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6D63" w14:textId="5B47FC58" w:rsidR="005C4203" w:rsidRPr="00830C8F" w:rsidRDefault="002D25D6" w:rsidP="002D25D6">
      <w:pPr>
        <w:spacing w:after="360"/>
        <w:jc w:val="center"/>
        <w:rPr>
          <w:rFonts w:ascii="Times New Roman" w:hAnsi="Times New Roman" w:cs="Times New Roman"/>
          <w:b/>
          <w:bCs/>
          <w:i/>
          <w:iCs/>
          <w:sz w:val="48"/>
          <w:szCs w:val="48"/>
          <w:lang w:val="sr-Latn-RS"/>
        </w:rPr>
      </w:pPr>
      <w:r w:rsidRPr="00830C8F">
        <w:rPr>
          <w:rFonts w:ascii="Times New Roman" w:hAnsi="Times New Roman" w:cs="Times New Roman"/>
          <w:b/>
          <w:bCs/>
          <w:i/>
          <w:iCs/>
          <w:sz w:val="48"/>
          <w:szCs w:val="48"/>
          <w:lang w:val="sr-Latn-RS"/>
        </w:rPr>
        <w:t>Pronalaženje sličnih presuda upotrebom metoda procesiranja prirodnog jezika</w:t>
      </w:r>
    </w:p>
    <w:p w14:paraId="6E9FE105" w14:textId="77777777" w:rsidR="002D25D6" w:rsidRPr="002D25D6" w:rsidRDefault="002D25D6" w:rsidP="002D25D6">
      <w:pPr>
        <w:spacing w:after="120"/>
        <w:rPr>
          <w:rFonts w:ascii="Times New Roman" w:hAnsi="Times New Roman" w:cs="Times New Roman"/>
          <w:lang w:val="sr-Latn-RS"/>
        </w:rPr>
        <w:sectPr w:rsidR="002D25D6" w:rsidRPr="002D25D6">
          <w:pgSz w:w="12240" w:h="15840"/>
          <w:pgMar w:top="1440" w:right="1440" w:bottom="1440" w:left="1440" w:header="720" w:footer="720" w:gutter="0"/>
          <w:cols w:space="720"/>
          <w:docGrid w:linePitch="360"/>
        </w:sectPr>
      </w:pPr>
    </w:p>
    <w:p w14:paraId="59A827CD" w14:textId="10CDB12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Jelena Vlajkov</w:t>
      </w:r>
    </w:p>
    <w:p w14:paraId="3E11C550" w14:textId="33CB9D2F"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Fakultet tehničkih nauka</w:t>
      </w:r>
    </w:p>
    <w:p w14:paraId="2559D856" w14:textId="2038E5E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Univerzitet u Novom Sadu</w:t>
      </w:r>
    </w:p>
    <w:p w14:paraId="3A5EDDE2" w14:textId="2B0C0E52" w:rsidR="002D25D6" w:rsidRPr="00955DF9" w:rsidRDefault="008463E5" w:rsidP="002D25D6">
      <w:pPr>
        <w:spacing w:after="0"/>
        <w:jc w:val="center"/>
        <w:rPr>
          <w:rFonts w:ascii="Times New Roman" w:hAnsi="Times New Roman" w:cs="Times New Roman"/>
          <w:sz w:val="20"/>
          <w:szCs w:val="20"/>
          <w:lang w:val="sr-Latn-RS"/>
        </w:rPr>
      </w:pPr>
      <w:hyperlink r:id="rId8" w:history="1">
        <w:r w:rsidR="002D25D6" w:rsidRPr="00955DF9">
          <w:rPr>
            <w:rStyle w:val="Hyperlink"/>
            <w:rFonts w:ascii="Times New Roman" w:hAnsi="Times New Roman" w:cs="Times New Roman"/>
            <w:color w:val="auto"/>
            <w:sz w:val="20"/>
            <w:szCs w:val="20"/>
            <w:u w:val="none"/>
            <w:lang w:val="sr-Latn-RS"/>
          </w:rPr>
          <w:t>jelena.vlajkov@uns.ac.rs</w:t>
        </w:r>
      </w:hyperlink>
    </w:p>
    <w:p w14:paraId="55995D59" w14:textId="77777777" w:rsidR="002D25D6" w:rsidRPr="00955DF9" w:rsidRDefault="002D25D6" w:rsidP="002D25D6">
      <w:pPr>
        <w:jc w:val="center"/>
        <w:rPr>
          <w:rFonts w:ascii="Times New Roman" w:hAnsi="Times New Roman" w:cs="Times New Roman"/>
          <w:sz w:val="20"/>
          <w:szCs w:val="20"/>
          <w:lang w:val="sr-Latn-RS"/>
        </w:rPr>
      </w:pPr>
    </w:p>
    <w:p w14:paraId="0175AB50" w14:textId="72292BBA"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Ilija Brdar</w:t>
      </w:r>
    </w:p>
    <w:p w14:paraId="76C067A1" w14:textId="280182B6"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Fakultet tehničkih nauka</w:t>
      </w:r>
    </w:p>
    <w:p w14:paraId="5D0046D9" w14:textId="1E3D3F0F" w:rsidR="002D25D6" w:rsidRPr="00955DF9" w:rsidRDefault="002D25D6" w:rsidP="002D25D6">
      <w:pPr>
        <w:spacing w:after="0"/>
        <w:jc w:val="center"/>
        <w:rPr>
          <w:rFonts w:ascii="Times New Roman" w:hAnsi="Times New Roman" w:cs="Times New Roman"/>
          <w:sz w:val="20"/>
          <w:szCs w:val="20"/>
          <w:lang w:val="sr-Latn-RS"/>
        </w:rPr>
      </w:pPr>
      <w:r w:rsidRPr="00955DF9">
        <w:rPr>
          <w:rFonts w:ascii="Times New Roman" w:hAnsi="Times New Roman" w:cs="Times New Roman"/>
          <w:sz w:val="20"/>
          <w:szCs w:val="20"/>
          <w:lang w:val="sr-Latn-RS"/>
        </w:rPr>
        <w:t>Univerzitet u Novom Sadu</w:t>
      </w:r>
    </w:p>
    <w:p w14:paraId="084D1C80" w14:textId="64730177" w:rsidR="002D25D6" w:rsidRPr="00955DF9" w:rsidRDefault="008463E5" w:rsidP="002D25D6">
      <w:pPr>
        <w:spacing w:after="0"/>
        <w:jc w:val="center"/>
        <w:rPr>
          <w:rFonts w:ascii="Times New Roman" w:hAnsi="Times New Roman" w:cs="Times New Roman"/>
          <w:sz w:val="20"/>
          <w:szCs w:val="20"/>
          <w:lang w:val="sr-Latn-RS"/>
        </w:rPr>
        <w:sectPr w:rsidR="002D25D6" w:rsidRPr="00955DF9" w:rsidSect="002D25D6">
          <w:type w:val="continuous"/>
          <w:pgSz w:w="12240" w:h="15840"/>
          <w:pgMar w:top="1440" w:right="1440" w:bottom="1440" w:left="1440" w:header="720" w:footer="720" w:gutter="0"/>
          <w:cols w:num="2" w:space="720"/>
          <w:docGrid w:linePitch="360"/>
        </w:sectPr>
      </w:pPr>
      <w:hyperlink r:id="rId9" w:history="1">
        <w:r w:rsidR="002D25D6" w:rsidRPr="00955DF9">
          <w:rPr>
            <w:rStyle w:val="Hyperlink"/>
            <w:rFonts w:ascii="Times New Roman" w:hAnsi="Times New Roman" w:cs="Times New Roman"/>
            <w:color w:val="auto"/>
            <w:sz w:val="20"/>
            <w:szCs w:val="20"/>
            <w:u w:val="none"/>
            <w:lang w:val="sr-Latn-RS"/>
          </w:rPr>
          <w:t>brdar.ilija@uns.ac.rs</w:t>
        </w:r>
      </w:hyperlink>
    </w:p>
    <w:p w14:paraId="6B1E6672" w14:textId="09336383" w:rsidR="002D25D6" w:rsidRPr="00955DF9" w:rsidRDefault="002D25D6">
      <w:pPr>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Abstrakt </w:t>
      </w:r>
      <w:r w:rsidR="00AE7098" w:rsidRPr="00955DF9">
        <w:rPr>
          <w:rFonts w:ascii="Times New Roman" w:hAnsi="Times New Roman" w:cs="Times New Roman"/>
          <w:sz w:val="20"/>
          <w:szCs w:val="20"/>
          <w:lang w:val="sr-Latn-RS"/>
        </w:rPr>
        <w:t>–</w:t>
      </w:r>
      <w:r w:rsidRPr="00955DF9">
        <w:rPr>
          <w:rFonts w:ascii="Times New Roman" w:hAnsi="Times New Roman" w:cs="Times New Roman"/>
          <w:sz w:val="20"/>
          <w:szCs w:val="20"/>
          <w:lang w:val="sr-Latn-RS"/>
        </w:rPr>
        <w:t xml:space="preserve"> </w:t>
      </w:r>
    </w:p>
    <w:p w14:paraId="3F5DAFA5" w14:textId="67F1AC00" w:rsidR="00AE7098" w:rsidRPr="00955DF9" w:rsidRDefault="00AE7098">
      <w:pPr>
        <w:rPr>
          <w:rFonts w:ascii="Times New Roman" w:hAnsi="Times New Roman" w:cs="Times New Roman"/>
          <w:sz w:val="20"/>
          <w:szCs w:val="20"/>
          <w:lang w:val="sr-Latn-RS"/>
        </w:rPr>
      </w:pPr>
      <w:r w:rsidRPr="00955DF9">
        <w:rPr>
          <w:rFonts w:ascii="Times New Roman" w:hAnsi="Times New Roman" w:cs="Times New Roman"/>
          <w:sz w:val="20"/>
          <w:szCs w:val="20"/>
          <w:lang w:val="sr-Latn-RS"/>
        </w:rPr>
        <w:t>....</w:t>
      </w:r>
      <w:r w:rsidR="001D19BC">
        <w:rPr>
          <w:rFonts w:ascii="Times New Roman" w:hAnsi="Times New Roman" w:cs="Times New Roman"/>
          <w:sz w:val="20"/>
          <w:szCs w:val="20"/>
          <w:lang w:val="sr-Latn-RS"/>
        </w:rPr>
        <w:t xml:space="preserve"> TODO</w:t>
      </w:r>
    </w:p>
    <w:p w14:paraId="0A0ED46F" w14:textId="75F86DA7" w:rsidR="00AE7098" w:rsidRPr="00955DF9" w:rsidRDefault="00AE7098">
      <w:pPr>
        <w:rPr>
          <w:rFonts w:ascii="Times New Roman" w:hAnsi="Times New Roman" w:cs="Times New Roman"/>
          <w:sz w:val="20"/>
          <w:szCs w:val="20"/>
          <w:lang w:val="sr-Latn-RS"/>
        </w:rPr>
      </w:pPr>
    </w:p>
    <w:p w14:paraId="56939CDF" w14:textId="3B0775ED" w:rsidR="00AE7098" w:rsidRPr="00955DF9"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UVOD</w:t>
      </w:r>
    </w:p>
    <w:p w14:paraId="2843DC8A" w14:textId="55D13C9B" w:rsidR="00AE7098" w:rsidRPr="00955DF9" w:rsidRDefault="00784279" w:rsidP="003510E9">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Anglosaksonsko pravo (eng. </w:t>
      </w:r>
      <w:r w:rsidRPr="00955DF9">
        <w:rPr>
          <w:rFonts w:ascii="Times New Roman" w:hAnsi="Times New Roman" w:cs="Times New Roman"/>
          <w:i/>
          <w:iCs/>
          <w:sz w:val="20"/>
          <w:szCs w:val="20"/>
          <w:lang w:val="sr-Latn-RS"/>
        </w:rPr>
        <w:t>common law</w:t>
      </w:r>
      <w:r w:rsidRPr="00955DF9">
        <w:rPr>
          <w:rFonts w:ascii="Times New Roman" w:hAnsi="Times New Roman" w:cs="Times New Roman"/>
          <w:sz w:val="20"/>
          <w:szCs w:val="20"/>
          <w:lang w:val="sr-Latn-RS"/>
        </w:rPr>
        <w:t>) ili</w:t>
      </w:r>
      <w:r w:rsidR="00EC554D" w:rsidRPr="00955DF9">
        <w:rPr>
          <w:rFonts w:ascii="Times New Roman" w:hAnsi="Times New Roman" w:cs="Times New Roman"/>
          <w:sz w:val="20"/>
          <w:szCs w:val="20"/>
          <w:lang w:val="sr-Latn-RS"/>
        </w:rPr>
        <w:t xml:space="preserve"> </w:t>
      </w:r>
      <w:r w:rsidRPr="00955DF9">
        <w:rPr>
          <w:rFonts w:ascii="Times New Roman" w:hAnsi="Times New Roman" w:cs="Times New Roman"/>
          <w:sz w:val="20"/>
          <w:szCs w:val="20"/>
          <w:lang w:val="sr-Latn-RS"/>
        </w:rPr>
        <w:t xml:space="preserve">precedentno pravo jeste pravni sistem koji preovlađuje </w:t>
      </w:r>
      <w:r w:rsidR="00D61D2B" w:rsidRPr="00955DF9">
        <w:rPr>
          <w:rFonts w:ascii="Times New Roman" w:hAnsi="Times New Roman" w:cs="Times New Roman"/>
          <w:sz w:val="20"/>
          <w:szCs w:val="20"/>
          <w:lang w:val="sr-Latn-RS"/>
        </w:rPr>
        <w:t xml:space="preserve">u  </w:t>
      </w:r>
      <w:r w:rsidR="003510E9" w:rsidRPr="00955DF9">
        <w:rPr>
          <w:rFonts w:ascii="Times New Roman" w:hAnsi="Times New Roman" w:cs="Times New Roman"/>
          <w:sz w:val="20"/>
          <w:szCs w:val="20"/>
          <w:lang w:val="sr-Latn-RS"/>
        </w:rPr>
        <w:t>brojnim državama na engleskom govornom području, gde spadaju i SAD, Australija, UK.</w:t>
      </w:r>
      <w:r w:rsidR="00D61D2B" w:rsidRPr="00955DF9">
        <w:rPr>
          <w:rFonts w:ascii="Times New Roman" w:hAnsi="Times New Roman" w:cs="Times New Roman"/>
          <w:sz w:val="20"/>
          <w:szCs w:val="20"/>
          <w:lang w:val="sr-Latn-RS"/>
        </w:rPr>
        <w:t xml:space="preserve"> </w:t>
      </w:r>
      <w:r w:rsidR="00B23A56" w:rsidRPr="00955DF9">
        <w:rPr>
          <w:rFonts w:ascii="Times New Roman" w:hAnsi="Times New Roman" w:cs="Times New Roman"/>
          <w:sz w:val="20"/>
          <w:szCs w:val="20"/>
          <w:lang w:val="sr-Latn-RS"/>
        </w:rPr>
        <w:t>Pored zakona, ovaj pravni sistem zasnovan je i na presudama izrečenim u prošlosti</w:t>
      </w:r>
      <w:r w:rsidR="004C0B62" w:rsidRPr="00955DF9">
        <w:rPr>
          <w:rFonts w:ascii="Times New Roman" w:hAnsi="Times New Roman" w:cs="Times New Roman"/>
          <w:sz w:val="20"/>
          <w:szCs w:val="20"/>
          <w:lang w:val="sr-Latn-RS"/>
        </w:rPr>
        <w:t xml:space="preserve"> (precedentima)</w:t>
      </w:r>
      <w:r w:rsidR="00B23A56" w:rsidRPr="00955DF9">
        <w:rPr>
          <w:rFonts w:ascii="Times New Roman" w:hAnsi="Times New Roman" w:cs="Times New Roman"/>
          <w:sz w:val="20"/>
          <w:szCs w:val="20"/>
          <w:lang w:val="sr-Latn-RS"/>
        </w:rPr>
        <w:t xml:space="preserve">. </w:t>
      </w:r>
      <w:r w:rsidR="004C0B62" w:rsidRPr="00955DF9">
        <w:rPr>
          <w:rFonts w:ascii="Times New Roman" w:hAnsi="Times New Roman" w:cs="Times New Roman"/>
          <w:sz w:val="20"/>
          <w:szCs w:val="20"/>
          <w:lang w:val="sr-Latn-RS"/>
        </w:rPr>
        <w:t>Ukoliko je sličan spor rešen u prošlosti, sud je dužan da sledi obrazloženje iz prethodne presude. Ukoliko se proceni da je slučaj različit od prethodnih, sudije imaju ovlašćenje i dužnost da reše pitanje spora.</w:t>
      </w:r>
      <w:r w:rsidR="00155F45" w:rsidRPr="00955DF9">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671211795"/>
          <w:citation/>
        </w:sdtPr>
        <w:sdtEndPr/>
        <w:sdtContent>
          <w:r w:rsidR="00EF6E32" w:rsidRPr="00955DF9">
            <w:rPr>
              <w:rFonts w:ascii="Times New Roman" w:hAnsi="Times New Roman" w:cs="Times New Roman"/>
              <w:sz w:val="20"/>
              <w:szCs w:val="20"/>
              <w:lang w:val="sr-Latn-RS"/>
            </w:rPr>
            <w:fldChar w:fldCharType="begin"/>
          </w:r>
          <w:r w:rsidR="00EF6E32" w:rsidRPr="00955DF9">
            <w:rPr>
              <w:rFonts w:ascii="Times New Roman" w:hAnsi="Times New Roman" w:cs="Times New Roman"/>
              <w:sz w:val="20"/>
              <w:szCs w:val="20"/>
            </w:rPr>
            <w:instrText xml:space="preserve"> CITATION Com22 \l 1033 </w:instrText>
          </w:r>
          <w:r w:rsidR="00EF6E32"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rPr>
            <w:t>[1]</w:t>
          </w:r>
          <w:r w:rsidR="00EF6E32" w:rsidRPr="00955DF9">
            <w:rPr>
              <w:rFonts w:ascii="Times New Roman" w:hAnsi="Times New Roman" w:cs="Times New Roman"/>
              <w:sz w:val="20"/>
              <w:szCs w:val="20"/>
              <w:lang w:val="sr-Latn-RS"/>
            </w:rPr>
            <w:fldChar w:fldCharType="end"/>
          </w:r>
        </w:sdtContent>
      </w:sdt>
    </w:p>
    <w:p w14:paraId="409E93EA" w14:textId="49ADA6FF" w:rsidR="000C2231" w:rsidRPr="00955DF9" w:rsidRDefault="001C09EF" w:rsidP="003510E9">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Pretraga korpusa presuda u cilju nalaženja sličnih može predstavljati kompleksan i vremenski zahtevan postupak. </w:t>
      </w:r>
      <w:r w:rsidR="00030845" w:rsidRPr="00955DF9">
        <w:rPr>
          <w:rFonts w:ascii="Times New Roman" w:hAnsi="Times New Roman" w:cs="Times New Roman"/>
          <w:sz w:val="20"/>
          <w:szCs w:val="20"/>
          <w:lang w:val="sr-Latn-RS"/>
        </w:rPr>
        <w:t xml:space="preserve">Jedan model automatizacije postupka pretrage presuda je pretraživač (eng. </w:t>
      </w:r>
      <w:r w:rsidR="00030845" w:rsidRPr="00955DF9">
        <w:rPr>
          <w:rFonts w:ascii="Times New Roman" w:hAnsi="Times New Roman" w:cs="Times New Roman"/>
          <w:i/>
          <w:iCs/>
          <w:sz w:val="20"/>
          <w:szCs w:val="20"/>
          <w:lang w:val="sr-Latn-RS"/>
        </w:rPr>
        <w:t>search engine</w:t>
      </w:r>
      <w:r w:rsidR="00030845" w:rsidRPr="00955DF9">
        <w:rPr>
          <w:rFonts w:ascii="Times New Roman" w:hAnsi="Times New Roman" w:cs="Times New Roman"/>
          <w:sz w:val="20"/>
          <w:szCs w:val="20"/>
          <w:lang w:val="sr-Latn-RS"/>
        </w:rPr>
        <w:t xml:space="preserve">). Pretraživač kao ulaz prihvata korisnički upit (eng. </w:t>
      </w:r>
      <w:r w:rsidR="00030845" w:rsidRPr="00955DF9">
        <w:rPr>
          <w:rFonts w:ascii="Times New Roman" w:hAnsi="Times New Roman" w:cs="Times New Roman"/>
          <w:i/>
          <w:iCs/>
          <w:sz w:val="20"/>
          <w:szCs w:val="20"/>
          <w:lang w:val="sr-Latn-RS"/>
        </w:rPr>
        <w:t>query</w:t>
      </w:r>
      <w:r w:rsidR="00030845" w:rsidRPr="00955DF9">
        <w:rPr>
          <w:rFonts w:ascii="Times New Roman" w:hAnsi="Times New Roman" w:cs="Times New Roman"/>
          <w:sz w:val="20"/>
          <w:szCs w:val="20"/>
          <w:lang w:val="sr-Latn-RS"/>
        </w:rPr>
        <w:t xml:space="preserve">), a kao rezultat pretrage vraća presude koje odgovaraju postavljenom upitu. </w:t>
      </w:r>
      <w:r w:rsidR="009D755C" w:rsidRPr="00955DF9">
        <w:rPr>
          <w:rFonts w:ascii="Times New Roman" w:hAnsi="Times New Roman" w:cs="Times New Roman"/>
          <w:sz w:val="20"/>
          <w:szCs w:val="20"/>
          <w:lang w:val="sr-Latn-RS"/>
        </w:rPr>
        <w:t xml:space="preserve">U slučaju primene pretraživača, korisnici moraju biti upoznati sa upitnim jezikom (eng. </w:t>
      </w:r>
      <w:r w:rsidR="009D755C" w:rsidRPr="00955DF9">
        <w:rPr>
          <w:rFonts w:ascii="Times New Roman" w:hAnsi="Times New Roman" w:cs="Times New Roman"/>
          <w:i/>
          <w:iCs/>
          <w:sz w:val="20"/>
          <w:szCs w:val="20"/>
          <w:lang w:val="sr-Latn-RS"/>
        </w:rPr>
        <w:t>query language</w:t>
      </w:r>
      <w:r w:rsidR="009D755C" w:rsidRPr="00955DF9">
        <w:rPr>
          <w:rFonts w:ascii="Times New Roman" w:hAnsi="Times New Roman" w:cs="Times New Roman"/>
          <w:sz w:val="20"/>
          <w:szCs w:val="20"/>
          <w:lang w:val="sr-Latn-RS"/>
        </w:rPr>
        <w:t>), što može predstavljati dodatno opterećenje.</w:t>
      </w:r>
      <w:r w:rsidR="00784310" w:rsidRPr="00955DF9">
        <w:rPr>
          <w:rFonts w:ascii="Times New Roman" w:hAnsi="Times New Roman" w:cs="Times New Roman"/>
          <w:sz w:val="20"/>
          <w:szCs w:val="20"/>
          <w:lang w:val="sr-Latn-RS"/>
        </w:rPr>
        <w:t xml:space="preserve"> U cilju dostizanja veće efikasnoti pretrage, sam upit se može apstrahovati, tako da predstavlja ceo dokument. </w:t>
      </w:r>
      <w:r w:rsidR="00096AC4" w:rsidRPr="00955DF9">
        <w:rPr>
          <w:rFonts w:ascii="Times New Roman" w:hAnsi="Times New Roman" w:cs="Times New Roman"/>
          <w:sz w:val="20"/>
          <w:szCs w:val="20"/>
          <w:lang w:val="sr-Latn-RS"/>
        </w:rPr>
        <w:t>U ovom slučaju, pretraživač na ulazu dobija celu presudu, a kao rezultat vraća njoj slične presude iz celog korpusa presuda.</w:t>
      </w:r>
      <w:r w:rsidR="00030845" w:rsidRPr="00955DF9">
        <w:rPr>
          <w:rFonts w:ascii="Times New Roman" w:hAnsi="Times New Roman" w:cs="Times New Roman"/>
          <w:sz w:val="20"/>
          <w:szCs w:val="20"/>
          <w:lang w:val="sr-Latn-RS"/>
        </w:rPr>
        <w:t xml:space="preserve"> </w:t>
      </w:r>
      <w:r w:rsidR="006A14AB" w:rsidRPr="00955DF9">
        <w:rPr>
          <w:rFonts w:ascii="Times New Roman" w:hAnsi="Times New Roman" w:cs="Times New Roman"/>
          <w:sz w:val="20"/>
          <w:szCs w:val="20"/>
          <w:lang w:val="sr-Latn-RS"/>
        </w:rPr>
        <w:t xml:space="preserve">Ovakav model pretraživača biće implementiran u ovom radu. </w:t>
      </w:r>
      <w:r w:rsidR="001C60A3" w:rsidRPr="00955DF9">
        <w:rPr>
          <w:rFonts w:ascii="Times New Roman" w:hAnsi="Times New Roman" w:cs="Times New Roman"/>
          <w:sz w:val="20"/>
          <w:szCs w:val="20"/>
          <w:lang w:val="sr-Latn-RS"/>
        </w:rPr>
        <w:t xml:space="preserve">Za implementaciju biće korišćene tehnike računarske inteligencije, konkretno one iz oblasti procesiranja prirodnog jezika (eng. </w:t>
      </w:r>
      <w:r w:rsidR="001C60A3" w:rsidRPr="00955DF9">
        <w:rPr>
          <w:rFonts w:ascii="Times New Roman" w:hAnsi="Times New Roman" w:cs="Times New Roman"/>
          <w:i/>
          <w:iCs/>
          <w:sz w:val="20"/>
          <w:szCs w:val="20"/>
          <w:lang w:val="sr-Latn-RS"/>
        </w:rPr>
        <w:t>Natural Language Processing</w:t>
      </w:r>
      <w:r w:rsidR="001C60A3" w:rsidRPr="00955DF9">
        <w:rPr>
          <w:rFonts w:ascii="Times New Roman" w:hAnsi="Times New Roman" w:cs="Times New Roman"/>
          <w:sz w:val="20"/>
          <w:szCs w:val="20"/>
          <w:lang w:val="sr-Latn-RS"/>
        </w:rPr>
        <w:t>, NLP).</w:t>
      </w:r>
      <w:r w:rsidR="006A14AB" w:rsidRPr="00955DF9">
        <w:rPr>
          <w:rFonts w:ascii="Times New Roman" w:hAnsi="Times New Roman" w:cs="Times New Roman"/>
          <w:sz w:val="20"/>
          <w:szCs w:val="20"/>
          <w:lang w:val="sr-Latn-RS"/>
        </w:rPr>
        <w:t xml:space="preserve"> </w:t>
      </w:r>
    </w:p>
    <w:p w14:paraId="01501D26" w14:textId="5793E31D" w:rsidR="00A052EF" w:rsidRPr="00955DF9" w:rsidRDefault="004A4729"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Metode procesiranja prirodnog jezika imaju za cilj izvlačenje svojstava (eng. </w:t>
      </w:r>
      <w:r w:rsidRPr="00955DF9">
        <w:rPr>
          <w:rFonts w:ascii="Times New Roman" w:hAnsi="Times New Roman" w:cs="Times New Roman"/>
          <w:i/>
          <w:iCs/>
          <w:sz w:val="20"/>
          <w:szCs w:val="20"/>
          <w:lang w:val="sr-Latn-RS"/>
        </w:rPr>
        <w:t>features</w:t>
      </w:r>
      <w:r w:rsidRPr="00955DF9">
        <w:rPr>
          <w:rFonts w:ascii="Times New Roman" w:hAnsi="Times New Roman" w:cs="Times New Roman"/>
          <w:sz w:val="20"/>
          <w:szCs w:val="20"/>
          <w:lang w:val="sr-Latn-RS"/>
        </w:rPr>
        <w:t xml:space="preserve">) iz teksta koji je napisan u slobodnoj formi. Na ovaj način, svaki tekst se može predstaviti kao jedinstven </w:t>
      </w:r>
      <w:r w:rsidRPr="00955DF9">
        <w:rPr>
          <w:rFonts w:ascii="Times New Roman" w:hAnsi="Times New Roman" w:cs="Times New Roman"/>
          <w:i/>
          <w:iCs/>
          <w:sz w:val="20"/>
          <w:szCs w:val="20"/>
          <w:lang w:val="sr-Latn-RS"/>
        </w:rPr>
        <w:t>feature</w:t>
      </w:r>
      <w:r w:rsidRPr="00955DF9">
        <w:rPr>
          <w:rFonts w:ascii="Times New Roman" w:hAnsi="Times New Roman" w:cs="Times New Roman"/>
          <w:sz w:val="20"/>
          <w:szCs w:val="20"/>
          <w:lang w:val="sr-Latn-RS"/>
        </w:rPr>
        <w:t xml:space="preserve"> vektor (eng. t</w:t>
      </w:r>
      <w:r w:rsidRPr="00955DF9">
        <w:rPr>
          <w:rFonts w:ascii="Times New Roman" w:hAnsi="Times New Roman" w:cs="Times New Roman"/>
          <w:i/>
          <w:iCs/>
          <w:sz w:val="20"/>
          <w:szCs w:val="20"/>
          <w:lang w:val="sr-Latn-RS"/>
        </w:rPr>
        <w:t>ext embedding</w:t>
      </w:r>
      <w:r w:rsidRPr="00955DF9">
        <w:rPr>
          <w:rFonts w:ascii="Times New Roman" w:hAnsi="Times New Roman" w:cs="Times New Roman"/>
          <w:sz w:val="20"/>
          <w:szCs w:val="20"/>
          <w:lang w:val="sr-Latn-RS"/>
        </w:rPr>
        <w:t xml:space="preserve">). Nakon što postoje </w:t>
      </w:r>
      <w:r w:rsidRPr="00955DF9">
        <w:rPr>
          <w:rFonts w:ascii="Times New Roman" w:hAnsi="Times New Roman" w:cs="Times New Roman"/>
          <w:i/>
          <w:iCs/>
          <w:sz w:val="20"/>
          <w:szCs w:val="20"/>
          <w:lang w:val="sr-Latn-RS"/>
        </w:rPr>
        <w:t>fature</w:t>
      </w:r>
      <w:r w:rsidRPr="00955DF9">
        <w:rPr>
          <w:rFonts w:ascii="Times New Roman" w:hAnsi="Times New Roman" w:cs="Times New Roman"/>
          <w:sz w:val="20"/>
          <w:szCs w:val="20"/>
          <w:lang w:val="sr-Latn-RS"/>
        </w:rPr>
        <w:t xml:space="preserve"> vektori, možemo ih uporediti u cilju kvantifikacije njihove sličnosti. </w:t>
      </w:r>
      <w:r w:rsidR="0070544F" w:rsidRPr="00955DF9">
        <w:rPr>
          <w:rFonts w:ascii="Times New Roman" w:hAnsi="Times New Roman" w:cs="Times New Roman"/>
          <w:sz w:val="20"/>
          <w:szCs w:val="20"/>
          <w:lang w:val="sr-Latn-RS"/>
        </w:rPr>
        <w:t xml:space="preserve">U ovom </w:t>
      </w:r>
      <w:r w:rsidR="0070544F" w:rsidRPr="00955DF9">
        <w:rPr>
          <w:rFonts w:ascii="Times New Roman" w:hAnsi="Times New Roman" w:cs="Times New Roman"/>
          <w:sz w:val="20"/>
          <w:szCs w:val="20"/>
          <w:lang w:val="sr-Latn-RS"/>
        </w:rPr>
        <w:t>radu, sličnost se posmatra u kontekstu samog sadržaja presude.</w:t>
      </w:r>
      <w:r w:rsidR="005258C0" w:rsidRPr="00955DF9">
        <w:rPr>
          <w:rFonts w:ascii="Times New Roman" w:hAnsi="Times New Roman" w:cs="Times New Roman"/>
          <w:sz w:val="20"/>
          <w:szCs w:val="20"/>
          <w:lang w:val="sr-Latn-RS"/>
        </w:rPr>
        <w:t xml:space="preserve"> Kao tehnika za kvantifikaciju sličnosti, odabrano je kosinusno rastojanje.</w:t>
      </w:r>
    </w:p>
    <w:p w14:paraId="0639F36E" w14:textId="10CC36EB" w:rsidR="00365342" w:rsidRPr="00955DF9" w:rsidRDefault="00365342"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Skup podataka na kojim se izvode eksperimenti </w:t>
      </w:r>
      <w:r w:rsidR="00286C91" w:rsidRPr="00955DF9">
        <w:rPr>
          <w:rFonts w:ascii="Times New Roman" w:hAnsi="Times New Roman" w:cs="Times New Roman"/>
          <w:sz w:val="20"/>
          <w:szCs w:val="20"/>
          <w:lang w:val="sr-Latn-RS"/>
        </w:rPr>
        <w:t xml:space="preserve">preuzet je sa </w:t>
      </w:r>
      <w:r w:rsidR="00286C91" w:rsidRPr="00955DF9">
        <w:rPr>
          <w:rFonts w:ascii="Times New Roman" w:hAnsi="Times New Roman" w:cs="Times New Roman"/>
          <w:i/>
          <w:iCs/>
          <w:sz w:val="20"/>
          <w:szCs w:val="20"/>
          <w:lang w:val="sr-Latn-RS"/>
        </w:rPr>
        <w:t>Court Listener</w:t>
      </w:r>
      <w:r w:rsidR="00286C91" w:rsidRPr="00955DF9">
        <w:rPr>
          <w:rFonts w:ascii="Times New Roman" w:hAnsi="Times New Roman" w:cs="Times New Roman"/>
          <w:sz w:val="20"/>
          <w:szCs w:val="20"/>
          <w:lang w:val="sr-Latn-RS"/>
        </w:rPr>
        <w:t xml:space="preserve"> veb sajta</w:t>
      </w:r>
      <w:r w:rsidR="00FD363C" w:rsidRPr="00955DF9">
        <w:rPr>
          <w:rStyle w:val="FootnoteReference"/>
          <w:rFonts w:ascii="Times New Roman" w:hAnsi="Times New Roman" w:cs="Times New Roman"/>
          <w:sz w:val="20"/>
          <w:szCs w:val="20"/>
          <w:lang w:val="sr-Latn-RS"/>
        </w:rPr>
        <w:footnoteReference w:id="1"/>
      </w:r>
      <w:r w:rsidR="00286C91" w:rsidRPr="00955DF9">
        <w:rPr>
          <w:rFonts w:ascii="Times New Roman" w:hAnsi="Times New Roman" w:cs="Times New Roman"/>
          <w:sz w:val="20"/>
          <w:szCs w:val="20"/>
          <w:lang w:val="sr-Latn-RS"/>
        </w:rPr>
        <w:t xml:space="preserve"> i </w:t>
      </w:r>
      <w:r w:rsidR="00FB0A51" w:rsidRPr="00955DF9">
        <w:rPr>
          <w:rFonts w:ascii="Times New Roman" w:hAnsi="Times New Roman" w:cs="Times New Roman"/>
          <w:sz w:val="20"/>
          <w:szCs w:val="20"/>
          <w:lang w:val="sr-Latn-RS"/>
        </w:rPr>
        <w:t xml:space="preserve">čine ga prvostepene presude. </w:t>
      </w:r>
      <w:r w:rsidR="002E72E2" w:rsidRPr="00955DF9">
        <w:rPr>
          <w:rFonts w:ascii="Times New Roman" w:hAnsi="Times New Roman" w:cs="Times New Roman"/>
          <w:sz w:val="20"/>
          <w:szCs w:val="20"/>
          <w:lang w:val="sr-Latn-RS"/>
        </w:rPr>
        <w:t xml:space="preserve">Eksperimenti podrazumevaju primenu tehnika TF-IDF, word2vec, GloVe, TextRank i njihovo kombinovanje. </w:t>
      </w:r>
      <w:r w:rsidR="00286C91" w:rsidRPr="00955DF9">
        <w:rPr>
          <w:rFonts w:ascii="Times New Roman" w:hAnsi="Times New Roman" w:cs="Times New Roman"/>
          <w:sz w:val="20"/>
          <w:szCs w:val="20"/>
          <w:lang w:val="sr-Latn-RS"/>
        </w:rPr>
        <w:t xml:space="preserve"> </w:t>
      </w:r>
    </w:p>
    <w:p w14:paraId="5227C68C" w14:textId="0CD57EBB" w:rsidR="005258C0" w:rsidRPr="00955DF9" w:rsidRDefault="005258C0" w:rsidP="0070544F">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Evaluacija performansi u kontekstu problema koji ovaj rad rešava dosta je otežana s obzirom na nedostatak anotiranih podataka i variabilnosti značenja pojma </w:t>
      </w:r>
      <w:r w:rsidRPr="00955DF9">
        <w:rPr>
          <w:rFonts w:ascii="Times New Roman" w:hAnsi="Times New Roman" w:cs="Times New Roman"/>
          <w:i/>
          <w:iCs/>
          <w:sz w:val="20"/>
          <w:szCs w:val="20"/>
          <w:lang w:val="sr-Latn-RS"/>
        </w:rPr>
        <w:t>sličnost</w:t>
      </w:r>
      <w:r w:rsidRPr="00955DF9">
        <w:rPr>
          <w:rFonts w:ascii="Times New Roman" w:hAnsi="Times New Roman" w:cs="Times New Roman"/>
          <w:sz w:val="20"/>
          <w:szCs w:val="20"/>
          <w:lang w:val="sr-Latn-RS"/>
        </w:rPr>
        <w:t xml:space="preserve">. </w:t>
      </w:r>
      <w:r w:rsidR="008E1C29" w:rsidRPr="00955DF9">
        <w:rPr>
          <w:rFonts w:ascii="Times New Roman" w:hAnsi="Times New Roman" w:cs="Times New Roman"/>
          <w:sz w:val="20"/>
          <w:szCs w:val="20"/>
          <w:lang w:val="sr-Latn-RS"/>
        </w:rPr>
        <w:t xml:space="preserve">Zbog toga ne postoji klasičan vid evaluacije, već će ona izvodi poređenjem izlaza različitih NLP tehnika. </w:t>
      </w:r>
    </w:p>
    <w:p w14:paraId="5C679CFE" w14:textId="11E6CD06" w:rsidR="0090462F" w:rsidRPr="00955DF9" w:rsidRDefault="00D02EF8" w:rsidP="00E63E11">
      <w:pPr>
        <w:spacing w:after="50"/>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Drugo poglavlje ovog rada bavi se pregledom dosadašnje literature na </w:t>
      </w:r>
      <w:r w:rsidR="00727A68" w:rsidRPr="00955DF9">
        <w:rPr>
          <w:rFonts w:ascii="Times New Roman" w:hAnsi="Times New Roman" w:cs="Times New Roman"/>
          <w:sz w:val="20"/>
          <w:szCs w:val="20"/>
          <w:lang w:val="sr-Latn-RS"/>
        </w:rPr>
        <w:t>temu sličnih problema</w:t>
      </w:r>
      <w:r w:rsidR="00212FEE" w:rsidRPr="00955DF9">
        <w:rPr>
          <w:rFonts w:ascii="Times New Roman" w:hAnsi="Times New Roman" w:cs="Times New Roman"/>
          <w:sz w:val="20"/>
          <w:szCs w:val="20"/>
          <w:lang w:val="sr-Latn-RS"/>
        </w:rPr>
        <w:t>.</w:t>
      </w:r>
      <w:r w:rsidR="00727A68" w:rsidRPr="00955DF9">
        <w:rPr>
          <w:rFonts w:ascii="Times New Roman" w:hAnsi="Times New Roman" w:cs="Times New Roman"/>
          <w:sz w:val="20"/>
          <w:szCs w:val="20"/>
          <w:lang w:val="sr-Latn-RS"/>
        </w:rPr>
        <w:t xml:space="preserve"> </w:t>
      </w:r>
      <w:r w:rsidR="00212FEE" w:rsidRPr="00955DF9">
        <w:rPr>
          <w:rFonts w:ascii="Times New Roman" w:hAnsi="Times New Roman" w:cs="Times New Roman"/>
          <w:sz w:val="20"/>
          <w:szCs w:val="20"/>
          <w:lang w:val="sr-Latn-RS"/>
        </w:rPr>
        <w:t>T</w:t>
      </w:r>
      <w:r w:rsidR="00727A68" w:rsidRPr="00955DF9">
        <w:rPr>
          <w:rFonts w:ascii="Times New Roman" w:hAnsi="Times New Roman" w:cs="Times New Roman"/>
          <w:sz w:val="20"/>
          <w:szCs w:val="20"/>
          <w:lang w:val="sr-Latn-RS"/>
        </w:rPr>
        <w:t>reće poglavlje opisuje metodologiju izvođenja eksperimenata</w:t>
      </w:r>
      <w:r w:rsidR="00212FEE" w:rsidRPr="00955DF9">
        <w:rPr>
          <w:rFonts w:ascii="Times New Roman" w:hAnsi="Times New Roman" w:cs="Times New Roman"/>
          <w:sz w:val="20"/>
          <w:szCs w:val="20"/>
          <w:lang w:val="sr-Latn-RS"/>
        </w:rPr>
        <w:t>.</w:t>
      </w:r>
      <w:r w:rsidR="00727A68" w:rsidRPr="00955DF9">
        <w:rPr>
          <w:rFonts w:ascii="Times New Roman" w:hAnsi="Times New Roman" w:cs="Times New Roman"/>
          <w:sz w:val="20"/>
          <w:szCs w:val="20"/>
          <w:lang w:val="sr-Latn-RS"/>
        </w:rPr>
        <w:t xml:space="preserve"> </w:t>
      </w:r>
      <w:r w:rsidR="00212FEE" w:rsidRPr="00955DF9">
        <w:rPr>
          <w:rFonts w:ascii="Times New Roman" w:hAnsi="Times New Roman" w:cs="Times New Roman"/>
          <w:sz w:val="20"/>
          <w:szCs w:val="20"/>
          <w:lang w:val="sr-Latn-RS"/>
        </w:rPr>
        <w:t>Č</w:t>
      </w:r>
      <w:r w:rsidR="00727A68" w:rsidRPr="00955DF9">
        <w:rPr>
          <w:rFonts w:ascii="Times New Roman" w:hAnsi="Times New Roman" w:cs="Times New Roman"/>
          <w:sz w:val="20"/>
          <w:szCs w:val="20"/>
          <w:lang w:val="sr-Latn-RS"/>
        </w:rPr>
        <w:t>etvrto</w:t>
      </w:r>
      <w:r w:rsidR="00212FEE" w:rsidRPr="00955DF9">
        <w:rPr>
          <w:rFonts w:ascii="Times New Roman" w:hAnsi="Times New Roman" w:cs="Times New Roman"/>
          <w:sz w:val="20"/>
          <w:szCs w:val="20"/>
          <w:lang w:val="sr-Latn-RS"/>
        </w:rPr>
        <w:t xml:space="preserve"> poglavlje</w:t>
      </w:r>
      <w:r w:rsidR="00727A68" w:rsidRPr="00955DF9">
        <w:rPr>
          <w:rFonts w:ascii="Times New Roman" w:hAnsi="Times New Roman" w:cs="Times New Roman"/>
          <w:sz w:val="20"/>
          <w:szCs w:val="20"/>
          <w:lang w:val="sr-Latn-RS"/>
        </w:rPr>
        <w:t xml:space="preserve"> izlaže dobijene rezultate, dok peto iznosi opšte zaključke</w:t>
      </w:r>
      <w:r w:rsidR="00212FEE" w:rsidRPr="00955DF9">
        <w:rPr>
          <w:rFonts w:ascii="Times New Roman" w:hAnsi="Times New Roman" w:cs="Times New Roman"/>
          <w:sz w:val="20"/>
          <w:szCs w:val="20"/>
          <w:lang w:val="sr-Latn-RS"/>
        </w:rPr>
        <w:t xml:space="preserve"> ovog rada</w:t>
      </w:r>
      <w:r w:rsidR="00727A68" w:rsidRPr="00955DF9">
        <w:rPr>
          <w:rFonts w:ascii="Times New Roman" w:hAnsi="Times New Roman" w:cs="Times New Roman"/>
          <w:sz w:val="20"/>
          <w:szCs w:val="20"/>
          <w:lang w:val="sr-Latn-RS"/>
        </w:rPr>
        <w:t>.</w:t>
      </w:r>
    </w:p>
    <w:p w14:paraId="49B57199" w14:textId="77777777" w:rsidR="004C0B62" w:rsidRPr="00955DF9" w:rsidRDefault="004C0B62" w:rsidP="003510E9">
      <w:pPr>
        <w:spacing w:after="50"/>
        <w:ind w:firstLine="360"/>
        <w:jc w:val="both"/>
        <w:rPr>
          <w:rFonts w:ascii="Times New Roman" w:hAnsi="Times New Roman" w:cs="Times New Roman"/>
          <w:sz w:val="20"/>
          <w:szCs w:val="20"/>
        </w:rPr>
      </w:pPr>
    </w:p>
    <w:p w14:paraId="552C6B14" w14:textId="242031D3" w:rsidR="00AE7098" w:rsidRPr="00955DF9" w:rsidRDefault="00AE7098" w:rsidP="003A7783">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PRETHODNI RADOVI</w:t>
      </w:r>
    </w:p>
    <w:p w14:paraId="0224214E" w14:textId="2EC4899F" w:rsidR="003A7783" w:rsidRPr="00955DF9" w:rsidRDefault="003A7783" w:rsidP="003A7783">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U ovom poglavlju biće opisane metodologije i tehnike korišćene u dosadašnjim radovima koji su se bavili rešavanjem sličnih problema. Istaknute metode možemo podeliti u dve grupe: metode zasnovane na grafu (eng. </w:t>
      </w:r>
      <w:r w:rsidRPr="00955DF9">
        <w:rPr>
          <w:rFonts w:ascii="Times New Roman" w:hAnsi="Times New Roman" w:cs="Times New Roman"/>
          <w:i/>
          <w:iCs/>
          <w:sz w:val="20"/>
          <w:szCs w:val="20"/>
          <w:lang w:val="sr-Latn-RS"/>
        </w:rPr>
        <w:t>network-based</w:t>
      </w:r>
      <w:r w:rsidRPr="00955DF9">
        <w:rPr>
          <w:rFonts w:ascii="Times New Roman" w:hAnsi="Times New Roman" w:cs="Times New Roman"/>
          <w:sz w:val="20"/>
          <w:szCs w:val="20"/>
          <w:lang w:val="sr-Latn-RS"/>
        </w:rPr>
        <w:t xml:space="preserve">) i metode zasnovane na tekstu (eng. </w:t>
      </w:r>
      <w:r w:rsidRPr="00955DF9">
        <w:rPr>
          <w:rFonts w:ascii="Times New Roman" w:hAnsi="Times New Roman" w:cs="Times New Roman"/>
          <w:i/>
          <w:iCs/>
          <w:sz w:val="20"/>
          <w:szCs w:val="20"/>
          <w:lang w:val="sr-Latn-RS"/>
        </w:rPr>
        <w:t>text-based</w:t>
      </w:r>
      <w:r w:rsidRPr="00955DF9">
        <w:rPr>
          <w:rFonts w:ascii="Times New Roman" w:hAnsi="Times New Roman" w:cs="Times New Roman"/>
          <w:sz w:val="20"/>
          <w:szCs w:val="20"/>
          <w:lang w:val="sr-Latn-RS"/>
        </w:rPr>
        <w:t>)</w:t>
      </w:r>
      <w:sdt>
        <w:sdtPr>
          <w:rPr>
            <w:rFonts w:ascii="Times New Roman" w:hAnsi="Times New Roman" w:cs="Times New Roman"/>
            <w:sz w:val="20"/>
            <w:szCs w:val="20"/>
            <w:lang w:val="sr-Latn-RS"/>
          </w:rPr>
          <w:id w:val="914517102"/>
          <w:citation/>
        </w:sdtPr>
        <w:sdtEndPr/>
        <w:sdtContent>
          <w:r w:rsidR="002D4186" w:rsidRPr="00955DF9">
            <w:rPr>
              <w:rFonts w:ascii="Times New Roman" w:hAnsi="Times New Roman" w:cs="Times New Roman"/>
              <w:sz w:val="20"/>
              <w:szCs w:val="20"/>
              <w:lang w:val="sr-Latn-RS"/>
            </w:rPr>
            <w:fldChar w:fldCharType="begin"/>
          </w:r>
          <w:r w:rsidR="002D4186" w:rsidRPr="00955DF9">
            <w:rPr>
              <w:rFonts w:ascii="Times New Roman" w:hAnsi="Times New Roman" w:cs="Times New Roman"/>
              <w:sz w:val="20"/>
              <w:szCs w:val="20"/>
              <w:lang w:val="sr-Latn-RS"/>
            </w:rPr>
            <w:instrText xml:space="preserve"> CITATION Man17 \l 9242 </w:instrText>
          </w:r>
          <w:r w:rsidR="002D4186" w:rsidRPr="00955DF9">
            <w:rPr>
              <w:rFonts w:ascii="Times New Roman" w:hAnsi="Times New Roman" w:cs="Times New Roman"/>
              <w:sz w:val="20"/>
              <w:szCs w:val="20"/>
              <w:lang w:val="sr-Latn-RS"/>
            </w:rPr>
            <w:fldChar w:fldCharType="separate"/>
          </w:r>
          <w:r w:rsidR="00005118">
            <w:rPr>
              <w:rFonts w:ascii="Times New Roman" w:hAnsi="Times New Roman" w:cs="Times New Roman"/>
              <w:noProof/>
              <w:sz w:val="20"/>
              <w:szCs w:val="20"/>
              <w:lang w:val="sr-Latn-RS"/>
            </w:rPr>
            <w:t xml:space="preserve"> </w:t>
          </w:r>
          <w:r w:rsidR="00005118" w:rsidRPr="00005118">
            <w:rPr>
              <w:rFonts w:ascii="Times New Roman" w:hAnsi="Times New Roman" w:cs="Times New Roman"/>
              <w:noProof/>
              <w:sz w:val="20"/>
              <w:szCs w:val="20"/>
              <w:lang w:val="sr-Latn-RS"/>
            </w:rPr>
            <w:t>[2]</w:t>
          </w:r>
          <w:r w:rsidR="002D4186"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w:t>
      </w:r>
    </w:p>
    <w:p w14:paraId="32EEFB34" w14:textId="68C91BC4" w:rsidR="00F70391" w:rsidRPr="00955DF9" w:rsidRDefault="00E94784"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Metode zasnovane na grafu u osnovi imaju graf gde čvorovi predstavljaju dokumente, a grane označavaju citate. Ukoliko dokument </w:t>
      </w:r>
      <w:r w:rsidRPr="00955DF9">
        <w:rPr>
          <w:rFonts w:ascii="Times New Roman" w:hAnsi="Times New Roman" w:cs="Times New Roman"/>
          <w:i/>
          <w:iCs/>
          <w:sz w:val="20"/>
          <w:szCs w:val="20"/>
          <w:lang w:val="sr-Latn-RS"/>
        </w:rPr>
        <w:t>A</w:t>
      </w:r>
      <w:r w:rsidRPr="00955DF9">
        <w:rPr>
          <w:rFonts w:ascii="Times New Roman" w:hAnsi="Times New Roman" w:cs="Times New Roman"/>
          <w:sz w:val="20"/>
          <w:szCs w:val="20"/>
          <w:lang w:val="sr-Latn-RS"/>
        </w:rPr>
        <w:t xml:space="preserve"> citira dokument </w:t>
      </w:r>
      <w:r w:rsidRPr="00955DF9">
        <w:rPr>
          <w:rFonts w:ascii="Times New Roman" w:hAnsi="Times New Roman" w:cs="Times New Roman"/>
          <w:i/>
          <w:iCs/>
          <w:sz w:val="20"/>
          <w:szCs w:val="20"/>
          <w:lang w:val="sr-Latn-RS"/>
        </w:rPr>
        <w:t>B</w:t>
      </w:r>
      <w:r w:rsidRPr="00955DF9">
        <w:rPr>
          <w:rFonts w:ascii="Times New Roman" w:hAnsi="Times New Roman" w:cs="Times New Roman"/>
          <w:sz w:val="20"/>
          <w:szCs w:val="20"/>
          <w:lang w:val="sr-Latn-RS"/>
        </w:rPr>
        <w:t xml:space="preserve">, u grafu će postojati grana sa početnim čvorom </w:t>
      </w:r>
      <w:r w:rsidRPr="00955DF9">
        <w:rPr>
          <w:rFonts w:ascii="Times New Roman" w:hAnsi="Times New Roman" w:cs="Times New Roman"/>
          <w:i/>
          <w:iCs/>
          <w:sz w:val="20"/>
          <w:szCs w:val="20"/>
          <w:lang w:val="sr-Latn-RS"/>
        </w:rPr>
        <w:t>A</w:t>
      </w:r>
      <w:r w:rsidRPr="00955DF9">
        <w:rPr>
          <w:rFonts w:ascii="Times New Roman" w:hAnsi="Times New Roman" w:cs="Times New Roman"/>
          <w:sz w:val="20"/>
          <w:szCs w:val="20"/>
          <w:lang w:val="sr-Latn-RS"/>
        </w:rPr>
        <w:t xml:space="preserve">, i terminalnim čvorom </w:t>
      </w:r>
      <w:r w:rsidRPr="00955DF9">
        <w:rPr>
          <w:rFonts w:ascii="Times New Roman" w:hAnsi="Times New Roman" w:cs="Times New Roman"/>
          <w:i/>
          <w:iCs/>
          <w:sz w:val="20"/>
          <w:szCs w:val="20"/>
          <w:lang w:val="sr-Latn-RS"/>
        </w:rPr>
        <w:t>B</w:t>
      </w:r>
      <w:r w:rsidRPr="00955DF9">
        <w:rPr>
          <w:rFonts w:ascii="Times New Roman" w:hAnsi="Times New Roman" w:cs="Times New Roman"/>
          <w:sz w:val="20"/>
          <w:szCs w:val="20"/>
          <w:lang w:val="sr-Latn-RS"/>
        </w:rPr>
        <w:t xml:space="preserve">. </w:t>
      </w:r>
      <w:r w:rsidR="00584DAC" w:rsidRPr="00955DF9">
        <w:rPr>
          <w:rFonts w:ascii="Times New Roman" w:hAnsi="Times New Roman" w:cs="Times New Roman"/>
          <w:sz w:val="20"/>
          <w:szCs w:val="20"/>
          <w:lang w:val="sr-Latn-RS"/>
        </w:rPr>
        <w:t xml:space="preserve">Razlog citiranja ne igra nikakvu ulogu. Prema tome, graf će biti isti ukoliko je presuda </w:t>
      </w:r>
      <w:r w:rsidR="00584DAC" w:rsidRPr="00955DF9">
        <w:rPr>
          <w:rFonts w:ascii="Times New Roman" w:hAnsi="Times New Roman" w:cs="Times New Roman"/>
          <w:i/>
          <w:iCs/>
          <w:sz w:val="20"/>
          <w:szCs w:val="20"/>
          <w:lang w:val="sr-Latn-RS"/>
        </w:rPr>
        <w:t>B</w:t>
      </w:r>
      <w:r w:rsidR="00584DAC" w:rsidRPr="00955DF9">
        <w:rPr>
          <w:rFonts w:ascii="Times New Roman" w:hAnsi="Times New Roman" w:cs="Times New Roman"/>
          <w:sz w:val="20"/>
          <w:szCs w:val="20"/>
          <w:lang w:val="sr-Latn-RS"/>
        </w:rPr>
        <w:t xml:space="preserve"> precendent presude </w:t>
      </w:r>
      <w:r w:rsidR="00584DAC" w:rsidRPr="00955DF9">
        <w:rPr>
          <w:rFonts w:ascii="Times New Roman" w:hAnsi="Times New Roman" w:cs="Times New Roman"/>
          <w:i/>
          <w:iCs/>
          <w:sz w:val="20"/>
          <w:szCs w:val="20"/>
          <w:lang w:val="sr-Latn-RS"/>
        </w:rPr>
        <w:t>A</w:t>
      </w:r>
      <w:r w:rsidR="00584DAC" w:rsidRPr="00955DF9">
        <w:rPr>
          <w:rFonts w:ascii="Times New Roman" w:hAnsi="Times New Roman" w:cs="Times New Roman"/>
          <w:sz w:val="20"/>
          <w:szCs w:val="20"/>
          <w:lang w:val="sr-Latn-RS"/>
        </w:rPr>
        <w:t xml:space="preserve">, ili ukuliko se presuda </w:t>
      </w:r>
      <w:r w:rsidR="00584DAC" w:rsidRPr="00955DF9">
        <w:rPr>
          <w:rFonts w:ascii="Times New Roman" w:hAnsi="Times New Roman" w:cs="Times New Roman"/>
          <w:i/>
          <w:iCs/>
          <w:sz w:val="20"/>
          <w:szCs w:val="20"/>
          <w:lang w:val="sr-Latn-RS"/>
        </w:rPr>
        <w:t>B</w:t>
      </w:r>
      <w:r w:rsidR="00584DAC" w:rsidRPr="00955DF9">
        <w:rPr>
          <w:rFonts w:ascii="Times New Roman" w:hAnsi="Times New Roman" w:cs="Times New Roman"/>
          <w:sz w:val="20"/>
          <w:szCs w:val="20"/>
          <w:lang w:val="sr-Latn-RS"/>
        </w:rPr>
        <w:t xml:space="preserve"> navodi kao suprotnost presudi </w:t>
      </w:r>
      <w:r w:rsidR="00584DAC" w:rsidRPr="00955DF9">
        <w:rPr>
          <w:rFonts w:ascii="Times New Roman" w:hAnsi="Times New Roman" w:cs="Times New Roman"/>
          <w:i/>
          <w:iCs/>
          <w:sz w:val="20"/>
          <w:szCs w:val="20"/>
          <w:lang w:val="sr-Latn-RS"/>
        </w:rPr>
        <w:t>A</w:t>
      </w:r>
      <w:r w:rsidR="00584DAC" w:rsidRPr="00955DF9">
        <w:rPr>
          <w:rFonts w:ascii="Times New Roman" w:hAnsi="Times New Roman" w:cs="Times New Roman"/>
          <w:sz w:val="20"/>
          <w:szCs w:val="20"/>
          <w:lang w:val="sr-Latn-RS"/>
        </w:rPr>
        <w:t>.</w:t>
      </w:r>
      <w:r w:rsidR="00334369" w:rsidRPr="00955DF9">
        <w:rPr>
          <w:rFonts w:ascii="Times New Roman" w:hAnsi="Times New Roman" w:cs="Times New Roman"/>
          <w:sz w:val="20"/>
          <w:szCs w:val="20"/>
          <w:lang w:val="sr-Latn-RS"/>
        </w:rPr>
        <w:t xml:space="preserve"> </w:t>
      </w:r>
      <w:r w:rsidR="00986F41" w:rsidRPr="00955DF9">
        <w:rPr>
          <w:rFonts w:ascii="Times New Roman" w:hAnsi="Times New Roman" w:cs="Times New Roman"/>
          <w:sz w:val="20"/>
          <w:szCs w:val="20"/>
          <w:lang w:val="sr-Latn-RS"/>
        </w:rPr>
        <w:t xml:space="preserve">Kumar i ostali </w:t>
      </w:r>
      <w:sdt>
        <w:sdtPr>
          <w:rPr>
            <w:rFonts w:ascii="Times New Roman" w:hAnsi="Times New Roman" w:cs="Times New Roman"/>
            <w:sz w:val="20"/>
            <w:szCs w:val="20"/>
            <w:lang w:val="sr-Latn-RS"/>
          </w:rPr>
          <w:id w:val="-1568794418"/>
          <w:citation/>
        </w:sdtPr>
        <w:sdtEndPr/>
        <w:sdtContent>
          <w:r w:rsidR="00986F41" w:rsidRPr="00955DF9">
            <w:rPr>
              <w:rFonts w:ascii="Times New Roman" w:hAnsi="Times New Roman" w:cs="Times New Roman"/>
              <w:sz w:val="20"/>
              <w:szCs w:val="20"/>
              <w:lang w:val="sr-Latn-RS"/>
            </w:rPr>
            <w:fldChar w:fldCharType="begin"/>
          </w:r>
          <w:r w:rsidR="00986F41" w:rsidRPr="00955DF9">
            <w:rPr>
              <w:rFonts w:ascii="Times New Roman" w:hAnsi="Times New Roman" w:cs="Times New Roman"/>
              <w:sz w:val="20"/>
              <w:szCs w:val="20"/>
              <w:lang w:val="sr-Latn-RS"/>
            </w:rPr>
            <w:instrText xml:space="preserve">CITATION Sus13 \l 9242 </w:instrText>
          </w:r>
          <w:r w:rsidR="00986F41"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[3]</w:t>
          </w:r>
          <w:r w:rsidR="00986F41" w:rsidRPr="00955DF9">
            <w:rPr>
              <w:rFonts w:ascii="Times New Roman" w:hAnsi="Times New Roman" w:cs="Times New Roman"/>
              <w:sz w:val="20"/>
              <w:szCs w:val="20"/>
              <w:lang w:val="sr-Latn-RS"/>
            </w:rPr>
            <w:fldChar w:fldCharType="end"/>
          </w:r>
        </w:sdtContent>
      </w:sdt>
      <w:r w:rsidR="00986F41" w:rsidRPr="00955DF9">
        <w:rPr>
          <w:rFonts w:ascii="Times New Roman" w:hAnsi="Times New Roman" w:cs="Times New Roman"/>
          <w:sz w:val="20"/>
          <w:szCs w:val="20"/>
          <w:lang w:val="sr-Latn-RS"/>
        </w:rPr>
        <w:t xml:space="preserve"> definišu dva načina za pronalaženje slučnih dokumenata upotrebom grafa: </w:t>
      </w:r>
      <w:r w:rsidR="00400306" w:rsidRPr="00955DF9">
        <w:rPr>
          <w:rFonts w:ascii="Times New Roman" w:hAnsi="Times New Roman" w:cs="Times New Roman"/>
          <w:sz w:val="20"/>
          <w:szCs w:val="20"/>
          <w:lang w:val="sr-Latn-RS"/>
        </w:rPr>
        <w:t xml:space="preserve">bibliografsko sparivanje (eng. </w:t>
      </w:r>
      <w:r w:rsidR="00400306" w:rsidRPr="00955DF9">
        <w:rPr>
          <w:rFonts w:ascii="Times New Roman" w:hAnsi="Times New Roman" w:cs="Times New Roman"/>
          <w:i/>
          <w:iCs/>
          <w:sz w:val="20"/>
          <w:szCs w:val="20"/>
          <w:lang w:val="sr-Latn-RS"/>
        </w:rPr>
        <w:t>bibliographic coupling</w:t>
      </w:r>
      <w:r w:rsidR="00400306" w:rsidRPr="00955DF9">
        <w:rPr>
          <w:rFonts w:ascii="Times New Roman" w:hAnsi="Times New Roman" w:cs="Times New Roman"/>
          <w:sz w:val="20"/>
          <w:szCs w:val="20"/>
          <w:lang w:val="sr-Latn-RS"/>
        </w:rPr>
        <w:t xml:space="preserve">) i kocitiranje (eng. </w:t>
      </w:r>
      <w:r w:rsidR="00400306" w:rsidRPr="00955DF9">
        <w:rPr>
          <w:rFonts w:ascii="Times New Roman" w:hAnsi="Times New Roman" w:cs="Times New Roman"/>
          <w:i/>
          <w:iCs/>
          <w:sz w:val="20"/>
          <w:szCs w:val="20"/>
          <w:lang w:val="sr-Latn-RS"/>
        </w:rPr>
        <w:t>co-citation</w:t>
      </w:r>
      <w:r w:rsidR="00400306" w:rsidRPr="00955DF9">
        <w:rPr>
          <w:rFonts w:ascii="Times New Roman" w:hAnsi="Times New Roman" w:cs="Times New Roman"/>
          <w:sz w:val="20"/>
          <w:szCs w:val="20"/>
          <w:lang w:val="sr-Latn-RS"/>
        </w:rPr>
        <w:t>).</w:t>
      </w:r>
      <w:r w:rsidR="00360CEA" w:rsidRPr="00955DF9">
        <w:rPr>
          <w:rFonts w:ascii="Times New Roman" w:hAnsi="Times New Roman" w:cs="Times New Roman"/>
          <w:sz w:val="20"/>
          <w:szCs w:val="20"/>
          <w:lang w:val="sr-Latn-RS"/>
        </w:rPr>
        <w:t xml:space="preserve"> Bibliografsko sparivanje meri sličnost dva </w:t>
      </w:r>
      <w:r w:rsidR="00360CEA" w:rsidRPr="00955DF9">
        <w:rPr>
          <w:rFonts w:ascii="Times New Roman" w:hAnsi="Times New Roman" w:cs="Times New Roman"/>
          <w:sz w:val="20"/>
          <w:szCs w:val="20"/>
          <w:lang w:val="sr-Latn-RS"/>
        </w:rPr>
        <w:lastRenderedPageBreak/>
        <w:t xml:space="preserve">dokumenta po broju </w:t>
      </w:r>
      <w:r w:rsidR="00E02861" w:rsidRPr="00955DF9">
        <w:rPr>
          <w:rFonts w:ascii="Times New Roman" w:hAnsi="Times New Roman" w:cs="Times New Roman"/>
          <w:sz w:val="20"/>
          <w:szCs w:val="20"/>
          <w:lang w:val="sr-Latn-RS"/>
        </w:rPr>
        <w:t>dokumenata</w:t>
      </w:r>
      <w:r w:rsidR="00A26F24" w:rsidRPr="00955DF9">
        <w:rPr>
          <w:rFonts w:ascii="Times New Roman" w:hAnsi="Times New Roman" w:cs="Times New Roman"/>
          <w:sz w:val="20"/>
          <w:szCs w:val="20"/>
          <w:lang w:val="sr-Latn-RS"/>
        </w:rPr>
        <w:t xml:space="preserve"> istovremeno</w:t>
      </w:r>
      <w:r w:rsidR="00E02861" w:rsidRPr="00955DF9">
        <w:rPr>
          <w:rFonts w:ascii="Times New Roman" w:hAnsi="Times New Roman" w:cs="Times New Roman"/>
          <w:sz w:val="20"/>
          <w:szCs w:val="20"/>
          <w:lang w:val="sr-Latn-RS"/>
        </w:rPr>
        <w:t xml:space="preserve"> citiranih iz oba dokumenta koji su predmet poređenja</w:t>
      </w:r>
      <w:r w:rsidR="00DF2C29" w:rsidRPr="00955DF9">
        <w:rPr>
          <w:rFonts w:ascii="Times New Roman" w:hAnsi="Times New Roman" w:cs="Times New Roman"/>
          <w:sz w:val="20"/>
          <w:szCs w:val="20"/>
          <w:lang w:val="sr-Latn-RS"/>
        </w:rPr>
        <w:t>.</w:t>
      </w:r>
      <w:r w:rsidR="00B60CBC" w:rsidRPr="00955DF9">
        <w:rPr>
          <w:rFonts w:ascii="Times New Roman" w:hAnsi="Times New Roman" w:cs="Times New Roman"/>
          <w:sz w:val="20"/>
          <w:szCs w:val="20"/>
          <w:lang w:val="sr-Latn-RS"/>
        </w:rPr>
        <w:t xml:space="preserve"> Suprotno, kocitiranje meri broj dokumenata koji</w:t>
      </w:r>
      <w:r w:rsidR="00A26F24" w:rsidRPr="00955DF9">
        <w:rPr>
          <w:rFonts w:ascii="Times New Roman" w:hAnsi="Times New Roman" w:cs="Times New Roman"/>
          <w:sz w:val="20"/>
          <w:szCs w:val="20"/>
          <w:lang w:val="sr-Latn-RS"/>
        </w:rPr>
        <w:t xml:space="preserve"> istovremeno</w:t>
      </w:r>
      <w:r w:rsidR="00B60CBC" w:rsidRPr="00955DF9">
        <w:rPr>
          <w:rFonts w:ascii="Times New Roman" w:hAnsi="Times New Roman" w:cs="Times New Roman"/>
          <w:sz w:val="20"/>
          <w:szCs w:val="20"/>
          <w:lang w:val="sr-Latn-RS"/>
        </w:rPr>
        <w:t xml:space="preserve"> citiraju </w:t>
      </w:r>
      <w:r w:rsidR="00FF16DD" w:rsidRPr="00955DF9">
        <w:rPr>
          <w:rFonts w:ascii="Times New Roman" w:hAnsi="Times New Roman" w:cs="Times New Roman"/>
          <w:sz w:val="20"/>
          <w:szCs w:val="20"/>
          <w:lang w:val="sr-Latn-RS"/>
        </w:rPr>
        <w:t>oba</w:t>
      </w:r>
      <w:r w:rsidR="00B60CBC" w:rsidRPr="00955DF9">
        <w:rPr>
          <w:rFonts w:ascii="Times New Roman" w:hAnsi="Times New Roman" w:cs="Times New Roman"/>
          <w:sz w:val="20"/>
          <w:szCs w:val="20"/>
          <w:lang w:val="sr-Latn-RS"/>
        </w:rPr>
        <w:t xml:space="preserve"> dok</w:t>
      </w:r>
      <w:r w:rsidR="00410FEB" w:rsidRPr="00955DF9">
        <w:rPr>
          <w:rFonts w:ascii="Times New Roman" w:hAnsi="Times New Roman" w:cs="Times New Roman"/>
          <w:sz w:val="20"/>
          <w:szCs w:val="20"/>
          <w:lang w:val="sr-Latn-RS"/>
        </w:rPr>
        <w:t>umenta koja su predmet poređenja.</w:t>
      </w:r>
      <w:r w:rsidR="00B60CBC" w:rsidRPr="00955DF9">
        <w:rPr>
          <w:rFonts w:ascii="Times New Roman" w:hAnsi="Times New Roman" w:cs="Times New Roman"/>
          <w:sz w:val="20"/>
          <w:szCs w:val="20"/>
          <w:lang w:val="sr-Latn-RS"/>
        </w:rPr>
        <w:t xml:space="preserve"> </w:t>
      </w:r>
    </w:p>
    <w:p w14:paraId="0FF4F352" w14:textId="0E90086B" w:rsidR="00F70391" w:rsidRPr="00955DF9" w:rsidRDefault="00F70391"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Iako grafovske metode daju potvrđeno dobre rezultate, oni najviše zavise od strukture samog grafa</w:t>
      </w:r>
      <w:r w:rsidR="0025356F" w:rsidRPr="00955DF9">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592236744"/>
          <w:citation/>
        </w:sdtPr>
        <w:sdtEndPr/>
        <w:sdtContent>
          <w:r w:rsidR="0025356F" w:rsidRPr="00955DF9">
            <w:rPr>
              <w:rFonts w:ascii="Times New Roman" w:hAnsi="Times New Roman" w:cs="Times New Roman"/>
              <w:sz w:val="20"/>
              <w:szCs w:val="20"/>
              <w:lang w:val="sr-Latn-RS"/>
            </w:rPr>
            <w:fldChar w:fldCharType="begin"/>
          </w:r>
          <w:r w:rsidR="0025356F" w:rsidRPr="00955DF9">
            <w:rPr>
              <w:rFonts w:ascii="Times New Roman" w:hAnsi="Times New Roman" w:cs="Times New Roman"/>
              <w:sz w:val="20"/>
              <w:szCs w:val="20"/>
              <w:lang w:val="sr-Latn-RS"/>
            </w:rPr>
            <w:instrText xml:space="preserve"> CITATION Man17 \l 9242 </w:instrText>
          </w:r>
          <w:r w:rsidR="0025356F"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[2]</w:t>
          </w:r>
          <w:r w:rsidR="0025356F"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w:t>
      </w:r>
      <w:r w:rsidR="0025356F" w:rsidRPr="00955DF9">
        <w:rPr>
          <w:rFonts w:ascii="Times New Roman" w:hAnsi="Times New Roman" w:cs="Times New Roman"/>
          <w:sz w:val="20"/>
          <w:szCs w:val="20"/>
          <w:lang w:val="sr-Latn-RS"/>
        </w:rPr>
        <w:t xml:space="preserve">Prilikom izrade pravnih dokumenata, često se ne navedu svi prethodni dokumenti </w:t>
      </w:r>
      <w:r w:rsidR="001705C9" w:rsidRPr="00955DF9">
        <w:rPr>
          <w:rFonts w:ascii="Times New Roman" w:hAnsi="Times New Roman" w:cs="Times New Roman"/>
          <w:sz w:val="20"/>
          <w:szCs w:val="20"/>
          <w:lang w:val="sr-Latn-RS"/>
        </w:rPr>
        <w:t>relevantni za trenutni</w:t>
      </w:r>
      <w:r w:rsidR="0025356F" w:rsidRPr="00955DF9">
        <w:rPr>
          <w:rFonts w:ascii="Times New Roman" w:hAnsi="Times New Roman" w:cs="Times New Roman"/>
          <w:sz w:val="20"/>
          <w:szCs w:val="20"/>
          <w:lang w:val="sr-Latn-RS"/>
        </w:rPr>
        <w:t xml:space="preserve">. </w:t>
      </w:r>
      <w:r w:rsidR="00B1340D" w:rsidRPr="00955DF9">
        <w:rPr>
          <w:rFonts w:ascii="Times New Roman" w:hAnsi="Times New Roman" w:cs="Times New Roman"/>
          <w:sz w:val="20"/>
          <w:szCs w:val="20"/>
          <w:lang w:val="sr-Latn-RS"/>
        </w:rPr>
        <w:t xml:space="preserve">Zbog toga, graf citiranja </w:t>
      </w:r>
      <w:r w:rsidR="00DD256C" w:rsidRPr="00955DF9">
        <w:rPr>
          <w:rFonts w:ascii="Times New Roman" w:hAnsi="Times New Roman" w:cs="Times New Roman"/>
          <w:sz w:val="20"/>
          <w:szCs w:val="20"/>
          <w:lang w:val="sr-Latn-RS"/>
        </w:rPr>
        <w:t xml:space="preserve">sadrži više od 80% izolovanih čvorova </w:t>
      </w:r>
      <w:sdt>
        <w:sdtPr>
          <w:rPr>
            <w:rFonts w:ascii="Times New Roman" w:hAnsi="Times New Roman" w:cs="Times New Roman"/>
            <w:sz w:val="20"/>
            <w:szCs w:val="20"/>
            <w:lang w:val="sr-Latn-RS"/>
          </w:rPr>
          <w:id w:val="2069293636"/>
          <w:citation/>
        </w:sdtPr>
        <w:sdtEndPr/>
        <w:sdtContent>
          <w:r w:rsidR="00DD256C" w:rsidRPr="00955DF9">
            <w:rPr>
              <w:rFonts w:ascii="Times New Roman" w:hAnsi="Times New Roman" w:cs="Times New Roman"/>
              <w:sz w:val="20"/>
              <w:szCs w:val="20"/>
              <w:lang w:val="sr-Latn-RS"/>
            </w:rPr>
            <w:fldChar w:fldCharType="begin"/>
          </w:r>
          <w:r w:rsidR="00DD256C" w:rsidRPr="00955DF9">
            <w:rPr>
              <w:rFonts w:ascii="Times New Roman" w:hAnsi="Times New Roman" w:cs="Times New Roman"/>
              <w:sz w:val="20"/>
              <w:szCs w:val="20"/>
              <w:lang w:val="sr-Latn-RS"/>
            </w:rPr>
            <w:instrText xml:space="preserve"> CITATION Man17 \l 9242 </w:instrText>
          </w:r>
          <w:r w:rsidR="00DD256C"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[2]</w:t>
          </w:r>
          <w:r w:rsidR="00DD256C" w:rsidRPr="00955DF9">
            <w:rPr>
              <w:rFonts w:ascii="Times New Roman" w:hAnsi="Times New Roman" w:cs="Times New Roman"/>
              <w:sz w:val="20"/>
              <w:szCs w:val="20"/>
              <w:lang w:val="sr-Latn-RS"/>
            </w:rPr>
            <w:fldChar w:fldCharType="end"/>
          </w:r>
        </w:sdtContent>
      </w:sdt>
      <w:r w:rsidR="00DD256C" w:rsidRPr="00955DF9">
        <w:rPr>
          <w:rFonts w:ascii="Times New Roman" w:hAnsi="Times New Roman" w:cs="Times New Roman"/>
          <w:sz w:val="20"/>
          <w:szCs w:val="20"/>
          <w:lang w:val="sr-Latn-RS"/>
        </w:rPr>
        <w:t>. Ovo se negativno može odraziti na performanse, pa se u ovakvim situacijama češće koriste metode zasnovane na tekstu.</w:t>
      </w:r>
    </w:p>
    <w:p w14:paraId="189CC8A1" w14:textId="672D418E" w:rsidR="00D60E74" w:rsidRPr="00955DF9" w:rsidRDefault="00D60E74"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Kumar i ostali </w:t>
      </w:r>
      <w:sdt>
        <w:sdtPr>
          <w:rPr>
            <w:rFonts w:ascii="Times New Roman" w:hAnsi="Times New Roman" w:cs="Times New Roman"/>
            <w:sz w:val="20"/>
            <w:szCs w:val="20"/>
            <w:lang w:val="sr-Latn-RS"/>
          </w:rPr>
          <w:id w:val="467409621"/>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rPr>
            <w:instrText xml:space="preserve"> CITATION Sus13 \l 1033 </w:instrText>
          </w:r>
          <w:r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rPr>
            <w:t>[3]</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predlažu korišćenje TF-IDF mere i kosinusne sličnosti, kao primere metoda zanovanih na tekstu. Naime, dokumenti se reprezentuju kao vektori veličine jednakoj broju jedinstvenih reči u</w:t>
      </w:r>
      <w:r w:rsidR="00353CCA" w:rsidRPr="00955DF9">
        <w:rPr>
          <w:rFonts w:ascii="Times New Roman" w:hAnsi="Times New Roman" w:cs="Times New Roman"/>
          <w:sz w:val="20"/>
          <w:szCs w:val="20"/>
          <w:lang w:val="sr-Latn-RS"/>
        </w:rPr>
        <w:t xml:space="preserve"> rečniku (</w:t>
      </w:r>
      <w:r w:rsidRPr="00955DF9">
        <w:rPr>
          <w:rFonts w:ascii="Times New Roman" w:hAnsi="Times New Roman" w:cs="Times New Roman"/>
          <w:sz w:val="20"/>
          <w:szCs w:val="20"/>
          <w:lang w:val="sr-Latn-RS"/>
        </w:rPr>
        <w:t>celom korpusu</w:t>
      </w:r>
      <w:r w:rsidR="00353CCA" w:rsidRPr="00955DF9">
        <w:rPr>
          <w:rFonts w:ascii="Times New Roman" w:hAnsi="Times New Roman" w:cs="Times New Roman"/>
          <w:sz w:val="20"/>
          <w:szCs w:val="20"/>
          <w:lang w:val="sr-Latn-RS"/>
        </w:rPr>
        <w:t>)</w:t>
      </w:r>
      <w:r w:rsidRPr="00955DF9">
        <w:rPr>
          <w:rFonts w:ascii="Times New Roman" w:hAnsi="Times New Roman" w:cs="Times New Roman"/>
          <w:sz w:val="20"/>
          <w:szCs w:val="20"/>
          <w:lang w:val="sr-Latn-RS"/>
        </w:rPr>
        <w:t>. Svak</w:t>
      </w:r>
      <w:r w:rsidR="003C1228" w:rsidRPr="00955DF9">
        <w:rPr>
          <w:rFonts w:ascii="Times New Roman" w:hAnsi="Times New Roman" w:cs="Times New Roman"/>
          <w:sz w:val="20"/>
          <w:szCs w:val="20"/>
          <w:lang w:val="sr-Latn-RS"/>
        </w:rPr>
        <w:t xml:space="preserve">a koordinata vektora sadrži TF-IDF meru korespodentne reči iz rečnika. </w:t>
      </w:r>
      <w:r w:rsidR="00B37D72" w:rsidRPr="00955DF9">
        <w:rPr>
          <w:rFonts w:ascii="Times New Roman" w:hAnsi="Times New Roman" w:cs="Times New Roman"/>
          <w:sz w:val="20"/>
          <w:szCs w:val="20"/>
          <w:lang w:val="sr-Latn-RS"/>
        </w:rPr>
        <w:t>Kada su formirani vektori za svaki dokument, odredi se kosinusno rastojanje, kako bi se zaključilo koji dokumenti su slični.</w:t>
      </w:r>
      <w:r w:rsidRPr="00955DF9">
        <w:rPr>
          <w:rFonts w:ascii="Times New Roman" w:hAnsi="Times New Roman" w:cs="Times New Roman"/>
          <w:sz w:val="20"/>
          <w:szCs w:val="20"/>
          <w:lang w:val="sr-Latn-RS"/>
        </w:rPr>
        <w:t xml:space="preserve"> </w:t>
      </w:r>
    </w:p>
    <w:p w14:paraId="4F751E2A" w14:textId="550CA50D" w:rsidR="00E05F2C" w:rsidRPr="00955DF9" w:rsidRDefault="00F16A95"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Sugathadasa i ostali </w:t>
      </w:r>
      <w:sdt>
        <w:sdtPr>
          <w:rPr>
            <w:rFonts w:ascii="Times New Roman" w:hAnsi="Times New Roman" w:cs="Times New Roman"/>
            <w:sz w:val="20"/>
            <w:szCs w:val="20"/>
            <w:lang w:val="sr-Latn-RS"/>
          </w:rPr>
          <w:id w:val="2057811367"/>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Sug18 \l 9242 </w:instrText>
          </w:r>
          <w:r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[4]</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w:t>
      </w:r>
      <w:r w:rsidR="00875DDF" w:rsidRPr="00955DF9">
        <w:rPr>
          <w:rFonts w:ascii="Times New Roman" w:hAnsi="Times New Roman" w:cs="Times New Roman"/>
          <w:sz w:val="20"/>
          <w:szCs w:val="20"/>
          <w:lang w:val="sr-Latn-RS"/>
        </w:rPr>
        <w:t xml:space="preserve">koriste </w:t>
      </w:r>
      <w:r w:rsidR="00875DDF" w:rsidRPr="00955DF9">
        <w:rPr>
          <w:rFonts w:ascii="Times New Roman" w:hAnsi="Times New Roman" w:cs="Times New Roman"/>
          <w:i/>
          <w:iCs/>
          <w:sz w:val="20"/>
          <w:szCs w:val="20"/>
          <w:lang w:val="sr-Latn-RS"/>
        </w:rPr>
        <w:t>TextRank</w:t>
      </w:r>
      <w:r w:rsidR="00875DDF" w:rsidRPr="00955DF9">
        <w:rPr>
          <w:rFonts w:ascii="Times New Roman" w:hAnsi="Times New Roman" w:cs="Times New Roman"/>
          <w:sz w:val="20"/>
          <w:szCs w:val="20"/>
          <w:lang w:val="sr-Latn-RS"/>
        </w:rPr>
        <w:t xml:space="preserve"> algoritam kako bi izdvojili najbitnije rečenice. </w:t>
      </w:r>
      <w:r w:rsidR="00111320" w:rsidRPr="00955DF9">
        <w:rPr>
          <w:rFonts w:ascii="Times New Roman" w:hAnsi="Times New Roman" w:cs="Times New Roman"/>
          <w:sz w:val="20"/>
          <w:szCs w:val="20"/>
          <w:lang w:val="sr-Latn-RS"/>
        </w:rPr>
        <w:t xml:space="preserve">Nad najbitnijim rečenicama se dalje izvode tehnike zasnovane na tekstu, računaju TF-IDF mere i kosinusna sličnosti. </w:t>
      </w:r>
      <w:r w:rsidR="00C91F7D" w:rsidRPr="00955DF9">
        <w:rPr>
          <w:rFonts w:ascii="Times New Roman" w:hAnsi="Times New Roman" w:cs="Times New Roman"/>
          <w:sz w:val="20"/>
          <w:szCs w:val="20"/>
          <w:lang w:val="sr-Latn-RS"/>
        </w:rPr>
        <w:t>Deo ovog eksperimenta je preuzet i u ovom radu, te će u Sekciji 3 biti detaljnije opisan.</w:t>
      </w:r>
    </w:p>
    <w:p w14:paraId="1D2AB995" w14:textId="136B8B57" w:rsidR="008B0445" w:rsidRPr="00955DF9" w:rsidRDefault="00A31AF1" w:rsidP="00F70391">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Almuslim i Inkpen </w:t>
      </w:r>
      <w:sdt>
        <w:sdtPr>
          <w:rPr>
            <w:rFonts w:ascii="Times New Roman" w:hAnsi="Times New Roman" w:cs="Times New Roman"/>
            <w:sz w:val="20"/>
            <w:szCs w:val="20"/>
            <w:lang w:val="sr-Latn-RS"/>
          </w:rPr>
          <w:id w:val="-987243751"/>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Alm20 \l 9242 </w:instrText>
          </w:r>
          <w:r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[5]</w:t>
          </w:r>
          <w:r w:rsidRPr="00955DF9">
            <w:rPr>
              <w:rFonts w:ascii="Times New Roman" w:hAnsi="Times New Roman" w:cs="Times New Roman"/>
              <w:sz w:val="20"/>
              <w:szCs w:val="20"/>
              <w:lang w:val="sr-Latn-RS"/>
            </w:rPr>
            <w:fldChar w:fldCharType="end"/>
          </w:r>
        </w:sdtContent>
      </w:sdt>
      <w:r w:rsidR="00722D00" w:rsidRPr="00955DF9">
        <w:rPr>
          <w:rFonts w:ascii="Times New Roman" w:hAnsi="Times New Roman" w:cs="Times New Roman"/>
          <w:sz w:val="20"/>
          <w:szCs w:val="20"/>
          <w:lang w:val="sr-Latn-RS"/>
        </w:rPr>
        <w:t xml:space="preserve"> </w:t>
      </w:r>
      <w:r w:rsidRPr="00955DF9">
        <w:rPr>
          <w:rFonts w:ascii="Times New Roman" w:hAnsi="Times New Roman" w:cs="Times New Roman"/>
          <w:sz w:val="20"/>
          <w:szCs w:val="20"/>
          <w:lang w:val="sr-Latn-RS"/>
        </w:rPr>
        <w:t xml:space="preserve">koriste metode zasnovane na neuronskim mrežama za vektorsku reprezentaciju teksta. Tu spadaju </w:t>
      </w:r>
      <w:r w:rsidR="002B14F7" w:rsidRPr="00955DF9">
        <w:rPr>
          <w:rFonts w:ascii="Times New Roman" w:hAnsi="Times New Roman" w:cs="Times New Roman"/>
          <w:sz w:val="20"/>
          <w:szCs w:val="20"/>
          <w:lang w:val="sr-Latn-RS"/>
        </w:rPr>
        <w:t xml:space="preserve">GloVe i Doc2Vec (modifikacija Word2Vec metode). Za kvantifikaciju sličnosti koriste kosinusno rastojanje između vektora. Dobijeni rezultati prikazuju da GloVe i Doc2Vec daju dosta lošije performanse, od standardne TF-IDF metode. </w:t>
      </w:r>
      <w:r w:rsidR="00F316DB" w:rsidRPr="00955DF9">
        <w:rPr>
          <w:rFonts w:ascii="Times New Roman" w:hAnsi="Times New Roman" w:cs="Times New Roman"/>
          <w:sz w:val="20"/>
          <w:szCs w:val="20"/>
          <w:lang w:val="sr-Latn-RS"/>
        </w:rPr>
        <w:t xml:space="preserve">To su pripisali nedostatku dovoljne količine podataka potrebnih za trening. Takođe, korišćenje pretreniranih modela se takođe nije pokazalo dobro, s obzirom da je pravni domen specifičan, i da se na njemu slabo mogu primeniti opšti modeli. </w:t>
      </w:r>
    </w:p>
    <w:p w14:paraId="1FA3B058" w14:textId="78F8A8EF" w:rsidR="00955DF9" w:rsidRPr="00955DF9" w:rsidRDefault="00B57688" w:rsidP="00BD2034">
      <w:pPr>
        <w:ind w:firstLine="360"/>
        <w:jc w:val="both"/>
        <w:rPr>
          <w:rFonts w:ascii="Times New Roman" w:hAnsi="Times New Roman" w:cs="Times New Roman"/>
          <w:sz w:val="20"/>
          <w:szCs w:val="20"/>
          <w:lang w:val="sr-Latn-RS"/>
        </w:rPr>
      </w:pPr>
      <w:r w:rsidRPr="00955DF9">
        <w:rPr>
          <w:rFonts w:ascii="Times New Roman" w:hAnsi="Times New Roman" w:cs="Times New Roman"/>
          <w:sz w:val="20"/>
          <w:szCs w:val="20"/>
          <w:lang w:val="sr-Latn-RS"/>
        </w:rPr>
        <w:t xml:space="preserve">Thenmozhi i ostali </w:t>
      </w:r>
      <w:sdt>
        <w:sdtPr>
          <w:rPr>
            <w:rFonts w:ascii="Times New Roman" w:hAnsi="Times New Roman" w:cs="Times New Roman"/>
            <w:sz w:val="20"/>
            <w:szCs w:val="20"/>
            <w:lang w:val="sr-Latn-RS"/>
          </w:rPr>
          <w:id w:val="2013326467"/>
          <w:citation/>
        </w:sdtPr>
        <w:sdtEndPr/>
        <w:sdtContent>
          <w:r w:rsidRPr="00955DF9">
            <w:rPr>
              <w:rFonts w:ascii="Times New Roman" w:hAnsi="Times New Roman" w:cs="Times New Roman"/>
              <w:sz w:val="20"/>
              <w:szCs w:val="20"/>
              <w:lang w:val="sr-Latn-RS"/>
            </w:rPr>
            <w:fldChar w:fldCharType="begin"/>
          </w:r>
          <w:r w:rsidRPr="00955DF9">
            <w:rPr>
              <w:rFonts w:ascii="Times New Roman" w:hAnsi="Times New Roman" w:cs="Times New Roman"/>
              <w:sz w:val="20"/>
              <w:szCs w:val="20"/>
              <w:lang w:val="sr-Latn-RS"/>
            </w:rPr>
            <w:instrText xml:space="preserve"> CITATION The17 \l 9242 </w:instrText>
          </w:r>
          <w:r w:rsidRPr="00955DF9">
            <w:rPr>
              <w:rFonts w:ascii="Times New Roman" w:hAnsi="Times New Roman" w:cs="Times New Roman"/>
              <w:sz w:val="20"/>
              <w:szCs w:val="20"/>
              <w:lang w:val="sr-Latn-RS"/>
            </w:rPr>
            <w:fldChar w:fldCharType="separate"/>
          </w:r>
          <w:r w:rsidR="00005118" w:rsidRPr="00005118">
            <w:rPr>
              <w:rFonts w:ascii="Times New Roman" w:hAnsi="Times New Roman" w:cs="Times New Roman"/>
              <w:noProof/>
              <w:sz w:val="20"/>
              <w:szCs w:val="20"/>
              <w:lang w:val="sr-Latn-RS"/>
            </w:rPr>
            <w:t>[6]</w:t>
          </w:r>
          <w:r w:rsidRPr="00955DF9">
            <w:rPr>
              <w:rFonts w:ascii="Times New Roman" w:hAnsi="Times New Roman" w:cs="Times New Roman"/>
              <w:sz w:val="20"/>
              <w:szCs w:val="20"/>
              <w:lang w:val="sr-Latn-RS"/>
            </w:rPr>
            <w:fldChar w:fldCharType="end"/>
          </w:r>
        </w:sdtContent>
      </w:sdt>
      <w:r w:rsidRPr="00955DF9">
        <w:rPr>
          <w:rFonts w:ascii="Times New Roman" w:hAnsi="Times New Roman" w:cs="Times New Roman"/>
          <w:sz w:val="20"/>
          <w:szCs w:val="20"/>
          <w:lang w:val="sr-Latn-RS"/>
        </w:rPr>
        <w:t xml:space="preserve"> koriste TF-IDF i Word2Vec tehnike ali primenjene na posebno odabrane reči. U tekstu dokumenta izdvajaju koncepte i relacije. Koncepti predstavljaju imenice, a relacije glagole. Za njihovo izdvajanje koristili su POS (</w:t>
      </w:r>
      <w:r w:rsidRPr="00955DF9">
        <w:rPr>
          <w:rFonts w:ascii="Times New Roman" w:hAnsi="Times New Roman" w:cs="Times New Roman"/>
          <w:i/>
          <w:iCs/>
          <w:sz w:val="20"/>
          <w:szCs w:val="20"/>
          <w:lang w:val="sr-Latn-RS"/>
        </w:rPr>
        <w:t>Part of Speech</w:t>
      </w:r>
      <w:r w:rsidRPr="00955DF9">
        <w:rPr>
          <w:rFonts w:ascii="Times New Roman" w:hAnsi="Times New Roman" w:cs="Times New Roman"/>
          <w:sz w:val="20"/>
          <w:szCs w:val="20"/>
          <w:lang w:val="sr-Latn-RS"/>
        </w:rPr>
        <w:t xml:space="preserve">) tehniku. </w:t>
      </w:r>
      <w:r w:rsidR="00FF5D44" w:rsidRPr="00955DF9">
        <w:rPr>
          <w:rFonts w:ascii="Times New Roman" w:hAnsi="Times New Roman" w:cs="Times New Roman"/>
          <w:sz w:val="20"/>
          <w:szCs w:val="20"/>
          <w:lang w:val="sr-Latn-RS"/>
        </w:rPr>
        <w:t>Metod  koji podrazumeva primenu TF-IDF tehnike na relacije i koncepte daje najbolje rezultate, dok Word2Vec daje najslabije. Loše rezultate takođe pripisuju nedostatku trening podataka i opštosti modela i navode da bi Doc2Vec tehnika potencijalno mogla da unapredi rezultate.</w:t>
      </w:r>
    </w:p>
    <w:p w14:paraId="430F8EDC" w14:textId="57DD5E2D" w:rsidR="00AE7098" w:rsidRPr="00955DF9"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METODOLOGIJA</w:t>
      </w:r>
    </w:p>
    <w:p w14:paraId="091BA44F" w14:textId="3FB484AF" w:rsidR="006F0263" w:rsidRPr="00955DF9" w:rsidRDefault="009548BF" w:rsidP="006F0263">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U ovom radu, r</w:t>
      </w:r>
      <w:r w:rsidR="006F0263" w:rsidRPr="00955DF9">
        <w:rPr>
          <w:rFonts w:ascii="Times New Roman" w:hAnsi="Times New Roman" w:cs="Times New Roman"/>
          <w:sz w:val="20"/>
          <w:szCs w:val="20"/>
          <w:lang w:val="sr-Latn-RS"/>
        </w:rPr>
        <w:t xml:space="preserve">ešavanje problema pronalaženja sličnih presuda sastoji se iz nekoliko eksperimenata. Prvo se skup preuzetih presuda podelio na trening i test skup. Potom je vršeno niz eksperimenata. Prvi eksperiment predstavlja pronalaženje najbitnijih rečenica u dokumentu korišćenjem </w:t>
      </w:r>
      <w:r w:rsidR="006F0263" w:rsidRPr="007B19C7">
        <w:rPr>
          <w:rFonts w:ascii="Times New Roman" w:hAnsi="Times New Roman" w:cs="Times New Roman"/>
          <w:i/>
          <w:iCs/>
          <w:sz w:val="20"/>
          <w:szCs w:val="20"/>
          <w:lang w:val="sr-Latn-RS"/>
        </w:rPr>
        <w:t>TextRank</w:t>
      </w:r>
      <w:r w:rsidR="006F0263" w:rsidRPr="00955DF9">
        <w:rPr>
          <w:rFonts w:ascii="Times New Roman" w:hAnsi="Times New Roman" w:cs="Times New Roman"/>
          <w:sz w:val="20"/>
          <w:szCs w:val="20"/>
          <w:lang w:val="sr-Latn-RS"/>
        </w:rPr>
        <w:t xml:space="preserve"> algoritma [</w:t>
      </w:r>
      <w:r w:rsidR="00980D9C">
        <w:rPr>
          <w:rFonts w:ascii="Times New Roman" w:hAnsi="Times New Roman" w:cs="Times New Roman"/>
          <w:sz w:val="20"/>
          <w:szCs w:val="20"/>
          <w:lang w:val="sr-Latn-RS"/>
        </w:rPr>
        <w:t>7</w:t>
      </w:r>
      <w:r w:rsidR="006F0263" w:rsidRPr="00955DF9">
        <w:rPr>
          <w:rFonts w:ascii="Times New Roman" w:hAnsi="Times New Roman" w:cs="Times New Roman"/>
          <w:sz w:val="20"/>
          <w:szCs w:val="20"/>
          <w:lang w:val="sr-Latn-RS"/>
        </w:rPr>
        <w:t xml:space="preserve">], a zatim predstava tih rečenica kao vektor karakteristika (eng. </w:t>
      </w:r>
      <w:r w:rsidR="006F0263" w:rsidRPr="00955DF9">
        <w:rPr>
          <w:rFonts w:ascii="Times New Roman" w:hAnsi="Times New Roman" w:cs="Times New Roman"/>
          <w:i/>
          <w:iCs/>
          <w:sz w:val="20"/>
          <w:szCs w:val="20"/>
          <w:lang w:val="sr-Latn-RS"/>
        </w:rPr>
        <w:t>feature vector</w:t>
      </w:r>
      <w:r w:rsidR="006F0263" w:rsidRPr="00955DF9">
        <w:rPr>
          <w:rFonts w:ascii="Times New Roman" w:hAnsi="Times New Roman" w:cs="Times New Roman"/>
          <w:sz w:val="20"/>
          <w:szCs w:val="20"/>
          <w:lang w:val="sr-Latn-RS"/>
        </w:rPr>
        <w:t xml:space="preserve">) putem TF-IDF mere. Potom drugi eksperimenti se zasnivaju na predstavi dokumenta kao vektor karakteristika korišćenjem Word2Vec i GloVe </w:t>
      </w:r>
      <w:r w:rsidR="00955DF9" w:rsidRPr="00955DF9">
        <w:rPr>
          <w:rFonts w:ascii="Times New Roman" w:hAnsi="Times New Roman" w:cs="Times New Roman"/>
          <w:sz w:val="20"/>
          <w:szCs w:val="20"/>
          <w:lang w:val="sr-Latn-RS"/>
        </w:rPr>
        <w:t>metoda.</w:t>
      </w:r>
      <w:r w:rsidR="00955DF9">
        <w:rPr>
          <w:rFonts w:ascii="Times New Roman" w:hAnsi="Times New Roman" w:cs="Times New Roman"/>
          <w:sz w:val="20"/>
          <w:szCs w:val="20"/>
          <w:lang w:val="sr-Latn-RS"/>
        </w:rPr>
        <w:t xml:space="preserve"> Takođe u ovom eksperimentu su korišćene i IDF</w:t>
      </w:r>
      <w:r w:rsidR="0012271B">
        <w:rPr>
          <w:rFonts w:ascii="Times New Roman" w:hAnsi="Times New Roman" w:cs="Times New Roman"/>
          <w:sz w:val="20"/>
          <w:szCs w:val="20"/>
          <w:lang w:val="sr-Latn-RS"/>
        </w:rPr>
        <w:t xml:space="preserve"> (</w:t>
      </w:r>
      <w:r w:rsidR="0012271B" w:rsidRPr="0012271B">
        <w:rPr>
          <w:rFonts w:ascii="Times New Roman" w:hAnsi="Times New Roman" w:cs="Times New Roman"/>
          <w:i/>
          <w:iCs/>
          <w:sz w:val="20"/>
          <w:szCs w:val="20"/>
          <w:lang w:val="sr-Latn-RS"/>
        </w:rPr>
        <w:t>Inverse Document Frequency</w:t>
      </w:r>
      <w:r w:rsidR="0012271B">
        <w:rPr>
          <w:rFonts w:ascii="Times New Roman" w:hAnsi="Times New Roman" w:cs="Times New Roman"/>
          <w:sz w:val="20"/>
          <w:szCs w:val="20"/>
          <w:lang w:val="sr-Latn-RS"/>
        </w:rPr>
        <w:t>)</w:t>
      </w:r>
      <w:r w:rsidR="00955DF9">
        <w:rPr>
          <w:rFonts w:ascii="Times New Roman" w:hAnsi="Times New Roman" w:cs="Times New Roman"/>
          <w:sz w:val="20"/>
          <w:szCs w:val="20"/>
          <w:lang w:val="sr-Latn-RS"/>
        </w:rPr>
        <w:t>, POS (</w:t>
      </w:r>
      <w:r w:rsidR="00955DF9" w:rsidRPr="00955DF9">
        <w:rPr>
          <w:rFonts w:ascii="Times New Roman" w:hAnsi="Times New Roman" w:cs="Times New Roman"/>
          <w:i/>
          <w:iCs/>
          <w:sz w:val="20"/>
          <w:szCs w:val="20"/>
          <w:lang w:val="sr-Latn-RS"/>
        </w:rPr>
        <w:t>Part Of Speech</w:t>
      </w:r>
      <w:r w:rsidR="00955DF9">
        <w:rPr>
          <w:rFonts w:ascii="Times New Roman" w:hAnsi="Times New Roman" w:cs="Times New Roman"/>
          <w:sz w:val="20"/>
          <w:szCs w:val="20"/>
          <w:lang w:val="sr-Latn-RS"/>
        </w:rPr>
        <w:t>) i NER (</w:t>
      </w:r>
      <w:r w:rsidR="00955DF9" w:rsidRPr="00955DF9">
        <w:rPr>
          <w:rFonts w:ascii="Times New Roman" w:hAnsi="Times New Roman" w:cs="Times New Roman"/>
          <w:i/>
          <w:iCs/>
          <w:sz w:val="20"/>
          <w:szCs w:val="20"/>
          <w:lang w:val="sr-Latn-RS"/>
        </w:rPr>
        <w:t>Named Entity Recognition)</w:t>
      </w:r>
      <w:r w:rsidR="00955DF9">
        <w:rPr>
          <w:rFonts w:ascii="Times New Roman" w:hAnsi="Times New Roman" w:cs="Times New Roman"/>
          <w:sz w:val="20"/>
          <w:szCs w:val="20"/>
          <w:lang w:val="sr-Latn-RS"/>
        </w:rPr>
        <w:t xml:space="preserve"> tehnike kako bi se odredila važnost reči u rečenici.</w:t>
      </w:r>
      <w:r w:rsidR="0012271B">
        <w:rPr>
          <w:rFonts w:ascii="Times New Roman" w:hAnsi="Times New Roman" w:cs="Times New Roman"/>
          <w:sz w:val="20"/>
          <w:szCs w:val="20"/>
          <w:lang w:val="sr-Latn-RS"/>
        </w:rPr>
        <w:t xml:space="preserve"> Implementacija eksperimenata izvršena je u programskom jeziku Python.</w:t>
      </w:r>
    </w:p>
    <w:p w14:paraId="130BF2E5" w14:textId="2F588C15" w:rsidR="0012271B" w:rsidRDefault="0012271B" w:rsidP="00955DF9">
      <w:pPr>
        <w:pStyle w:val="ListParagraph"/>
        <w:numPr>
          <w:ilvl w:val="0"/>
          <w:numId w:val="5"/>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Prikupljanje podataka</w:t>
      </w:r>
    </w:p>
    <w:p w14:paraId="7302CCA1" w14:textId="41408763" w:rsidR="0012271B" w:rsidRPr="0012271B" w:rsidRDefault="00BD2034" w:rsidP="00BD203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Kao skup podataka korišćene su američke prvostepene presude sa </w:t>
      </w:r>
      <w:r w:rsidRPr="00BD2034">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 Za trening skup izdvojeno je 1399 presuda, a za test skup 434 presude. Presude preuzete sa veb sajta dolaze u </w:t>
      </w:r>
      <w:r w:rsidRPr="00BD2034">
        <w:rPr>
          <w:rFonts w:ascii="Times New Roman" w:hAnsi="Times New Roman" w:cs="Times New Roman"/>
          <w:i/>
          <w:iCs/>
          <w:sz w:val="20"/>
          <w:szCs w:val="20"/>
          <w:lang w:val="sr-Latn-RS"/>
        </w:rPr>
        <w:t>JSON</w:t>
      </w:r>
      <w:r>
        <w:rPr>
          <w:rFonts w:ascii="Times New Roman" w:hAnsi="Times New Roman" w:cs="Times New Roman"/>
          <w:sz w:val="20"/>
          <w:szCs w:val="20"/>
          <w:lang w:val="sr-Latn-RS"/>
        </w:rPr>
        <w:t xml:space="preserve"> formatu. Za svrhe eksperimenata korišćen je čist tekst presude, bez ostalih metapodataka, kako je cilj eksperimenta čisto procesiranje prirodnog jezika. </w:t>
      </w:r>
    </w:p>
    <w:p w14:paraId="5B765E83" w14:textId="651D3848" w:rsidR="00955DF9" w:rsidRDefault="00955DF9" w:rsidP="00955DF9">
      <w:pPr>
        <w:pStyle w:val="ListParagraph"/>
        <w:numPr>
          <w:ilvl w:val="0"/>
          <w:numId w:val="5"/>
        </w:numPr>
        <w:jc w:val="both"/>
        <w:rPr>
          <w:rFonts w:ascii="Times New Roman" w:hAnsi="Times New Roman" w:cs="Times New Roman"/>
          <w:i/>
          <w:iCs/>
          <w:sz w:val="20"/>
          <w:szCs w:val="20"/>
          <w:lang w:val="sr-Latn-RS"/>
        </w:rPr>
      </w:pPr>
      <w:r w:rsidRPr="00955DF9">
        <w:rPr>
          <w:rFonts w:ascii="Times New Roman" w:hAnsi="Times New Roman" w:cs="Times New Roman"/>
          <w:i/>
          <w:iCs/>
          <w:sz w:val="20"/>
          <w:szCs w:val="20"/>
          <w:lang w:val="sr-Latn-RS"/>
        </w:rPr>
        <w:t>TextRank</w:t>
      </w:r>
      <w:r w:rsidR="00AE60C1">
        <w:rPr>
          <w:rFonts w:ascii="Times New Roman" w:hAnsi="Times New Roman" w:cs="Times New Roman"/>
          <w:i/>
          <w:iCs/>
          <w:sz w:val="20"/>
          <w:szCs w:val="20"/>
          <w:lang w:val="sr-Latn-RS"/>
        </w:rPr>
        <w:t xml:space="preserve"> i TF-IDF</w:t>
      </w:r>
    </w:p>
    <w:p w14:paraId="4751710B" w14:textId="77777777" w:rsidR="00DA1B32" w:rsidRDefault="00980D9C" w:rsidP="00980D9C">
      <w:pPr>
        <w:ind w:firstLine="360"/>
        <w:jc w:val="both"/>
        <w:rPr>
          <w:rFonts w:ascii="Times New Roman" w:hAnsi="Times New Roman" w:cs="Times New Roman"/>
          <w:sz w:val="20"/>
          <w:szCs w:val="20"/>
          <w:lang w:val="sr-Latn-RS"/>
        </w:rPr>
      </w:pPr>
      <w:r w:rsidRPr="00980D9C">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je algoritam zasnovan na </w:t>
      </w:r>
      <w:r w:rsidRPr="00980D9C">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algoritmu. Često je korišćen za ekstrakciju ključnih reči kao i za sumarizaciju teksta. U ovom eksperimentu korišćen je </w:t>
      </w:r>
      <w:r w:rsidRPr="00980D9C">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za ekstrakciju N najvažnijih rečenica, gde u našem eksperimentu N predstavlja 50. Algoritam je zasnovan na grafovima gde svaka rečenica u dokumentu predstavlja jedan čvor u graf</w:t>
      </w:r>
      <w:r w:rsidR="00AE60C1">
        <w:rPr>
          <w:rFonts w:ascii="Times New Roman" w:hAnsi="Times New Roman" w:cs="Times New Roman"/>
          <w:sz w:val="20"/>
          <w:szCs w:val="20"/>
          <w:lang w:val="sr-Latn-RS"/>
        </w:rPr>
        <w:t xml:space="preserve">u, a potom se računaju sličnosti između rečenica. Kada se dobije matrica sličnosti čvorova u grafu, pokreće se </w:t>
      </w:r>
      <w:r w:rsidR="00AE60C1" w:rsidRPr="00AE60C1">
        <w:rPr>
          <w:rFonts w:ascii="Times New Roman" w:hAnsi="Times New Roman" w:cs="Times New Roman"/>
          <w:i/>
          <w:iCs/>
          <w:sz w:val="20"/>
          <w:szCs w:val="20"/>
          <w:lang w:val="sr-Latn-RS"/>
        </w:rPr>
        <w:t>PageRank</w:t>
      </w:r>
      <w:r w:rsidR="00AE60C1">
        <w:rPr>
          <w:rFonts w:ascii="Times New Roman" w:hAnsi="Times New Roman" w:cs="Times New Roman"/>
          <w:sz w:val="20"/>
          <w:szCs w:val="20"/>
          <w:lang w:val="sr-Latn-RS"/>
        </w:rPr>
        <w:t xml:space="preserve"> algoritam nad njom. </w:t>
      </w:r>
    </w:p>
    <w:p w14:paraId="288447DD" w14:textId="38AC5BFB" w:rsidR="0012271B" w:rsidRDefault="00AE60C1" w:rsidP="00980D9C">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Kada smo izvukli 50 najbitnijih rečenica u presudi, takav dokument je predstavljen TF-IDF vektorom. Dodatno, pored TF-IDF vektora, izračunata je GTF (</w:t>
      </w:r>
      <w:r w:rsidRPr="00AE60C1">
        <w:rPr>
          <w:rFonts w:ascii="Times New Roman" w:hAnsi="Times New Roman" w:cs="Times New Roman"/>
          <w:i/>
          <w:iCs/>
          <w:sz w:val="20"/>
          <w:szCs w:val="20"/>
          <w:lang w:val="sr-Latn-RS"/>
        </w:rPr>
        <w:t>Global Term Frequency</w:t>
      </w:r>
      <w:r>
        <w:rPr>
          <w:rFonts w:ascii="Times New Roman" w:hAnsi="Times New Roman" w:cs="Times New Roman"/>
          <w:sz w:val="20"/>
          <w:szCs w:val="20"/>
          <w:lang w:val="sr-Latn-RS"/>
        </w:rPr>
        <w:t xml:space="preserve">) vektor </w:t>
      </w:r>
      <w:r w:rsidR="00DA1B32">
        <w:rPr>
          <w:rFonts w:ascii="Times New Roman" w:hAnsi="Times New Roman" w:cs="Times New Roman"/>
          <w:sz w:val="20"/>
          <w:szCs w:val="20"/>
          <w:lang w:val="sr-Latn-RS"/>
        </w:rPr>
        <w:t>koji predstavlja pojavu reči na nivou svih dokumenata u trening skupu. Konačni vektor karakteristika jednog dokumenta izračunat je formulom:</w:t>
      </w:r>
    </w:p>
    <w:p w14:paraId="1DA0B0D3" w14:textId="1A2C88B4" w:rsidR="00DA1B32" w:rsidRPr="00514F40" w:rsidRDefault="00DA1B32" w:rsidP="00980D9C">
      <w:pPr>
        <w:ind w:firstLine="360"/>
        <w:jc w:val="both"/>
        <w:rPr>
          <w:rFonts w:ascii="Times New Roman" w:eastAsiaTheme="minorEastAsia" w:hAnsi="Times New Roman" w:cs="Times New Roman"/>
          <w:sz w:val="20"/>
          <w:szCs w:val="20"/>
          <w:lang w:val="sr-Latn-RS"/>
        </w:rPr>
      </w:pPr>
      <m:oMathPara>
        <m:oMath>
          <m:r>
            <w:rPr>
              <w:rFonts w:ascii="Cambria Math" w:hAnsi="Cambria Math" w:cs="Times New Roman"/>
              <w:sz w:val="20"/>
              <w:szCs w:val="20"/>
              <w:lang w:val="sr-Latn-RS"/>
            </w:rPr>
            <m:t>GTF-IDFt,D=</m:t>
          </m:r>
          <m:f>
            <m:fPr>
              <m:ctrlPr>
                <w:rPr>
                  <w:rFonts w:ascii="Cambria Math" w:hAnsi="Cambria Math" w:cs="Times New Roman"/>
                  <w:i/>
                  <w:sz w:val="20"/>
                  <w:szCs w:val="20"/>
                  <w:lang w:val="sr-Latn-RS"/>
                </w:rPr>
              </m:ctrlPr>
            </m:fPr>
            <m:num>
              <m:r>
                <w:rPr>
                  <w:rFonts w:ascii="Cambria Math" w:hAnsi="Cambria Math" w:cs="Times New Roman"/>
                  <w:sz w:val="20"/>
                  <w:szCs w:val="20"/>
                  <w:lang w:val="sr-Latn-RS"/>
                </w:rPr>
                <m:t xml:space="preserve"> </m:t>
              </m:r>
              <m:nary>
                <m:naryPr>
                  <m:chr m:val="∑"/>
                  <m:limLoc m:val="undOvr"/>
                  <m:subHide m:val="1"/>
                  <m:supHide m:val="1"/>
                  <m:ctrlPr>
                    <w:rPr>
                      <w:rFonts w:ascii="Cambria Math" w:hAnsi="Cambria Math" w:cs="Times New Roman"/>
                      <w:i/>
                      <w:sz w:val="20"/>
                      <w:szCs w:val="20"/>
                      <w:lang w:val="sr-Latn-RS"/>
                    </w:rPr>
                  </m:ctrlPr>
                </m:naryPr>
                <m:sub/>
                <m:sup/>
                <m:e>
                  <m:r>
                    <w:rPr>
                      <w:rFonts w:ascii="Cambria Math" w:hAnsi="Cambria Math" w:cs="Times New Roman"/>
                      <w:sz w:val="20"/>
                      <w:szCs w:val="20"/>
                      <w:lang w:val="sr-Latn-RS"/>
                    </w:rPr>
                    <m:t>TF-IDF t,D</m:t>
                  </m:r>
                </m:e>
              </m:nary>
            </m:num>
            <m:den>
              <m:r>
                <w:rPr>
                  <w:rFonts w:ascii="Cambria Math" w:hAnsi="Cambria Math" w:cs="Times New Roman"/>
                  <w:sz w:val="20"/>
                  <w:szCs w:val="20"/>
                  <w:lang w:val="sr-Latn-RS"/>
                </w:rPr>
                <m:t>n</m:t>
              </m:r>
            </m:den>
          </m:f>
        </m:oMath>
      </m:oMathPara>
    </w:p>
    <w:p w14:paraId="5A6C9D76" w14:textId="57200735" w:rsidR="00514F40" w:rsidRPr="007A083D" w:rsidRDefault="00514F40" w:rsidP="00514F40">
      <w:pPr>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gde je t reč za koju se vrednost traži, D dokument u kom se računa, a n broj dokumenata u trening skupu.</w:t>
      </w:r>
    </w:p>
    <w:p w14:paraId="34B806DC" w14:textId="6368E486" w:rsidR="007A083D" w:rsidRDefault="007A083D" w:rsidP="00980D9C">
      <w:pPr>
        <w:ind w:firstLine="360"/>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Ovakav postupak izvršen je i na trening i na test skupu. Sličnost dokumenata određena je kosinusnim rastojanjem. Tok eksperimenta predstavljen je slici </w:t>
      </w:r>
      <w:r w:rsidR="00EE699C">
        <w:rPr>
          <w:rFonts w:ascii="Times New Roman" w:eastAsiaTheme="minorEastAsia" w:hAnsi="Times New Roman" w:cs="Times New Roman"/>
          <w:sz w:val="20"/>
          <w:szCs w:val="20"/>
        </w:rPr>
        <w:t>1.</w:t>
      </w:r>
    </w:p>
    <w:p w14:paraId="46C42E1F" w14:textId="77777777" w:rsidR="000532BC" w:rsidRDefault="00A70FF7" w:rsidP="000532BC">
      <w:pPr>
        <w:keepNext/>
        <w:ind w:firstLine="360"/>
        <w:jc w:val="both"/>
      </w:pPr>
      <w:r>
        <w:rPr>
          <w:rFonts w:ascii="Times New Roman" w:eastAsiaTheme="minorEastAsia" w:hAnsi="Times New Roman" w:cs="Times New Roman"/>
          <w:noProof/>
          <w:sz w:val="20"/>
          <w:szCs w:val="20"/>
          <w:lang w:val="sr-Latn-RS"/>
        </w:rPr>
        <w:lastRenderedPageBreak/>
        <w:drawing>
          <wp:inline distT="0" distB="0" distL="0" distR="0" wp14:anchorId="328A420E" wp14:editId="2257255F">
            <wp:extent cx="2867025"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67025" cy="2295525"/>
                    </a:xfrm>
                    <a:prstGeom prst="rect">
                      <a:avLst/>
                    </a:prstGeom>
                  </pic:spPr>
                </pic:pic>
              </a:graphicData>
            </a:graphic>
          </wp:inline>
        </w:drawing>
      </w:r>
    </w:p>
    <w:p w14:paraId="6F2A33AD" w14:textId="3FA9297D" w:rsidR="000532BC" w:rsidRPr="000D5CFD" w:rsidRDefault="000532BC" w:rsidP="000D5CFD">
      <w:pPr>
        <w:pStyle w:val="Caption"/>
        <w:jc w:val="center"/>
        <w:rPr>
          <w:rFonts w:ascii="Times New Roman" w:hAnsi="Times New Roman" w:cs="Times New Roman"/>
          <w:i w:val="0"/>
          <w:iCs w:val="0"/>
          <w:color w:val="000000" w:themeColor="text1"/>
          <w:lang w:val="sr-Latn-RS"/>
        </w:rPr>
      </w:pPr>
      <w:r w:rsidRPr="000D5CFD">
        <w:rPr>
          <w:rFonts w:ascii="Times New Roman" w:hAnsi="Times New Roman" w:cs="Times New Roman"/>
          <w:b/>
          <w:bCs/>
          <w:i w:val="0"/>
          <w:iCs w:val="0"/>
          <w:color w:val="000000" w:themeColor="text1"/>
          <w:lang w:val="sr-Latn-RS"/>
        </w:rPr>
        <w:t xml:space="preserve">Slika </w:t>
      </w:r>
      <w:r w:rsidRPr="000D5CFD">
        <w:rPr>
          <w:rFonts w:ascii="Times New Roman" w:hAnsi="Times New Roman" w:cs="Times New Roman"/>
          <w:b/>
          <w:bCs/>
          <w:i w:val="0"/>
          <w:iCs w:val="0"/>
          <w:color w:val="000000" w:themeColor="text1"/>
          <w:lang w:val="sr-Latn-RS"/>
        </w:rPr>
        <w:fldChar w:fldCharType="begin"/>
      </w:r>
      <w:r w:rsidRPr="000D5CFD">
        <w:rPr>
          <w:rFonts w:ascii="Times New Roman" w:hAnsi="Times New Roman" w:cs="Times New Roman"/>
          <w:b/>
          <w:bCs/>
          <w:i w:val="0"/>
          <w:iCs w:val="0"/>
          <w:color w:val="000000" w:themeColor="text1"/>
          <w:lang w:val="sr-Latn-RS"/>
        </w:rPr>
        <w:instrText xml:space="preserve"> SEQ Slika \* ARABIC </w:instrText>
      </w:r>
      <w:r w:rsidRPr="000D5CFD">
        <w:rPr>
          <w:rFonts w:ascii="Times New Roman" w:hAnsi="Times New Roman" w:cs="Times New Roman"/>
          <w:b/>
          <w:bCs/>
          <w:i w:val="0"/>
          <w:iCs w:val="0"/>
          <w:color w:val="000000" w:themeColor="text1"/>
          <w:lang w:val="sr-Latn-RS"/>
        </w:rPr>
        <w:fldChar w:fldCharType="separate"/>
      </w:r>
      <w:r w:rsidRPr="000D5CFD">
        <w:rPr>
          <w:rFonts w:ascii="Times New Roman" w:hAnsi="Times New Roman" w:cs="Times New Roman"/>
          <w:b/>
          <w:bCs/>
          <w:i w:val="0"/>
          <w:iCs w:val="0"/>
          <w:noProof/>
          <w:color w:val="000000" w:themeColor="text1"/>
          <w:lang w:val="sr-Latn-RS"/>
        </w:rPr>
        <w:t>1</w:t>
      </w:r>
      <w:r w:rsidRPr="000D5CFD">
        <w:rPr>
          <w:rFonts w:ascii="Times New Roman" w:hAnsi="Times New Roman" w:cs="Times New Roman"/>
          <w:b/>
          <w:bCs/>
          <w:i w:val="0"/>
          <w:iCs w:val="0"/>
          <w:color w:val="000000" w:themeColor="text1"/>
          <w:lang w:val="sr-Latn-RS"/>
        </w:rPr>
        <w:fldChar w:fldCharType="end"/>
      </w:r>
      <w:r w:rsidRPr="000D5CFD">
        <w:rPr>
          <w:rFonts w:ascii="Times New Roman" w:hAnsi="Times New Roman" w:cs="Times New Roman"/>
          <w:i w:val="0"/>
          <w:iCs w:val="0"/>
          <w:color w:val="000000" w:themeColor="text1"/>
          <w:lang w:val="sr-Latn-RS"/>
        </w:rPr>
        <w:t xml:space="preserve"> Tok prvog eksperimenta</w:t>
      </w:r>
    </w:p>
    <w:p w14:paraId="1F6E57F6" w14:textId="623C84EC" w:rsidR="007A083D" w:rsidRPr="0012271B" w:rsidRDefault="007A083D" w:rsidP="00980D9C">
      <w:pPr>
        <w:ind w:firstLine="360"/>
        <w:jc w:val="both"/>
        <w:rPr>
          <w:rFonts w:ascii="Times New Roman" w:hAnsi="Times New Roman" w:cs="Times New Roman"/>
          <w:sz w:val="20"/>
          <w:szCs w:val="20"/>
          <w:lang w:val="sr-Latn-RS"/>
        </w:rPr>
      </w:pPr>
      <w:r>
        <w:rPr>
          <w:rFonts w:ascii="Times New Roman" w:eastAsiaTheme="minorEastAsia" w:hAnsi="Times New Roman" w:cs="Times New Roman"/>
          <w:sz w:val="20"/>
          <w:szCs w:val="20"/>
          <w:lang w:val="sr-Latn-RS"/>
        </w:rPr>
        <w:t xml:space="preserve"> </w:t>
      </w:r>
    </w:p>
    <w:p w14:paraId="7FAE2FA4" w14:textId="59800C55" w:rsidR="00955DF9" w:rsidRDefault="00955DF9" w:rsidP="00955DF9">
      <w:pPr>
        <w:pStyle w:val="ListParagraph"/>
        <w:numPr>
          <w:ilvl w:val="0"/>
          <w:numId w:val="5"/>
        </w:numPr>
        <w:jc w:val="both"/>
        <w:rPr>
          <w:rFonts w:ascii="Times New Roman" w:hAnsi="Times New Roman" w:cs="Times New Roman"/>
          <w:i/>
          <w:iCs/>
          <w:sz w:val="20"/>
          <w:szCs w:val="20"/>
          <w:lang w:val="sr-Latn-RS"/>
        </w:rPr>
      </w:pPr>
      <w:r w:rsidRPr="00955DF9">
        <w:rPr>
          <w:rFonts w:ascii="Times New Roman" w:hAnsi="Times New Roman" w:cs="Times New Roman"/>
          <w:i/>
          <w:iCs/>
          <w:sz w:val="20"/>
          <w:szCs w:val="20"/>
          <w:lang w:val="sr-Latn-RS"/>
        </w:rPr>
        <w:t>Word2Vec i Glove</w:t>
      </w:r>
    </w:p>
    <w:p w14:paraId="2065F724" w14:textId="3A689D58" w:rsidR="00490449" w:rsidRDefault="009E012A"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drugi deo eksperimenta korišćene su metode Word2Vec i GloVe</w:t>
      </w:r>
      <w:r w:rsidR="009824A8">
        <w:rPr>
          <w:rFonts w:ascii="Times New Roman" w:hAnsi="Times New Roman" w:cs="Times New Roman"/>
          <w:sz w:val="20"/>
          <w:szCs w:val="20"/>
          <w:lang w:val="sr-Latn-RS"/>
        </w:rPr>
        <w:t xml:space="preserve">. </w:t>
      </w:r>
      <w:r w:rsidR="00B75D0B">
        <w:rPr>
          <w:rFonts w:ascii="Times New Roman" w:hAnsi="Times New Roman" w:cs="Times New Roman"/>
          <w:sz w:val="20"/>
          <w:szCs w:val="20"/>
          <w:lang w:val="sr-Latn-RS"/>
        </w:rPr>
        <w:t xml:space="preserve">Modeli koji su korišćeni su pretrenirani 300-dimenzioni </w:t>
      </w:r>
      <w:r w:rsidR="00B75D0B" w:rsidRPr="000D5CFD">
        <w:rPr>
          <w:rFonts w:ascii="Times New Roman" w:hAnsi="Times New Roman" w:cs="Times New Roman"/>
          <w:i/>
          <w:iCs/>
          <w:sz w:val="20"/>
          <w:szCs w:val="20"/>
          <w:lang w:val="sr-Latn-RS"/>
        </w:rPr>
        <w:t>Google</w:t>
      </w:r>
      <w:r w:rsidR="00B75D0B">
        <w:rPr>
          <w:rFonts w:ascii="Times New Roman" w:hAnsi="Times New Roman" w:cs="Times New Roman"/>
          <w:sz w:val="20"/>
          <w:szCs w:val="20"/>
          <w:lang w:val="sr-Latn-RS"/>
        </w:rPr>
        <w:t xml:space="preserve">-ov Word2Vec model i GloVe </w:t>
      </w:r>
      <w:r w:rsidR="009824A8">
        <w:rPr>
          <w:rFonts w:ascii="Times New Roman" w:hAnsi="Times New Roman" w:cs="Times New Roman"/>
          <w:sz w:val="20"/>
          <w:szCs w:val="20"/>
          <w:lang w:val="sr-Latn-RS"/>
        </w:rPr>
        <w:t xml:space="preserve"> </w:t>
      </w:r>
      <w:r w:rsidR="00B75D0B">
        <w:rPr>
          <w:rFonts w:ascii="Times New Roman" w:hAnsi="Times New Roman" w:cs="Times New Roman"/>
          <w:sz w:val="20"/>
          <w:szCs w:val="20"/>
          <w:lang w:val="sr-Latn-RS"/>
        </w:rPr>
        <w:t>model treniran na podacima sa Wikipedie. Dodatno treniranje je izvršeno nad trening skup</w:t>
      </w:r>
      <w:r w:rsidR="000D5CFD">
        <w:rPr>
          <w:rFonts w:ascii="Times New Roman" w:hAnsi="Times New Roman" w:cs="Times New Roman"/>
          <w:sz w:val="20"/>
          <w:szCs w:val="20"/>
          <w:lang w:val="sr-Latn-RS"/>
        </w:rPr>
        <w:t>om</w:t>
      </w:r>
      <w:r w:rsidR="00B75D0B">
        <w:rPr>
          <w:rFonts w:ascii="Times New Roman" w:hAnsi="Times New Roman" w:cs="Times New Roman"/>
          <w:sz w:val="20"/>
          <w:szCs w:val="20"/>
          <w:lang w:val="sr-Latn-RS"/>
        </w:rPr>
        <w:t xml:space="preserve">, te je finalni vektor predstavljao sumu vektora svih reči, odnosno srednju vrednost svih reči u dokumentu. </w:t>
      </w:r>
    </w:p>
    <w:p w14:paraId="0933C8D3" w14:textId="22827A24" w:rsidR="00B75D0B" w:rsidRDefault="00626CFF"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Pored osnovnih vektora, sume i srednje vrednosti vektora, isprobani su i eksperimenti korišćenjem tehnika IDF (</w:t>
      </w:r>
      <w:r w:rsidRPr="00626CFF">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sidRPr="00626CFF">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sidRPr="00626CFF">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xml:space="preserve">). Ideja ovog pristupa je bila da se određeni reči više vrednuju od drugih u dokumentu. </w:t>
      </w:r>
      <w:r w:rsidR="001D5B1B">
        <w:rPr>
          <w:rFonts w:ascii="Times New Roman" w:hAnsi="Times New Roman" w:cs="Times New Roman"/>
          <w:sz w:val="20"/>
          <w:szCs w:val="20"/>
          <w:lang w:val="sr-Latn-RS"/>
        </w:rPr>
        <w:t>POS, NER i IDF matrice kreirane su na osnovu trening skupa.</w:t>
      </w:r>
    </w:p>
    <w:p w14:paraId="6DDB8F33" w14:textId="1EEFD315" w:rsidR="00626CFF" w:rsidRDefault="00626CFF"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Kod IDF pristupa, svaka reč pored vrednosti vraćene iz Word2Vec ili GloVe modela, ta vrednost se množila dodatno sa vrednošću iz IDF matrice za tu reč. IDF se računao na nivou svih dokumenata, odnosno koliko česta je neka reč bila u celom skupu za treniranje. Time</w:t>
      </w:r>
      <w:r w:rsidR="0050087E">
        <w:rPr>
          <w:rFonts w:ascii="Times New Roman" w:hAnsi="Times New Roman" w:cs="Times New Roman"/>
          <w:sz w:val="20"/>
          <w:szCs w:val="20"/>
          <w:lang w:val="sr-Latn-RS"/>
        </w:rPr>
        <w:t xml:space="preserve"> možemo odrediti koliko je neka reč česta ili retka u našem skupu za treniranje.</w:t>
      </w:r>
    </w:p>
    <w:p w14:paraId="71819FA6" w14:textId="1FB5B802" w:rsidR="0050087E" w:rsidRDefault="0050087E"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POS pristup, za određene kategorije reči davali su se koeficijenti. Npr. imenice su se vrednovale koeficijentom </w:t>
      </w:r>
      <w:r w:rsidR="00575E25">
        <w:rPr>
          <w:rFonts w:ascii="Times New Roman" w:hAnsi="Times New Roman" w:cs="Times New Roman"/>
          <w:sz w:val="20"/>
          <w:szCs w:val="20"/>
          <w:lang w:val="sr-Latn-RS"/>
        </w:rPr>
        <w:t>0,7, vlastite imenice 0,9, glagoli 0,7 itd. Time se davala prednost određenim kategorijama reči, pretpostavljajući da najveći  uticaj imaju imenice, pridevi i glagoli.</w:t>
      </w:r>
    </w:p>
    <w:p w14:paraId="1960DFEC" w14:textId="5060760D" w:rsidR="00575E25" w:rsidRDefault="00575E25" w:rsidP="009824A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NER pristup, slično kao i kod POS pristupa, različitim entitetima pridavali su se koeficijenti. Kako je </w:t>
      </w:r>
      <w:r>
        <w:rPr>
          <w:rFonts w:ascii="Times New Roman" w:hAnsi="Times New Roman" w:cs="Times New Roman"/>
          <w:sz w:val="20"/>
          <w:szCs w:val="20"/>
          <w:lang w:val="sr-Latn-RS"/>
        </w:rPr>
        <w:t>eksperiment u domenu prava, najveći prioritet pridavao se rečima koji pripadaju entitetima osoba, lokacija, zakon, novac, umetnička dela.</w:t>
      </w:r>
    </w:p>
    <w:p w14:paraId="1F9DB44E" w14:textId="124B2B37" w:rsidR="001C2842" w:rsidRDefault="001C2842" w:rsidP="001C284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Na kraju, eksperimenti koji su izvršen</w:t>
      </w:r>
      <w:r w:rsidR="006C6D4E">
        <w:rPr>
          <w:rFonts w:ascii="Times New Roman" w:hAnsi="Times New Roman" w:cs="Times New Roman"/>
          <w:sz w:val="20"/>
          <w:szCs w:val="20"/>
          <w:lang w:val="sr-Latn-RS"/>
        </w:rPr>
        <w:t>i, uključujući oba pristupa u predstavi vektora, tj. suma i srednja vrednost vektora reči</w:t>
      </w:r>
      <w:r>
        <w:rPr>
          <w:rFonts w:ascii="Times New Roman" w:hAnsi="Times New Roman" w:cs="Times New Roman"/>
          <w:sz w:val="20"/>
          <w:szCs w:val="20"/>
          <w:lang w:val="sr-Latn-RS"/>
        </w:rPr>
        <w:t>:</w:t>
      </w:r>
    </w:p>
    <w:p w14:paraId="0576B070" w14:textId="065ECF80" w:rsidR="001C2842"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p w14:paraId="7E4B02B1" w14:textId="48317FC9"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p w14:paraId="2E000EBF" w14:textId="37917A51"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p w14:paraId="630E3E2E" w14:textId="7CDE1541"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p w14:paraId="6EE26C26" w14:textId="2B1D8A08"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p w14:paraId="274519D8" w14:textId="058959A6"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p w14:paraId="0140E929" w14:textId="040D79F4"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p w14:paraId="140C3A18" w14:textId="0949B73A"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p w14:paraId="6C06CFCF" w14:textId="3EB951C7"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p w14:paraId="66830C64" w14:textId="3DCE8919"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p w14:paraId="376E46EB" w14:textId="4DCF11DA"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p w14:paraId="1BECC299" w14:textId="51F9303D"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p w14:paraId="5FBC7FAE" w14:textId="3D5FD02D" w:rsidR="006C6D4E" w:rsidRDefault="006C6D4E" w:rsidP="001C2842">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p w14:paraId="3FC8BC45" w14:textId="2E77B584" w:rsidR="006C6D4E" w:rsidRDefault="006C6D4E" w:rsidP="006C6D4E">
      <w:pPr>
        <w:pStyle w:val="ListParagraph"/>
        <w:numPr>
          <w:ilvl w:val="0"/>
          <w:numId w:val="6"/>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p w14:paraId="417B5621" w14:textId="6E749DCD" w:rsidR="007A2AD8" w:rsidRPr="007A2AD8" w:rsidRDefault="007A2AD8" w:rsidP="007A2AD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mera sličnosti između dokumenata koristilo se kosinusno rastojanje.</w:t>
      </w:r>
    </w:p>
    <w:p w14:paraId="6272D9AF" w14:textId="77777777" w:rsidR="006F0263" w:rsidRPr="00955DF9" w:rsidRDefault="006F0263" w:rsidP="006F0263">
      <w:pPr>
        <w:pStyle w:val="ListParagraph"/>
        <w:rPr>
          <w:rFonts w:ascii="Times New Roman" w:hAnsi="Times New Roman" w:cs="Times New Roman"/>
          <w:sz w:val="20"/>
          <w:szCs w:val="20"/>
          <w:lang w:val="sr-Latn-RS"/>
        </w:rPr>
      </w:pPr>
    </w:p>
    <w:p w14:paraId="7287DC03" w14:textId="228BAF89" w:rsidR="00AE7098" w:rsidRDefault="00AE7098" w:rsidP="00AE7098">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REZULTATI</w:t>
      </w:r>
    </w:p>
    <w:p w14:paraId="63D9E360" w14:textId="7196E1B7" w:rsidR="007A2AD8" w:rsidRDefault="007A2AD8"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predstavljeno je više eksperimenata za pronalaženje sličnih presuda. Isproban je </w:t>
      </w:r>
      <w:r w:rsidRPr="007A2AD8">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uz TF-IDF </w:t>
      </w:r>
      <w:r w:rsidR="000A7BB1">
        <w:rPr>
          <w:rFonts w:ascii="Times New Roman" w:hAnsi="Times New Roman" w:cs="Times New Roman"/>
          <w:sz w:val="20"/>
          <w:szCs w:val="20"/>
          <w:lang w:val="sr-Latn-RS"/>
        </w:rPr>
        <w:t xml:space="preserve">predstavu vektora karakteristika, Word2Vec i GloVe model uz kombinacije IDF, POS i NER vrednosti. </w:t>
      </w:r>
    </w:p>
    <w:p w14:paraId="445E2F4D" w14:textId="646EAD0D" w:rsidR="000A7BB1" w:rsidRDefault="000A7BB1"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Rezultate ovih eksperimenata nemoguće je tačno odrediti u ovom trenutku zbog nedostatka domenskog znanja ili stručnjaka i varijabilnosti značenja</w:t>
      </w:r>
      <w:r w:rsidR="0078190F">
        <w:rPr>
          <w:rFonts w:ascii="Times New Roman" w:hAnsi="Times New Roman" w:cs="Times New Roman"/>
          <w:sz w:val="20"/>
          <w:szCs w:val="20"/>
          <w:lang w:val="sr-Latn-RS"/>
        </w:rPr>
        <w:t xml:space="preserve"> pojma</w:t>
      </w:r>
      <w:r>
        <w:rPr>
          <w:rFonts w:ascii="Times New Roman" w:hAnsi="Times New Roman" w:cs="Times New Roman"/>
          <w:sz w:val="20"/>
          <w:szCs w:val="20"/>
          <w:lang w:val="sr-Latn-RS"/>
        </w:rPr>
        <w:t xml:space="preserve"> </w:t>
      </w:r>
      <w:r w:rsidRPr="007F2A45">
        <w:rPr>
          <w:rFonts w:ascii="Times New Roman" w:hAnsi="Times New Roman" w:cs="Times New Roman"/>
          <w:i/>
          <w:iCs/>
          <w:sz w:val="20"/>
          <w:szCs w:val="20"/>
          <w:lang w:val="sr-Latn-RS"/>
        </w:rPr>
        <w:t>sličnosti presud</w:t>
      </w:r>
      <w:r>
        <w:rPr>
          <w:rFonts w:ascii="Times New Roman" w:hAnsi="Times New Roman" w:cs="Times New Roman"/>
          <w:sz w:val="20"/>
          <w:szCs w:val="20"/>
          <w:lang w:val="sr-Latn-RS"/>
        </w:rPr>
        <w:t xml:space="preserve">a. Zbog toga će se porediti izlazi modela i uočavati sličnost između navodno sličnih dokumenata. </w:t>
      </w:r>
    </w:p>
    <w:p w14:paraId="4787601E" w14:textId="691CDBBC" w:rsidR="00EE699C" w:rsidRDefault="00EE699C" w:rsidP="000A7BB1">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svaku presudu iz testnog skupa uzeto je 100 najsličnijih presuda iz trening skupa. Nakon toga je izvršen presek skupova iz svakog eksperimenta, te će se smatrati da ako većina modela vrati iste presude</w:t>
      </w:r>
      <w:r w:rsidR="007F2A45">
        <w:rPr>
          <w:rFonts w:ascii="Times New Roman" w:hAnsi="Times New Roman" w:cs="Times New Roman"/>
          <w:sz w:val="20"/>
          <w:szCs w:val="20"/>
          <w:lang w:val="sr-Latn-RS"/>
        </w:rPr>
        <w:t>,</w:t>
      </w:r>
      <w:r>
        <w:rPr>
          <w:rFonts w:ascii="Times New Roman" w:hAnsi="Times New Roman" w:cs="Times New Roman"/>
          <w:sz w:val="20"/>
          <w:szCs w:val="20"/>
          <w:lang w:val="sr-Latn-RS"/>
        </w:rPr>
        <w:t xml:space="preserve"> da su</w:t>
      </w:r>
      <w:r w:rsidR="007F2A45">
        <w:rPr>
          <w:rFonts w:ascii="Times New Roman" w:hAnsi="Times New Roman" w:cs="Times New Roman"/>
          <w:sz w:val="20"/>
          <w:szCs w:val="20"/>
          <w:lang w:val="sr-Latn-RS"/>
        </w:rPr>
        <w:t xml:space="preserve"> one</w:t>
      </w:r>
      <w:r>
        <w:rPr>
          <w:rFonts w:ascii="Times New Roman" w:hAnsi="Times New Roman" w:cs="Times New Roman"/>
          <w:sz w:val="20"/>
          <w:szCs w:val="20"/>
          <w:lang w:val="sr-Latn-RS"/>
        </w:rPr>
        <w:t xml:space="preserve"> slične.</w:t>
      </w:r>
      <w:r w:rsidR="00806AD3">
        <w:rPr>
          <w:rFonts w:ascii="Times New Roman" w:hAnsi="Times New Roman" w:cs="Times New Roman"/>
          <w:sz w:val="20"/>
          <w:szCs w:val="20"/>
          <w:lang w:val="sr-Latn-RS"/>
        </w:rPr>
        <w:t xml:space="preserve"> Kako su modeli koji su trenirani preko sume i srednje vrednosti vektora davali skoro pa identične rezultate, u nastavku biće analizirani podaci koji su dobijeni iz modela treniranih preko sume vrednosti vektora. </w:t>
      </w:r>
      <w:r>
        <w:rPr>
          <w:rFonts w:ascii="Times New Roman" w:hAnsi="Times New Roman" w:cs="Times New Roman"/>
          <w:sz w:val="20"/>
          <w:szCs w:val="20"/>
          <w:lang w:val="sr-Latn-RS"/>
        </w:rPr>
        <w:t>U tabeli 1 predstavljen je presek skupa izlaza iz svih modela.</w:t>
      </w:r>
    </w:p>
    <w:tbl>
      <w:tblPr>
        <w:tblStyle w:val="TableGrid"/>
        <w:tblW w:w="0" w:type="auto"/>
        <w:tblLook w:val="04A0" w:firstRow="1" w:lastRow="0" w:firstColumn="1" w:lastColumn="0" w:noHBand="0" w:noVBand="1"/>
      </w:tblPr>
      <w:tblGrid>
        <w:gridCol w:w="2509"/>
        <w:gridCol w:w="2509"/>
      </w:tblGrid>
      <w:tr w:rsidR="00EE699C" w14:paraId="111B4C75" w14:textId="77777777" w:rsidTr="00EE699C">
        <w:tc>
          <w:tcPr>
            <w:tcW w:w="2509" w:type="dxa"/>
          </w:tcPr>
          <w:p w14:paraId="2078384C" w14:textId="614E92C8"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TextRank + IDF</w:t>
            </w:r>
          </w:p>
        </w:tc>
        <w:tc>
          <w:tcPr>
            <w:tcW w:w="2509" w:type="dxa"/>
          </w:tcPr>
          <w:p w14:paraId="3F148411" w14:textId="77777777" w:rsidR="00EE699C" w:rsidRDefault="00EE699C" w:rsidP="000A7BB1">
            <w:pPr>
              <w:jc w:val="both"/>
              <w:rPr>
                <w:rFonts w:ascii="Times New Roman" w:hAnsi="Times New Roman" w:cs="Times New Roman"/>
                <w:sz w:val="20"/>
                <w:szCs w:val="20"/>
                <w:lang w:val="sr-Latn-RS"/>
              </w:rPr>
            </w:pPr>
          </w:p>
        </w:tc>
      </w:tr>
      <w:tr w:rsidR="00EE699C" w14:paraId="166068FB" w14:textId="77777777" w:rsidTr="00EE699C">
        <w:tc>
          <w:tcPr>
            <w:tcW w:w="2509" w:type="dxa"/>
          </w:tcPr>
          <w:p w14:paraId="5F50D488" w14:textId="1C9D34D6"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tc>
        <w:tc>
          <w:tcPr>
            <w:tcW w:w="2509" w:type="dxa"/>
          </w:tcPr>
          <w:p w14:paraId="3AF64FCE" w14:textId="77777777" w:rsidR="00EE699C" w:rsidRDefault="00EE699C" w:rsidP="000A7BB1">
            <w:pPr>
              <w:jc w:val="both"/>
              <w:rPr>
                <w:rFonts w:ascii="Times New Roman" w:hAnsi="Times New Roman" w:cs="Times New Roman"/>
                <w:sz w:val="20"/>
                <w:szCs w:val="20"/>
                <w:lang w:val="sr-Latn-RS"/>
              </w:rPr>
            </w:pPr>
          </w:p>
        </w:tc>
      </w:tr>
      <w:tr w:rsidR="00EE699C" w14:paraId="7F0A36AD" w14:textId="77777777" w:rsidTr="00EE699C">
        <w:tc>
          <w:tcPr>
            <w:tcW w:w="2509" w:type="dxa"/>
          </w:tcPr>
          <w:p w14:paraId="0BA8222E" w14:textId="627D0A7F"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tc>
        <w:tc>
          <w:tcPr>
            <w:tcW w:w="2509" w:type="dxa"/>
          </w:tcPr>
          <w:p w14:paraId="4C33ECA4" w14:textId="77777777" w:rsidR="00EE699C" w:rsidRDefault="00EE699C" w:rsidP="000A7BB1">
            <w:pPr>
              <w:jc w:val="both"/>
              <w:rPr>
                <w:rFonts w:ascii="Times New Roman" w:hAnsi="Times New Roman" w:cs="Times New Roman"/>
                <w:sz w:val="20"/>
                <w:szCs w:val="20"/>
                <w:lang w:val="sr-Latn-RS"/>
              </w:rPr>
            </w:pPr>
          </w:p>
        </w:tc>
      </w:tr>
      <w:tr w:rsidR="00EE699C" w14:paraId="30B2F674" w14:textId="77777777" w:rsidTr="00EE699C">
        <w:tc>
          <w:tcPr>
            <w:tcW w:w="2509" w:type="dxa"/>
          </w:tcPr>
          <w:p w14:paraId="45E088A7" w14:textId="0E3EFE9A"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tc>
        <w:tc>
          <w:tcPr>
            <w:tcW w:w="2509" w:type="dxa"/>
          </w:tcPr>
          <w:p w14:paraId="51E7479B" w14:textId="77777777" w:rsidR="00EE699C" w:rsidRDefault="00EE699C" w:rsidP="000A7BB1">
            <w:pPr>
              <w:jc w:val="both"/>
              <w:rPr>
                <w:rFonts w:ascii="Times New Roman" w:hAnsi="Times New Roman" w:cs="Times New Roman"/>
                <w:sz w:val="20"/>
                <w:szCs w:val="20"/>
                <w:lang w:val="sr-Latn-RS"/>
              </w:rPr>
            </w:pPr>
          </w:p>
        </w:tc>
      </w:tr>
      <w:tr w:rsidR="00EE699C" w14:paraId="3E08B667" w14:textId="77777777" w:rsidTr="00EE699C">
        <w:tc>
          <w:tcPr>
            <w:tcW w:w="2509" w:type="dxa"/>
          </w:tcPr>
          <w:p w14:paraId="5CA57E41" w14:textId="02348724"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lastRenderedPageBreak/>
              <w:t>Word2Vec + NER</w:t>
            </w:r>
          </w:p>
        </w:tc>
        <w:tc>
          <w:tcPr>
            <w:tcW w:w="2509" w:type="dxa"/>
          </w:tcPr>
          <w:p w14:paraId="53E973B5" w14:textId="77777777" w:rsidR="00EE699C" w:rsidRDefault="00EE699C" w:rsidP="000A7BB1">
            <w:pPr>
              <w:jc w:val="both"/>
              <w:rPr>
                <w:rFonts w:ascii="Times New Roman" w:hAnsi="Times New Roman" w:cs="Times New Roman"/>
                <w:sz w:val="20"/>
                <w:szCs w:val="20"/>
                <w:lang w:val="sr-Latn-RS"/>
              </w:rPr>
            </w:pPr>
          </w:p>
        </w:tc>
      </w:tr>
      <w:tr w:rsidR="00EE699C" w14:paraId="7F8D2310" w14:textId="77777777" w:rsidTr="00EE699C">
        <w:tc>
          <w:tcPr>
            <w:tcW w:w="2509" w:type="dxa"/>
          </w:tcPr>
          <w:p w14:paraId="6F4A6A7A" w14:textId="293DA73B"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tc>
        <w:tc>
          <w:tcPr>
            <w:tcW w:w="2509" w:type="dxa"/>
          </w:tcPr>
          <w:p w14:paraId="14E3BB17" w14:textId="77777777" w:rsidR="00EE699C" w:rsidRDefault="00EE699C" w:rsidP="000A7BB1">
            <w:pPr>
              <w:jc w:val="both"/>
              <w:rPr>
                <w:rFonts w:ascii="Times New Roman" w:hAnsi="Times New Roman" w:cs="Times New Roman"/>
                <w:sz w:val="20"/>
                <w:szCs w:val="20"/>
                <w:lang w:val="sr-Latn-RS"/>
              </w:rPr>
            </w:pPr>
          </w:p>
        </w:tc>
      </w:tr>
      <w:tr w:rsidR="00EE699C" w14:paraId="2667924A" w14:textId="77777777" w:rsidTr="00EE699C">
        <w:tc>
          <w:tcPr>
            <w:tcW w:w="2509" w:type="dxa"/>
          </w:tcPr>
          <w:p w14:paraId="6487287A" w14:textId="576B0888"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tc>
        <w:tc>
          <w:tcPr>
            <w:tcW w:w="2509" w:type="dxa"/>
          </w:tcPr>
          <w:p w14:paraId="3028C057" w14:textId="77777777" w:rsidR="00EE699C" w:rsidRDefault="00EE699C" w:rsidP="000A7BB1">
            <w:pPr>
              <w:jc w:val="both"/>
              <w:rPr>
                <w:rFonts w:ascii="Times New Roman" w:hAnsi="Times New Roman" w:cs="Times New Roman"/>
                <w:sz w:val="20"/>
                <w:szCs w:val="20"/>
                <w:lang w:val="sr-Latn-RS"/>
              </w:rPr>
            </w:pPr>
          </w:p>
        </w:tc>
      </w:tr>
      <w:tr w:rsidR="00EE699C" w14:paraId="2996BE65" w14:textId="77777777" w:rsidTr="00EE699C">
        <w:tc>
          <w:tcPr>
            <w:tcW w:w="2509" w:type="dxa"/>
          </w:tcPr>
          <w:p w14:paraId="6E63DBB3" w14:textId="6CF68FE7" w:rsidR="00EE699C" w:rsidRDefault="00EE699C"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tc>
        <w:tc>
          <w:tcPr>
            <w:tcW w:w="2509" w:type="dxa"/>
          </w:tcPr>
          <w:p w14:paraId="07F0526C" w14:textId="77777777" w:rsidR="00EE699C" w:rsidRDefault="00EE699C" w:rsidP="000A7BB1">
            <w:pPr>
              <w:jc w:val="both"/>
              <w:rPr>
                <w:rFonts w:ascii="Times New Roman" w:hAnsi="Times New Roman" w:cs="Times New Roman"/>
                <w:sz w:val="20"/>
                <w:szCs w:val="20"/>
                <w:lang w:val="sr-Latn-RS"/>
              </w:rPr>
            </w:pPr>
          </w:p>
        </w:tc>
      </w:tr>
      <w:tr w:rsidR="00EE699C" w14:paraId="4968BB02" w14:textId="77777777" w:rsidTr="00EE699C">
        <w:tc>
          <w:tcPr>
            <w:tcW w:w="2509" w:type="dxa"/>
          </w:tcPr>
          <w:p w14:paraId="1712F545" w14:textId="3165B826"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tc>
        <w:tc>
          <w:tcPr>
            <w:tcW w:w="2509" w:type="dxa"/>
          </w:tcPr>
          <w:p w14:paraId="4D5823F8" w14:textId="77777777" w:rsidR="00EE699C" w:rsidRDefault="00EE699C" w:rsidP="000A7BB1">
            <w:pPr>
              <w:jc w:val="both"/>
              <w:rPr>
                <w:rFonts w:ascii="Times New Roman" w:hAnsi="Times New Roman" w:cs="Times New Roman"/>
                <w:sz w:val="20"/>
                <w:szCs w:val="20"/>
                <w:lang w:val="sr-Latn-RS"/>
              </w:rPr>
            </w:pPr>
          </w:p>
        </w:tc>
      </w:tr>
      <w:tr w:rsidR="00EE699C" w14:paraId="618CEA78" w14:textId="77777777" w:rsidTr="00EE699C">
        <w:tc>
          <w:tcPr>
            <w:tcW w:w="2509" w:type="dxa"/>
          </w:tcPr>
          <w:p w14:paraId="51DB145E" w14:textId="1C585089"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tc>
        <w:tc>
          <w:tcPr>
            <w:tcW w:w="2509" w:type="dxa"/>
          </w:tcPr>
          <w:p w14:paraId="5CA92F6A" w14:textId="77777777" w:rsidR="00EE699C" w:rsidRDefault="00EE699C" w:rsidP="000A7BB1">
            <w:pPr>
              <w:jc w:val="both"/>
              <w:rPr>
                <w:rFonts w:ascii="Times New Roman" w:hAnsi="Times New Roman" w:cs="Times New Roman"/>
                <w:sz w:val="20"/>
                <w:szCs w:val="20"/>
                <w:lang w:val="sr-Latn-RS"/>
              </w:rPr>
            </w:pPr>
          </w:p>
        </w:tc>
      </w:tr>
      <w:tr w:rsidR="00EE699C" w14:paraId="7C2F39D0" w14:textId="77777777" w:rsidTr="00EE699C">
        <w:tc>
          <w:tcPr>
            <w:tcW w:w="2509" w:type="dxa"/>
          </w:tcPr>
          <w:p w14:paraId="760BEC2F" w14:textId="1F0B3BEB"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tc>
        <w:tc>
          <w:tcPr>
            <w:tcW w:w="2509" w:type="dxa"/>
          </w:tcPr>
          <w:p w14:paraId="4270CB2C" w14:textId="77777777" w:rsidR="00EE699C" w:rsidRDefault="00EE699C" w:rsidP="000A7BB1">
            <w:pPr>
              <w:jc w:val="both"/>
              <w:rPr>
                <w:rFonts w:ascii="Times New Roman" w:hAnsi="Times New Roman" w:cs="Times New Roman"/>
                <w:sz w:val="20"/>
                <w:szCs w:val="20"/>
                <w:lang w:val="sr-Latn-RS"/>
              </w:rPr>
            </w:pPr>
          </w:p>
        </w:tc>
      </w:tr>
      <w:tr w:rsidR="00EE699C" w14:paraId="4EF25FCB" w14:textId="77777777" w:rsidTr="00EE699C">
        <w:tc>
          <w:tcPr>
            <w:tcW w:w="2509" w:type="dxa"/>
          </w:tcPr>
          <w:p w14:paraId="3AC9D0CE" w14:textId="4762F1F9"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tc>
        <w:tc>
          <w:tcPr>
            <w:tcW w:w="2509" w:type="dxa"/>
          </w:tcPr>
          <w:p w14:paraId="6B5C4C92" w14:textId="77777777" w:rsidR="00EE699C" w:rsidRDefault="00EE699C" w:rsidP="000A7BB1">
            <w:pPr>
              <w:jc w:val="both"/>
              <w:rPr>
                <w:rFonts w:ascii="Times New Roman" w:hAnsi="Times New Roman" w:cs="Times New Roman"/>
                <w:sz w:val="20"/>
                <w:szCs w:val="20"/>
                <w:lang w:val="sr-Latn-RS"/>
              </w:rPr>
            </w:pPr>
          </w:p>
        </w:tc>
      </w:tr>
      <w:tr w:rsidR="00EE699C" w14:paraId="4141D1E8" w14:textId="77777777" w:rsidTr="00EE699C">
        <w:tc>
          <w:tcPr>
            <w:tcW w:w="2509" w:type="dxa"/>
          </w:tcPr>
          <w:p w14:paraId="4351D82C" w14:textId="52A7A28F"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tc>
        <w:tc>
          <w:tcPr>
            <w:tcW w:w="2509" w:type="dxa"/>
          </w:tcPr>
          <w:p w14:paraId="35DED944" w14:textId="77777777" w:rsidR="00EE699C" w:rsidRDefault="00EE699C" w:rsidP="000A7BB1">
            <w:pPr>
              <w:jc w:val="both"/>
              <w:rPr>
                <w:rFonts w:ascii="Times New Roman" w:hAnsi="Times New Roman" w:cs="Times New Roman"/>
                <w:sz w:val="20"/>
                <w:szCs w:val="20"/>
                <w:lang w:val="sr-Latn-RS"/>
              </w:rPr>
            </w:pPr>
          </w:p>
        </w:tc>
      </w:tr>
      <w:tr w:rsidR="00EE699C" w14:paraId="7E6B2C68" w14:textId="77777777" w:rsidTr="00EE699C">
        <w:tc>
          <w:tcPr>
            <w:tcW w:w="2509" w:type="dxa"/>
          </w:tcPr>
          <w:p w14:paraId="151E80B5" w14:textId="600BB465"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tc>
        <w:tc>
          <w:tcPr>
            <w:tcW w:w="2509" w:type="dxa"/>
          </w:tcPr>
          <w:p w14:paraId="4E3C67E9" w14:textId="77777777" w:rsidR="00EE699C" w:rsidRDefault="00EE699C" w:rsidP="000A7BB1">
            <w:pPr>
              <w:jc w:val="both"/>
              <w:rPr>
                <w:rFonts w:ascii="Times New Roman" w:hAnsi="Times New Roman" w:cs="Times New Roman"/>
                <w:sz w:val="20"/>
                <w:szCs w:val="20"/>
                <w:lang w:val="sr-Latn-RS"/>
              </w:rPr>
            </w:pPr>
          </w:p>
        </w:tc>
      </w:tr>
      <w:tr w:rsidR="00EE699C" w14:paraId="775C10A7" w14:textId="77777777" w:rsidTr="00EE699C">
        <w:tc>
          <w:tcPr>
            <w:tcW w:w="2509" w:type="dxa"/>
          </w:tcPr>
          <w:p w14:paraId="70939F05" w14:textId="43FFD4C0" w:rsidR="00EE699C" w:rsidRDefault="00806AD3" w:rsidP="000A7BB1">
            <w:p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tc>
        <w:tc>
          <w:tcPr>
            <w:tcW w:w="2509" w:type="dxa"/>
          </w:tcPr>
          <w:p w14:paraId="6A486BCA" w14:textId="77777777" w:rsidR="00EE699C" w:rsidRDefault="00EE699C" w:rsidP="000A7BB1">
            <w:pPr>
              <w:jc w:val="both"/>
              <w:rPr>
                <w:rFonts w:ascii="Times New Roman" w:hAnsi="Times New Roman" w:cs="Times New Roman"/>
                <w:sz w:val="20"/>
                <w:szCs w:val="20"/>
                <w:lang w:val="sr-Latn-RS"/>
              </w:rPr>
            </w:pPr>
          </w:p>
        </w:tc>
      </w:tr>
    </w:tbl>
    <w:p w14:paraId="3705F361" w14:textId="77777777" w:rsidR="00EE699C" w:rsidRPr="007A2AD8" w:rsidRDefault="00EE699C" w:rsidP="000A7BB1">
      <w:pPr>
        <w:ind w:firstLine="360"/>
        <w:jc w:val="both"/>
        <w:rPr>
          <w:rFonts w:ascii="Times New Roman" w:hAnsi="Times New Roman" w:cs="Times New Roman"/>
          <w:sz w:val="20"/>
          <w:szCs w:val="20"/>
          <w:lang w:val="sr-Latn-RS"/>
        </w:rPr>
      </w:pPr>
    </w:p>
    <w:p w14:paraId="44E6E903" w14:textId="04305A7D" w:rsidR="009801F2" w:rsidRDefault="00AE7098" w:rsidP="009801F2">
      <w:pPr>
        <w:pStyle w:val="ListParagraph"/>
        <w:numPr>
          <w:ilvl w:val="0"/>
          <w:numId w:val="1"/>
        </w:numPr>
        <w:rPr>
          <w:rFonts w:ascii="Times New Roman" w:hAnsi="Times New Roman" w:cs="Times New Roman"/>
          <w:sz w:val="20"/>
          <w:szCs w:val="20"/>
          <w:lang w:val="sr-Latn-RS"/>
        </w:rPr>
      </w:pPr>
      <w:r w:rsidRPr="00955DF9">
        <w:rPr>
          <w:rFonts w:ascii="Times New Roman" w:hAnsi="Times New Roman" w:cs="Times New Roman"/>
          <w:sz w:val="20"/>
          <w:szCs w:val="20"/>
          <w:lang w:val="sr-Latn-RS"/>
        </w:rPr>
        <w:t>ZAKLJUČAK</w:t>
      </w:r>
    </w:p>
    <w:p w14:paraId="4E0C2408" w14:textId="1FF3B5E2" w:rsidR="009801F2" w:rsidRDefault="00DA34B5" w:rsidP="0098700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Ovaj rad nastao je sa zadatkom rešavanja problema efikasne pretrage prethodnih sudskih presuda koje su po sadržaju slične posmatranoj presudi. </w:t>
      </w:r>
      <w:r w:rsidR="00987004">
        <w:rPr>
          <w:rFonts w:ascii="Times New Roman" w:hAnsi="Times New Roman" w:cs="Times New Roman"/>
          <w:sz w:val="20"/>
          <w:szCs w:val="20"/>
          <w:lang w:val="sr-Latn-RS"/>
        </w:rPr>
        <w:t>Potreba za rešavanjem o</w:t>
      </w:r>
      <w:r>
        <w:rPr>
          <w:rFonts w:ascii="Times New Roman" w:hAnsi="Times New Roman" w:cs="Times New Roman"/>
          <w:sz w:val="20"/>
          <w:szCs w:val="20"/>
          <w:lang w:val="sr-Latn-RS"/>
        </w:rPr>
        <w:t>pisan</w:t>
      </w:r>
      <w:r w:rsidR="00987004">
        <w:rPr>
          <w:rFonts w:ascii="Times New Roman" w:hAnsi="Times New Roman" w:cs="Times New Roman"/>
          <w:sz w:val="20"/>
          <w:szCs w:val="20"/>
          <w:lang w:val="sr-Latn-RS"/>
        </w:rPr>
        <w:t>og</w:t>
      </w:r>
      <w:r>
        <w:rPr>
          <w:rFonts w:ascii="Times New Roman" w:hAnsi="Times New Roman" w:cs="Times New Roman"/>
          <w:sz w:val="20"/>
          <w:szCs w:val="20"/>
          <w:lang w:val="sr-Latn-RS"/>
        </w:rPr>
        <w:t xml:space="preserve"> problem</w:t>
      </w:r>
      <w:r w:rsidR="00987004">
        <w:rPr>
          <w:rFonts w:ascii="Times New Roman" w:hAnsi="Times New Roman" w:cs="Times New Roman"/>
          <w:sz w:val="20"/>
          <w:szCs w:val="20"/>
          <w:lang w:val="sr-Latn-RS"/>
        </w:rPr>
        <w:t>a</w:t>
      </w:r>
      <w:r>
        <w:rPr>
          <w:rFonts w:ascii="Times New Roman" w:hAnsi="Times New Roman" w:cs="Times New Roman"/>
          <w:sz w:val="20"/>
          <w:szCs w:val="20"/>
          <w:lang w:val="sr-Latn-RS"/>
        </w:rPr>
        <w:t xml:space="preserve"> javlja se u zemljama koje implementiraju anglosaksonski pravni sistem, gde na presudu utiču ishodni prethodnih sličnih presuda.</w:t>
      </w:r>
      <w:r w:rsidR="00987004">
        <w:rPr>
          <w:rFonts w:ascii="Times New Roman" w:hAnsi="Times New Roman" w:cs="Times New Roman"/>
          <w:sz w:val="20"/>
          <w:szCs w:val="20"/>
          <w:lang w:val="sr-Latn-RS"/>
        </w:rPr>
        <w:t xml:space="preserve"> Drugi zadatak kojim se ovaj rad bavi jeste određivanje tehnike procesiranja prirodnog jezika koja daje najbolje rezultate.</w:t>
      </w:r>
    </w:p>
    <w:p w14:paraId="63955EB7" w14:textId="1E2F7296" w:rsidR="008B28DD" w:rsidRDefault="00CA0CB5" w:rsidP="0098700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Prvi deo eksperimenta podrazumevao je primenu </w:t>
      </w:r>
      <w:r w:rsidRPr="00CA0CB5">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za dobijanje najvažnihi rečenica, a zatim primenu TF-IDF</w:t>
      </w:r>
      <w:r w:rsidR="007310FE">
        <w:rPr>
          <w:rFonts w:ascii="Times New Roman" w:hAnsi="Times New Roman" w:cs="Times New Roman"/>
          <w:sz w:val="20"/>
          <w:szCs w:val="20"/>
          <w:lang w:val="sr-Latn-RS"/>
        </w:rPr>
        <w:t xml:space="preserve"> i GTF</w:t>
      </w:r>
      <w:r>
        <w:rPr>
          <w:rFonts w:ascii="Times New Roman" w:hAnsi="Times New Roman" w:cs="Times New Roman"/>
          <w:sz w:val="20"/>
          <w:szCs w:val="20"/>
          <w:lang w:val="sr-Latn-RS"/>
        </w:rPr>
        <w:t xml:space="preserve"> metod</w:t>
      </w:r>
      <w:r w:rsidR="007310FE">
        <w:rPr>
          <w:rFonts w:ascii="Times New Roman" w:hAnsi="Times New Roman" w:cs="Times New Roman"/>
          <w:sz w:val="20"/>
          <w:szCs w:val="20"/>
          <w:lang w:val="sr-Latn-RS"/>
        </w:rPr>
        <w:t>a</w:t>
      </w:r>
      <w:r>
        <w:rPr>
          <w:rFonts w:ascii="Times New Roman" w:hAnsi="Times New Roman" w:cs="Times New Roman"/>
          <w:sz w:val="20"/>
          <w:szCs w:val="20"/>
          <w:lang w:val="sr-Latn-RS"/>
        </w:rPr>
        <w:t xml:space="preserve"> na te rečenice. </w:t>
      </w:r>
      <w:r w:rsidR="007310FE">
        <w:rPr>
          <w:rFonts w:ascii="Times New Roman" w:hAnsi="Times New Roman" w:cs="Times New Roman"/>
          <w:sz w:val="20"/>
          <w:szCs w:val="20"/>
          <w:lang w:val="sr-Latn-RS"/>
        </w:rPr>
        <w:t>Na taj način dobijen je jedinstve</w:t>
      </w:r>
      <w:r w:rsidR="003A4666">
        <w:rPr>
          <w:rFonts w:ascii="Times New Roman" w:hAnsi="Times New Roman" w:cs="Times New Roman"/>
          <w:sz w:val="20"/>
          <w:szCs w:val="20"/>
          <w:lang w:val="sr-Latn-RS"/>
        </w:rPr>
        <w:t>n</w:t>
      </w:r>
      <w:r w:rsidR="007310FE">
        <w:rPr>
          <w:rFonts w:ascii="Times New Roman" w:hAnsi="Times New Roman" w:cs="Times New Roman"/>
          <w:sz w:val="20"/>
          <w:szCs w:val="20"/>
          <w:lang w:val="sr-Latn-RS"/>
        </w:rPr>
        <w:t xml:space="preserve"> vektor ka</w:t>
      </w:r>
      <w:r w:rsidR="00FB5AAC">
        <w:rPr>
          <w:rFonts w:ascii="Times New Roman" w:hAnsi="Times New Roman" w:cs="Times New Roman"/>
          <w:sz w:val="20"/>
          <w:szCs w:val="20"/>
          <w:lang w:val="sr-Latn-RS"/>
        </w:rPr>
        <w:t>r</w:t>
      </w:r>
      <w:r w:rsidR="007310FE">
        <w:rPr>
          <w:rFonts w:ascii="Times New Roman" w:hAnsi="Times New Roman" w:cs="Times New Roman"/>
          <w:sz w:val="20"/>
          <w:szCs w:val="20"/>
          <w:lang w:val="sr-Latn-RS"/>
        </w:rPr>
        <w:t xml:space="preserve">akteristika za svaki dokument. </w:t>
      </w:r>
      <w:r w:rsidR="009C2B8B">
        <w:rPr>
          <w:rFonts w:ascii="Times New Roman" w:hAnsi="Times New Roman" w:cs="Times New Roman"/>
          <w:sz w:val="20"/>
          <w:szCs w:val="20"/>
          <w:lang w:val="sr-Latn-RS"/>
        </w:rPr>
        <w:t xml:space="preserve"> </w:t>
      </w:r>
      <w:r w:rsidR="00B17497">
        <w:rPr>
          <w:rFonts w:ascii="Times New Roman" w:hAnsi="Times New Roman" w:cs="Times New Roman"/>
          <w:sz w:val="20"/>
          <w:szCs w:val="20"/>
          <w:lang w:val="sr-Latn-RS"/>
        </w:rPr>
        <w:t>Sledeći korak podrazumeva primenu kosinusne sličn</w:t>
      </w:r>
      <w:r w:rsidR="00FB5AAC">
        <w:rPr>
          <w:rFonts w:ascii="Times New Roman" w:hAnsi="Times New Roman" w:cs="Times New Roman"/>
          <w:sz w:val="20"/>
          <w:szCs w:val="20"/>
          <w:lang w:val="sr-Latn-RS"/>
        </w:rPr>
        <w:t>os</w:t>
      </w:r>
      <w:r w:rsidR="00B17497">
        <w:rPr>
          <w:rFonts w:ascii="Times New Roman" w:hAnsi="Times New Roman" w:cs="Times New Roman"/>
          <w:sz w:val="20"/>
          <w:szCs w:val="20"/>
          <w:lang w:val="sr-Latn-RS"/>
        </w:rPr>
        <w:t xml:space="preserve">ti, za izdvajanje najsličnijih presuda. </w:t>
      </w:r>
      <w:r w:rsidR="00E7739D">
        <w:rPr>
          <w:rFonts w:ascii="Times New Roman" w:hAnsi="Times New Roman" w:cs="Times New Roman"/>
          <w:sz w:val="20"/>
          <w:szCs w:val="20"/>
          <w:lang w:val="sr-Latn-RS"/>
        </w:rPr>
        <w:t xml:space="preserve">Drugi deo eksperimenta vektor karakteristika dokumenta pronalazi upotrebom </w:t>
      </w:r>
      <w:r w:rsidR="00B73260">
        <w:rPr>
          <w:rFonts w:ascii="Times New Roman" w:hAnsi="Times New Roman" w:cs="Times New Roman"/>
          <w:sz w:val="20"/>
          <w:szCs w:val="20"/>
          <w:lang w:val="sr-Latn-RS"/>
        </w:rPr>
        <w:t>Word2Vec i GloVe modela</w:t>
      </w:r>
      <w:r w:rsidR="00E7739D">
        <w:rPr>
          <w:rFonts w:ascii="Times New Roman" w:hAnsi="Times New Roman" w:cs="Times New Roman"/>
          <w:sz w:val="20"/>
          <w:szCs w:val="20"/>
          <w:lang w:val="sr-Latn-RS"/>
        </w:rPr>
        <w:t xml:space="preserve">. </w:t>
      </w:r>
      <w:r w:rsidR="00B73260">
        <w:rPr>
          <w:rFonts w:ascii="Times New Roman" w:hAnsi="Times New Roman" w:cs="Times New Roman"/>
          <w:sz w:val="20"/>
          <w:szCs w:val="20"/>
          <w:lang w:val="sr-Latn-RS"/>
        </w:rPr>
        <w:t xml:space="preserve">Kombinacijom izlaza ovih modela sa vektorima dobijenim primenom </w:t>
      </w:r>
      <w:r w:rsidR="00B73260" w:rsidRPr="00825B64">
        <w:rPr>
          <w:rFonts w:ascii="Times New Roman" w:hAnsi="Times New Roman" w:cs="Times New Roman"/>
          <w:i/>
          <w:iCs/>
          <w:sz w:val="20"/>
          <w:szCs w:val="20"/>
          <w:lang w:val="sr-Latn-RS"/>
        </w:rPr>
        <w:t>IDF</w:t>
      </w:r>
      <w:r w:rsidR="00B73260">
        <w:rPr>
          <w:rFonts w:ascii="Times New Roman" w:hAnsi="Times New Roman" w:cs="Times New Roman"/>
          <w:sz w:val="20"/>
          <w:szCs w:val="20"/>
          <w:lang w:val="sr-Latn-RS"/>
        </w:rPr>
        <w:t xml:space="preserve">, </w:t>
      </w:r>
      <w:r w:rsidR="00B73260" w:rsidRPr="00825B64">
        <w:rPr>
          <w:rFonts w:ascii="Times New Roman" w:hAnsi="Times New Roman" w:cs="Times New Roman"/>
          <w:i/>
          <w:iCs/>
          <w:sz w:val="20"/>
          <w:szCs w:val="20"/>
          <w:lang w:val="sr-Latn-RS"/>
        </w:rPr>
        <w:t>POS</w:t>
      </w:r>
      <w:r w:rsidR="00B73260">
        <w:rPr>
          <w:rFonts w:ascii="Times New Roman" w:hAnsi="Times New Roman" w:cs="Times New Roman"/>
          <w:sz w:val="20"/>
          <w:szCs w:val="20"/>
          <w:lang w:val="sr-Latn-RS"/>
        </w:rPr>
        <w:t xml:space="preserve"> i </w:t>
      </w:r>
      <w:r w:rsidR="00B73260" w:rsidRPr="00825B64">
        <w:rPr>
          <w:rFonts w:ascii="Times New Roman" w:hAnsi="Times New Roman" w:cs="Times New Roman"/>
          <w:i/>
          <w:iCs/>
          <w:sz w:val="20"/>
          <w:szCs w:val="20"/>
          <w:lang w:val="sr-Latn-RS"/>
        </w:rPr>
        <w:t>NER</w:t>
      </w:r>
      <w:r w:rsidR="00B73260">
        <w:rPr>
          <w:rFonts w:ascii="Times New Roman" w:hAnsi="Times New Roman" w:cs="Times New Roman"/>
          <w:sz w:val="20"/>
          <w:szCs w:val="20"/>
          <w:lang w:val="sr-Latn-RS"/>
        </w:rPr>
        <w:t xml:space="preserve"> tehnika, obogaćena je semantika teksta, tako što se određenim rečima </w:t>
      </w:r>
      <w:r w:rsidR="00FB5AAC">
        <w:rPr>
          <w:rFonts w:ascii="Times New Roman" w:hAnsi="Times New Roman" w:cs="Times New Roman"/>
          <w:sz w:val="20"/>
          <w:szCs w:val="20"/>
          <w:lang w:val="sr-Latn-RS"/>
        </w:rPr>
        <w:t>daje</w:t>
      </w:r>
      <w:r w:rsidR="00B73260">
        <w:rPr>
          <w:rFonts w:ascii="Times New Roman" w:hAnsi="Times New Roman" w:cs="Times New Roman"/>
          <w:sz w:val="20"/>
          <w:szCs w:val="20"/>
          <w:lang w:val="sr-Latn-RS"/>
        </w:rPr>
        <w:t xml:space="preserve"> viši prioritet.</w:t>
      </w:r>
      <w:r w:rsidR="00825B64">
        <w:rPr>
          <w:rFonts w:ascii="Times New Roman" w:hAnsi="Times New Roman" w:cs="Times New Roman"/>
          <w:sz w:val="20"/>
          <w:szCs w:val="20"/>
          <w:lang w:val="sr-Latn-RS"/>
        </w:rPr>
        <w:t xml:space="preserve"> Kombinovanjem modela i navedenih tehnika, uočeno je 14 eksperimenata čije smo rezultate beležili.</w:t>
      </w:r>
    </w:p>
    <w:p w14:paraId="1F965C60" w14:textId="1D4BA05D" w:rsidR="005939F2" w:rsidRDefault="005939F2" w:rsidP="0098700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Evaluacija</w:t>
      </w:r>
      <w:r w:rsidR="00CB29F7">
        <w:rPr>
          <w:rFonts w:ascii="Times New Roman" w:hAnsi="Times New Roman" w:cs="Times New Roman"/>
          <w:sz w:val="20"/>
          <w:szCs w:val="20"/>
          <w:lang w:val="sr-Latn-RS"/>
        </w:rPr>
        <w:t xml:space="preserve"> performansi</w:t>
      </w:r>
      <w:r>
        <w:rPr>
          <w:rFonts w:ascii="Times New Roman" w:hAnsi="Times New Roman" w:cs="Times New Roman"/>
          <w:sz w:val="20"/>
          <w:szCs w:val="20"/>
          <w:lang w:val="sr-Latn-RS"/>
        </w:rPr>
        <w:t xml:space="preserve"> modela i primenjenih tehnika predstavlja veliki izazov s obzirom na nedostatak anotiranih podataka i domenskog (pravog) znanja.</w:t>
      </w:r>
      <w:r w:rsidR="00CB29F7">
        <w:rPr>
          <w:rFonts w:ascii="Times New Roman" w:hAnsi="Times New Roman" w:cs="Times New Roman"/>
          <w:sz w:val="20"/>
          <w:szCs w:val="20"/>
          <w:lang w:val="sr-Latn-RS"/>
        </w:rPr>
        <w:t xml:space="preserve"> Takođe, sama definicija pojma </w:t>
      </w:r>
      <w:r w:rsidR="00CB29F7" w:rsidRPr="00CB29F7">
        <w:rPr>
          <w:rFonts w:ascii="Times New Roman" w:hAnsi="Times New Roman" w:cs="Times New Roman"/>
          <w:i/>
          <w:iCs/>
          <w:sz w:val="20"/>
          <w:szCs w:val="20"/>
          <w:lang w:val="sr-Latn-RS"/>
        </w:rPr>
        <w:t>sličnosti presuda</w:t>
      </w:r>
      <w:r w:rsidR="00CB29F7">
        <w:rPr>
          <w:rFonts w:ascii="Times New Roman" w:hAnsi="Times New Roman" w:cs="Times New Roman"/>
          <w:sz w:val="20"/>
          <w:szCs w:val="20"/>
          <w:lang w:val="sr-Latn-RS"/>
        </w:rPr>
        <w:t xml:space="preserve"> može biti interpretirana na različite načine. Zbog toga</w:t>
      </w:r>
      <w:r w:rsidR="00C24DAC">
        <w:rPr>
          <w:rFonts w:ascii="Times New Roman" w:hAnsi="Times New Roman" w:cs="Times New Roman"/>
          <w:sz w:val="20"/>
          <w:szCs w:val="20"/>
          <w:lang w:val="sr-Latn-RS"/>
        </w:rPr>
        <w:t xml:space="preserve"> je</w:t>
      </w:r>
      <w:r w:rsidR="00CB29F7">
        <w:rPr>
          <w:rFonts w:ascii="Times New Roman" w:hAnsi="Times New Roman" w:cs="Times New Roman"/>
          <w:sz w:val="20"/>
          <w:szCs w:val="20"/>
          <w:lang w:val="sr-Latn-RS"/>
        </w:rPr>
        <w:t xml:space="preserve"> odlučeno da se evaluacija vrši poređenjem izlaza modela. Naime, prvi uslov za valjan rad modela je da se u određenom procentu poklapaju njihovi izlazi. Zatim je potrebno ručno pregledati presude označene kao slične, da bi odluka modela bila potvrđena.</w:t>
      </w:r>
    </w:p>
    <w:p w14:paraId="0D3EFF3E" w14:textId="299A2148" w:rsidR="00C24DAC" w:rsidRDefault="00C24DAC" w:rsidP="0098700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KOMENTARISANJE REZULTATA</w:t>
      </w:r>
    </w:p>
    <w:p w14:paraId="18FB849A" w14:textId="3A9DBD9B" w:rsidR="00C24DAC" w:rsidRDefault="0060206F" w:rsidP="00987004">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Buduća angažovanja na ovom radu bi trebalo koncentrisati na problem evaluacije. Tu spada angažovanje domenskih eksperata</w:t>
      </w:r>
      <w:r w:rsidR="00211F28">
        <w:rPr>
          <w:rFonts w:ascii="Times New Roman" w:hAnsi="Times New Roman" w:cs="Times New Roman"/>
          <w:sz w:val="20"/>
          <w:szCs w:val="20"/>
          <w:lang w:val="sr-Latn-RS"/>
        </w:rPr>
        <w:t xml:space="preserve"> u interpretaciji izlaza modela</w:t>
      </w:r>
      <w:r>
        <w:rPr>
          <w:rFonts w:ascii="Times New Roman" w:hAnsi="Times New Roman" w:cs="Times New Roman"/>
          <w:sz w:val="20"/>
          <w:szCs w:val="20"/>
          <w:lang w:val="sr-Latn-RS"/>
        </w:rPr>
        <w:t xml:space="preserve"> ili </w:t>
      </w:r>
      <w:r>
        <w:rPr>
          <w:rFonts w:ascii="Times New Roman" w:hAnsi="Times New Roman" w:cs="Times New Roman"/>
          <w:sz w:val="20"/>
          <w:szCs w:val="20"/>
          <w:lang w:val="sr-Latn-RS"/>
        </w:rPr>
        <w:t>masovno anotiranje skupa podataka</w:t>
      </w:r>
      <w:r w:rsidR="00211F28">
        <w:rPr>
          <w:rFonts w:ascii="Times New Roman" w:hAnsi="Times New Roman" w:cs="Times New Roman"/>
          <w:sz w:val="20"/>
          <w:szCs w:val="20"/>
          <w:lang w:val="sr-Latn-RS"/>
        </w:rPr>
        <w:t>. Na ovaj način evaluacija bi dala pouzdanije i egzaktnije rezultate.</w:t>
      </w:r>
    </w:p>
    <w:p w14:paraId="0AFA62BE" w14:textId="77777777" w:rsidR="00987004" w:rsidRPr="009801F2" w:rsidRDefault="00987004" w:rsidP="00987004">
      <w:pPr>
        <w:ind w:firstLine="360"/>
        <w:jc w:val="both"/>
        <w:rPr>
          <w:rFonts w:ascii="Times New Roman" w:hAnsi="Times New Roman" w:cs="Times New Roman"/>
          <w:sz w:val="20"/>
          <w:szCs w:val="20"/>
          <w:lang w:val="sr-Latn-RS"/>
        </w:rPr>
      </w:pPr>
    </w:p>
    <w:p w14:paraId="02CD43A1" w14:textId="0EA1D8FA" w:rsidR="00EF6E32" w:rsidRPr="00955DF9" w:rsidRDefault="00B45142" w:rsidP="00EF6E32">
      <w:pPr>
        <w:pStyle w:val="ListParagraph"/>
        <w:numPr>
          <w:ilvl w:val="0"/>
          <w:numId w:val="1"/>
        </w:numPr>
        <w:spacing w:after="0"/>
        <w:rPr>
          <w:rFonts w:ascii="Times New Roman" w:hAnsi="Times New Roman" w:cs="Times New Roman"/>
          <w:sz w:val="20"/>
          <w:szCs w:val="20"/>
          <w:lang w:val="sr-Latn-RS"/>
        </w:rPr>
      </w:pPr>
      <w:bookmarkStart w:id="0" w:name="_Ref97400040"/>
      <w:r w:rsidRPr="00955DF9">
        <w:rPr>
          <w:rFonts w:ascii="Times New Roman" w:hAnsi="Times New Roman" w:cs="Times New Roman"/>
          <w:sz w:val="20"/>
          <w:szCs w:val="20"/>
          <w:lang w:val="sr-Latn-RS"/>
        </w:rPr>
        <w:t>LITERATUR</w:t>
      </w:r>
      <w:bookmarkEnd w:id="0"/>
      <w:r w:rsidR="00EF6E32" w:rsidRPr="00955DF9">
        <w:rPr>
          <w:rFonts w:ascii="Times New Roman" w:hAnsi="Times New Roman" w:cs="Times New Roman"/>
          <w:sz w:val="20"/>
          <w:szCs w:val="20"/>
          <w:lang w:val="sr-Latn-RS"/>
        </w:rPr>
        <w:t>A</w:t>
      </w:r>
    </w:p>
    <w:sdt>
      <w:sdtPr>
        <w:rPr>
          <w:sz w:val="20"/>
          <w:szCs w:val="20"/>
        </w:rPr>
        <w:id w:val="52825841"/>
        <w:docPartObj>
          <w:docPartGallery w:val="Bibliographies"/>
          <w:docPartUnique/>
        </w:docPartObj>
      </w:sdtPr>
      <w:sdtEndPr/>
      <w:sdtContent>
        <w:sdt>
          <w:sdtPr>
            <w:rPr>
              <w:sz w:val="20"/>
              <w:szCs w:val="20"/>
            </w:rPr>
            <w:id w:val="-573587230"/>
            <w:bibliography/>
          </w:sdtPr>
          <w:sdtEndPr/>
          <w:sdtContent>
            <w:p w14:paraId="44DBA45B" w14:textId="77777777" w:rsidR="00005118" w:rsidRDefault="00EF6E32">
              <w:pPr>
                <w:rPr>
                  <w:noProof/>
                </w:rPr>
              </w:pPr>
              <w:r w:rsidRPr="00955DF9">
                <w:rPr>
                  <w:sz w:val="20"/>
                  <w:szCs w:val="20"/>
                </w:rPr>
                <w:fldChar w:fldCharType="begin"/>
              </w:r>
              <w:r w:rsidRPr="00955DF9">
                <w:rPr>
                  <w:sz w:val="20"/>
                  <w:szCs w:val="20"/>
                </w:rPr>
                <w:instrText xml:space="preserve"> BIBLIOGRAPHY </w:instrText>
              </w:r>
              <w:r w:rsidRPr="00955DF9">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560"/>
              </w:tblGrid>
              <w:tr w:rsidR="00005118" w:rsidRPr="00005118" w14:paraId="5E372234" w14:textId="77777777">
                <w:trPr>
                  <w:divId w:val="1342317140"/>
                  <w:tblCellSpacing w:w="15" w:type="dxa"/>
                </w:trPr>
                <w:tc>
                  <w:tcPr>
                    <w:tcW w:w="50" w:type="pct"/>
                    <w:hideMark/>
                  </w:tcPr>
                  <w:p w14:paraId="77C85C6B" w14:textId="2EAD2E72" w:rsidR="00005118" w:rsidRPr="00005118" w:rsidRDefault="00005118">
                    <w:pPr>
                      <w:pStyle w:val="Bibliography"/>
                      <w:rPr>
                        <w:rFonts w:ascii="Times New Roman" w:hAnsi="Times New Roman" w:cs="Times New Roman"/>
                        <w:noProof/>
                        <w:sz w:val="24"/>
                        <w:szCs w:val="24"/>
                      </w:rPr>
                    </w:pPr>
                    <w:r w:rsidRPr="00005118">
                      <w:rPr>
                        <w:rFonts w:ascii="Times New Roman" w:hAnsi="Times New Roman" w:cs="Times New Roman"/>
                        <w:noProof/>
                      </w:rPr>
                      <w:t xml:space="preserve">[1] </w:t>
                    </w:r>
                  </w:p>
                </w:tc>
                <w:tc>
                  <w:tcPr>
                    <w:tcW w:w="0" w:type="auto"/>
                    <w:hideMark/>
                  </w:tcPr>
                  <w:p w14:paraId="5C8E67F6" w14:textId="77777777" w:rsidR="00005118" w:rsidRPr="00005118" w:rsidRDefault="00005118">
                    <w:pPr>
                      <w:pStyle w:val="Bibliography"/>
                      <w:rPr>
                        <w:rFonts w:ascii="Times New Roman" w:hAnsi="Times New Roman" w:cs="Times New Roman"/>
                        <w:noProof/>
                      </w:rPr>
                    </w:pPr>
                    <w:r w:rsidRPr="00005118">
                      <w:rPr>
                        <w:rFonts w:ascii="Times New Roman" w:hAnsi="Times New Roman" w:cs="Times New Roman"/>
                        <w:noProof/>
                      </w:rPr>
                      <w:t>"Common law," 2 March 2022. [Online]. Available: https://en.wikipedia.org/wiki/Common_law.</w:t>
                    </w:r>
                  </w:p>
                </w:tc>
              </w:tr>
              <w:tr w:rsidR="00005118" w:rsidRPr="00005118" w14:paraId="6DA94EA2" w14:textId="77777777">
                <w:trPr>
                  <w:divId w:val="1342317140"/>
                  <w:tblCellSpacing w:w="15" w:type="dxa"/>
                </w:trPr>
                <w:tc>
                  <w:tcPr>
                    <w:tcW w:w="50" w:type="pct"/>
                    <w:hideMark/>
                  </w:tcPr>
                  <w:p w14:paraId="04281CEE"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[2] </w:t>
                    </w:r>
                  </w:p>
                </w:tc>
                <w:tc>
                  <w:tcPr>
                    <w:tcW w:w="0" w:type="auto"/>
                    <w:hideMark/>
                  </w:tcPr>
                  <w:p w14:paraId="11EA897E"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A. Mandal, R. Chaki, S. Saha, K. Ghosh, A. Pal i S. Ghosh, „Measuring Similarity among Legal Court Case Documents,“ </w:t>
                    </w:r>
                    <w:r w:rsidRPr="00005118">
                      <w:rPr>
                        <w:rFonts w:ascii="Times New Roman" w:hAnsi="Times New Roman" w:cs="Times New Roman"/>
                        <w:i/>
                        <w:iCs/>
                        <w:noProof/>
                        <w:lang w:val="sr-Latn-RS"/>
                      </w:rPr>
                      <w:t xml:space="preserve">Mandal, A., Chaki, R., Saha, S., Ghosh, K., Pal, A., &amp; Ghosh, S. (2017). Measuring Similarity among Legal Court Case Documents. Proceedings of the 10th Annual ACM India Compute Conference on ZZZ - Compute ’17. doi:10.1145/3140107.3140119 , </w:t>
                    </w:r>
                    <w:r w:rsidRPr="00005118">
                      <w:rPr>
                        <w:rFonts w:ascii="Times New Roman" w:hAnsi="Times New Roman" w:cs="Times New Roman"/>
                        <w:noProof/>
                        <w:lang w:val="sr-Latn-RS"/>
                      </w:rPr>
                      <w:t xml:space="preserve">2017. </w:t>
                    </w:r>
                  </w:p>
                </w:tc>
              </w:tr>
              <w:tr w:rsidR="00005118" w:rsidRPr="00005118" w14:paraId="2C8C4F4B" w14:textId="77777777">
                <w:trPr>
                  <w:divId w:val="1342317140"/>
                  <w:tblCellSpacing w:w="15" w:type="dxa"/>
                </w:trPr>
                <w:tc>
                  <w:tcPr>
                    <w:tcW w:w="50" w:type="pct"/>
                    <w:hideMark/>
                  </w:tcPr>
                  <w:p w14:paraId="133A8EF8"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[3] </w:t>
                    </w:r>
                  </w:p>
                </w:tc>
                <w:tc>
                  <w:tcPr>
                    <w:tcW w:w="0" w:type="auto"/>
                    <w:hideMark/>
                  </w:tcPr>
                  <w:p w14:paraId="488B8C25"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S. Kumar, K. Reddy, B. Reddy i M. Suri, „Finding Similar Legal Judgements under Common Law System,“ 2013. </w:t>
                    </w:r>
                  </w:p>
                </w:tc>
              </w:tr>
              <w:tr w:rsidR="00005118" w:rsidRPr="00005118" w14:paraId="5F0157EC" w14:textId="77777777">
                <w:trPr>
                  <w:divId w:val="1342317140"/>
                  <w:tblCellSpacing w:w="15" w:type="dxa"/>
                </w:trPr>
                <w:tc>
                  <w:tcPr>
                    <w:tcW w:w="50" w:type="pct"/>
                    <w:hideMark/>
                  </w:tcPr>
                  <w:p w14:paraId="1DCAC0A6"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[4] </w:t>
                    </w:r>
                  </w:p>
                </w:tc>
                <w:tc>
                  <w:tcPr>
                    <w:tcW w:w="0" w:type="auto"/>
                    <w:hideMark/>
                  </w:tcPr>
                  <w:p w14:paraId="064D4FF7"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K. Sugathadasa, B. Ayesha, N. de Silva, A. S. Perera, V. Jayawardana, D. Lakmal i M. Perera, „Legal Document Retrieval using Document Vector,“ </w:t>
                    </w:r>
                    <w:r w:rsidRPr="00005118">
                      <w:rPr>
                        <w:rFonts w:ascii="Times New Roman" w:hAnsi="Times New Roman" w:cs="Times New Roman"/>
                        <w:i/>
                        <w:iCs/>
                        <w:noProof/>
                        <w:lang w:val="sr-Latn-RS"/>
                      </w:rPr>
                      <w:t xml:space="preserve">Computing Conference, </w:t>
                    </w:r>
                    <w:r w:rsidRPr="00005118">
                      <w:rPr>
                        <w:rFonts w:ascii="Times New Roman" w:hAnsi="Times New Roman" w:cs="Times New Roman"/>
                        <w:noProof/>
                        <w:lang w:val="sr-Latn-RS"/>
                      </w:rPr>
                      <w:t xml:space="preserve">2018. </w:t>
                    </w:r>
                  </w:p>
                </w:tc>
              </w:tr>
              <w:tr w:rsidR="00005118" w:rsidRPr="00005118" w14:paraId="2D204529" w14:textId="77777777">
                <w:trPr>
                  <w:divId w:val="1342317140"/>
                  <w:tblCellSpacing w:w="15" w:type="dxa"/>
                </w:trPr>
                <w:tc>
                  <w:tcPr>
                    <w:tcW w:w="50" w:type="pct"/>
                    <w:hideMark/>
                  </w:tcPr>
                  <w:p w14:paraId="5196E47B"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[5] </w:t>
                    </w:r>
                  </w:p>
                </w:tc>
                <w:tc>
                  <w:tcPr>
                    <w:tcW w:w="0" w:type="auto"/>
                    <w:hideMark/>
                  </w:tcPr>
                  <w:p w14:paraId="24C8242B"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I. Almuslim i D. Inkpen, „Document Level Embeddings for Identifying Similar,“ </w:t>
                    </w:r>
                    <w:r w:rsidRPr="00005118">
                      <w:rPr>
                        <w:rFonts w:ascii="Times New Roman" w:hAnsi="Times New Roman" w:cs="Times New Roman"/>
                        <w:i/>
                        <w:iCs/>
                        <w:noProof/>
                        <w:lang w:val="sr-Latn-RS"/>
                      </w:rPr>
                      <w:t xml:space="preserve">AILA, </w:t>
                    </w:r>
                    <w:r w:rsidRPr="00005118">
                      <w:rPr>
                        <w:rFonts w:ascii="Times New Roman" w:hAnsi="Times New Roman" w:cs="Times New Roman"/>
                        <w:noProof/>
                        <w:lang w:val="sr-Latn-RS"/>
                      </w:rPr>
                      <w:t xml:space="preserve">2020. </w:t>
                    </w:r>
                  </w:p>
                </w:tc>
              </w:tr>
              <w:tr w:rsidR="00005118" w:rsidRPr="00005118" w14:paraId="330351BC" w14:textId="77777777">
                <w:trPr>
                  <w:divId w:val="1342317140"/>
                  <w:tblCellSpacing w:w="15" w:type="dxa"/>
                </w:trPr>
                <w:tc>
                  <w:tcPr>
                    <w:tcW w:w="50" w:type="pct"/>
                    <w:hideMark/>
                  </w:tcPr>
                  <w:p w14:paraId="4A0A10EF"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[6] </w:t>
                    </w:r>
                  </w:p>
                </w:tc>
                <w:tc>
                  <w:tcPr>
                    <w:tcW w:w="0" w:type="auto"/>
                    <w:hideMark/>
                  </w:tcPr>
                  <w:p w14:paraId="7F386EE5" w14:textId="77777777" w:rsidR="00005118" w:rsidRPr="00005118" w:rsidRDefault="00005118">
                    <w:pPr>
                      <w:pStyle w:val="Bibliography"/>
                      <w:rPr>
                        <w:rFonts w:ascii="Times New Roman" w:hAnsi="Times New Roman" w:cs="Times New Roman"/>
                        <w:noProof/>
                        <w:lang w:val="sr-Latn-RS"/>
                      </w:rPr>
                    </w:pPr>
                    <w:r w:rsidRPr="00005118">
                      <w:rPr>
                        <w:rFonts w:ascii="Times New Roman" w:hAnsi="Times New Roman" w:cs="Times New Roman"/>
                        <w:noProof/>
                        <w:lang w:val="sr-Latn-RS"/>
                      </w:rPr>
                      <w:t xml:space="preserve">D. Thenmozhi, K. Kannan i C. Aravindan, „A Text Similarity Approach for Precedence Retrieval,“ </w:t>
                    </w:r>
                    <w:r w:rsidRPr="00005118">
                      <w:rPr>
                        <w:rFonts w:ascii="Times New Roman" w:hAnsi="Times New Roman" w:cs="Times New Roman"/>
                        <w:i/>
                        <w:iCs/>
                        <w:noProof/>
                        <w:lang w:val="sr-Latn-RS"/>
                      </w:rPr>
                      <w:t xml:space="preserve">FIRE, </w:t>
                    </w:r>
                    <w:r w:rsidRPr="00005118">
                      <w:rPr>
                        <w:rFonts w:ascii="Times New Roman" w:hAnsi="Times New Roman" w:cs="Times New Roman"/>
                        <w:noProof/>
                        <w:lang w:val="sr-Latn-RS"/>
                      </w:rPr>
                      <w:t xml:space="preserve">2017. </w:t>
                    </w:r>
                  </w:p>
                </w:tc>
              </w:tr>
            </w:tbl>
            <w:p w14:paraId="21636D98" w14:textId="77777777" w:rsidR="00005118" w:rsidRDefault="00005118">
              <w:pPr>
                <w:divId w:val="1342317140"/>
                <w:rPr>
                  <w:rFonts w:eastAsia="Times New Roman"/>
                  <w:noProof/>
                </w:rPr>
              </w:pPr>
            </w:p>
            <w:p w14:paraId="3ADBEE2A" w14:textId="5D8081D2" w:rsidR="00EF6E32" w:rsidRPr="00955DF9" w:rsidRDefault="00EF6E32">
              <w:pPr>
                <w:rPr>
                  <w:sz w:val="20"/>
                  <w:szCs w:val="20"/>
                </w:rPr>
              </w:pPr>
              <w:r w:rsidRPr="00955DF9">
                <w:rPr>
                  <w:b/>
                  <w:bCs/>
                  <w:noProof/>
                  <w:sz w:val="20"/>
                  <w:szCs w:val="20"/>
                </w:rPr>
                <w:fldChar w:fldCharType="end"/>
              </w:r>
            </w:p>
          </w:sdtContent>
        </w:sdt>
      </w:sdtContent>
    </w:sdt>
    <w:p w14:paraId="28ACDED5" w14:textId="06E92C80" w:rsidR="00B45142" w:rsidRPr="00955DF9" w:rsidRDefault="00B45142" w:rsidP="00B45142">
      <w:pPr>
        <w:rPr>
          <w:rFonts w:ascii="Times New Roman" w:hAnsi="Times New Roman" w:cs="Times New Roman"/>
          <w:sz w:val="18"/>
          <w:szCs w:val="18"/>
          <w:lang w:val="sr-Latn-RS"/>
        </w:rPr>
      </w:pPr>
    </w:p>
    <w:sectPr w:rsidR="00B45142" w:rsidRPr="00955DF9" w:rsidSect="00312964">
      <w:type w:val="continuous"/>
      <w:pgSz w:w="12240" w:h="15840" w:code="1"/>
      <w:pgMar w:top="1411" w:right="1138" w:bottom="1411" w:left="113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0B65" w14:textId="77777777" w:rsidR="008463E5" w:rsidRDefault="008463E5" w:rsidP="004C0B62">
      <w:pPr>
        <w:spacing w:after="0" w:line="240" w:lineRule="auto"/>
      </w:pPr>
      <w:r>
        <w:separator/>
      </w:r>
    </w:p>
  </w:endnote>
  <w:endnote w:type="continuationSeparator" w:id="0">
    <w:p w14:paraId="241FF870" w14:textId="77777777" w:rsidR="008463E5" w:rsidRDefault="008463E5" w:rsidP="004C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AB82" w14:textId="77777777" w:rsidR="008463E5" w:rsidRDefault="008463E5" w:rsidP="004C0B62">
      <w:pPr>
        <w:spacing w:after="0" w:line="240" w:lineRule="auto"/>
      </w:pPr>
      <w:r>
        <w:separator/>
      </w:r>
    </w:p>
  </w:footnote>
  <w:footnote w:type="continuationSeparator" w:id="0">
    <w:p w14:paraId="4328FE2C" w14:textId="77777777" w:rsidR="008463E5" w:rsidRDefault="008463E5" w:rsidP="004C0B62">
      <w:pPr>
        <w:spacing w:after="0" w:line="240" w:lineRule="auto"/>
      </w:pPr>
      <w:r>
        <w:continuationSeparator/>
      </w:r>
    </w:p>
  </w:footnote>
  <w:footnote w:id="1">
    <w:p w14:paraId="05638913" w14:textId="577B3027" w:rsidR="00FD363C" w:rsidRPr="00FD363C" w:rsidRDefault="00FD363C">
      <w:pPr>
        <w:pStyle w:val="FootnoteText"/>
        <w:rPr>
          <w:rFonts w:ascii="Times New Roman" w:hAnsi="Times New Roman" w:cs="Times New Roman"/>
          <w:lang w:val="sr-Latn-RS"/>
        </w:rPr>
      </w:pPr>
      <w:r w:rsidRPr="00FD363C">
        <w:rPr>
          <w:rStyle w:val="FootnoteReference"/>
          <w:rFonts w:ascii="Times New Roman" w:hAnsi="Times New Roman" w:cs="Times New Roman"/>
        </w:rPr>
        <w:footnoteRef/>
      </w:r>
      <w:r w:rsidRPr="00FD363C">
        <w:rPr>
          <w:rFonts w:ascii="Times New Roman" w:hAnsi="Times New Roman" w:cs="Times New Roman"/>
        </w:rPr>
        <w:t xml:space="preserve"> https://www.courtlistener.com/api/bulk-info/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536"/>
    <w:multiLevelType w:val="hybridMultilevel"/>
    <w:tmpl w:val="327E9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593"/>
    <w:multiLevelType w:val="hybridMultilevel"/>
    <w:tmpl w:val="B11E48CA"/>
    <w:lvl w:ilvl="0" w:tplc="241A0015">
      <w:start w:val="1"/>
      <w:numFmt w:val="upp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552D26"/>
    <w:multiLevelType w:val="hybridMultilevel"/>
    <w:tmpl w:val="B0009D8A"/>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0182F"/>
    <w:multiLevelType w:val="hybridMultilevel"/>
    <w:tmpl w:val="EF2E752C"/>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86350"/>
    <w:multiLevelType w:val="hybridMultilevel"/>
    <w:tmpl w:val="22906A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605E336B"/>
    <w:multiLevelType w:val="hybridMultilevel"/>
    <w:tmpl w:val="78E2F76C"/>
    <w:lvl w:ilvl="0" w:tplc="33FA4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2D05"/>
    <w:rsid w:val="00005118"/>
    <w:rsid w:val="00030845"/>
    <w:rsid w:val="00047B7C"/>
    <w:rsid w:val="000532BC"/>
    <w:rsid w:val="00096AC4"/>
    <w:rsid w:val="000A7BB1"/>
    <w:rsid w:val="000C2231"/>
    <w:rsid w:val="000D5CFD"/>
    <w:rsid w:val="00111320"/>
    <w:rsid w:val="00116968"/>
    <w:rsid w:val="0012271B"/>
    <w:rsid w:val="00155F45"/>
    <w:rsid w:val="001660D8"/>
    <w:rsid w:val="001705C9"/>
    <w:rsid w:val="001C09EF"/>
    <w:rsid w:val="001C2842"/>
    <w:rsid w:val="001C60A3"/>
    <w:rsid w:val="001D19BC"/>
    <w:rsid w:val="001D5B1B"/>
    <w:rsid w:val="00211F28"/>
    <w:rsid w:val="00212FEE"/>
    <w:rsid w:val="0025356F"/>
    <w:rsid w:val="00274939"/>
    <w:rsid w:val="00286C91"/>
    <w:rsid w:val="002B14F7"/>
    <w:rsid w:val="002D25D6"/>
    <w:rsid w:val="002D4186"/>
    <w:rsid w:val="002E72E2"/>
    <w:rsid w:val="00312964"/>
    <w:rsid w:val="00334369"/>
    <w:rsid w:val="00344FD9"/>
    <w:rsid w:val="003510E9"/>
    <w:rsid w:val="00353CCA"/>
    <w:rsid w:val="00360CEA"/>
    <w:rsid w:val="00365342"/>
    <w:rsid w:val="00386EDA"/>
    <w:rsid w:val="003A4666"/>
    <w:rsid w:val="003A7783"/>
    <w:rsid w:val="003C1228"/>
    <w:rsid w:val="00400306"/>
    <w:rsid w:val="00410FEB"/>
    <w:rsid w:val="00415FD1"/>
    <w:rsid w:val="00490449"/>
    <w:rsid w:val="004A4729"/>
    <w:rsid w:val="004A70D9"/>
    <w:rsid w:val="004C0B62"/>
    <w:rsid w:val="0050087E"/>
    <w:rsid w:val="00514F40"/>
    <w:rsid w:val="005258C0"/>
    <w:rsid w:val="005738A3"/>
    <w:rsid w:val="00575E25"/>
    <w:rsid w:val="00584DAC"/>
    <w:rsid w:val="005939F2"/>
    <w:rsid w:val="005C4203"/>
    <w:rsid w:val="0060206F"/>
    <w:rsid w:val="00626CFF"/>
    <w:rsid w:val="00672CDA"/>
    <w:rsid w:val="006A14AB"/>
    <w:rsid w:val="006C6D4E"/>
    <w:rsid w:val="006F0263"/>
    <w:rsid w:val="0070544F"/>
    <w:rsid w:val="00722D00"/>
    <w:rsid w:val="00727A68"/>
    <w:rsid w:val="007310FE"/>
    <w:rsid w:val="0078190F"/>
    <w:rsid w:val="00784279"/>
    <w:rsid w:val="00784310"/>
    <w:rsid w:val="00792161"/>
    <w:rsid w:val="007A083D"/>
    <w:rsid w:val="007A2AD8"/>
    <w:rsid w:val="007B19C7"/>
    <w:rsid w:val="007F2A45"/>
    <w:rsid w:val="00806AD3"/>
    <w:rsid w:val="00825B64"/>
    <w:rsid w:val="00830C8F"/>
    <w:rsid w:val="008463E5"/>
    <w:rsid w:val="00875DDF"/>
    <w:rsid w:val="008A26E5"/>
    <w:rsid w:val="008B0445"/>
    <w:rsid w:val="008B19E9"/>
    <w:rsid w:val="008B28DD"/>
    <w:rsid w:val="008E1C29"/>
    <w:rsid w:val="0090462F"/>
    <w:rsid w:val="009548BF"/>
    <w:rsid w:val="00955C82"/>
    <w:rsid w:val="00955DF9"/>
    <w:rsid w:val="00970E46"/>
    <w:rsid w:val="00976A5B"/>
    <w:rsid w:val="009801F2"/>
    <w:rsid w:val="00980D9C"/>
    <w:rsid w:val="009824A8"/>
    <w:rsid w:val="00986F41"/>
    <w:rsid w:val="00987004"/>
    <w:rsid w:val="009C2B8B"/>
    <w:rsid w:val="009D755C"/>
    <w:rsid w:val="009E012A"/>
    <w:rsid w:val="00A052EF"/>
    <w:rsid w:val="00A10E1B"/>
    <w:rsid w:val="00A26F24"/>
    <w:rsid w:val="00A31AF1"/>
    <w:rsid w:val="00A70FF7"/>
    <w:rsid w:val="00AE60C1"/>
    <w:rsid w:val="00AE7098"/>
    <w:rsid w:val="00B1340D"/>
    <w:rsid w:val="00B17497"/>
    <w:rsid w:val="00B23A56"/>
    <w:rsid w:val="00B37D72"/>
    <w:rsid w:val="00B45142"/>
    <w:rsid w:val="00B57688"/>
    <w:rsid w:val="00B60CBC"/>
    <w:rsid w:val="00B73260"/>
    <w:rsid w:val="00B75D0B"/>
    <w:rsid w:val="00BC1F88"/>
    <w:rsid w:val="00BD2034"/>
    <w:rsid w:val="00BF2F3C"/>
    <w:rsid w:val="00C24DAC"/>
    <w:rsid w:val="00C91F7D"/>
    <w:rsid w:val="00CA0CB5"/>
    <w:rsid w:val="00CB29F7"/>
    <w:rsid w:val="00D02EF8"/>
    <w:rsid w:val="00D417CB"/>
    <w:rsid w:val="00D60E74"/>
    <w:rsid w:val="00D61D2B"/>
    <w:rsid w:val="00D953C6"/>
    <w:rsid w:val="00D95F47"/>
    <w:rsid w:val="00DA1B32"/>
    <w:rsid w:val="00DA34B5"/>
    <w:rsid w:val="00DD256C"/>
    <w:rsid w:val="00DE0624"/>
    <w:rsid w:val="00DF2C29"/>
    <w:rsid w:val="00DF5B04"/>
    <w:rsid w:val="00E02861"/>
    <w:rsid w:val="00E05F2C"/>
    <w:rsid w:val="00E46666"/>
    <w:rsid w:val="00E63E11"/>
    <w:rsid w:val="00E7739D"/>
    <w:rsid w:val="00E82D05"/>
    <w:rsid w:val="00E94784"/>
    <w:rsid w:val="00EC554D"/>
    <w:rsid w:val="00EE699C"/>
    <w:rsid w:val="00EF6E32"/>
    <w:rsid w:val="00EF79CC"/>
    <w:rsid w:val="00F16A95"/>
    <w:rsid w:val="00F316DB"/>
    <w:rsid w:val="00F43B2F"/>
    <w:rsid w:val="00F70391"/>
    <w:rsid w:val="00FB0A51"/>
    <w:rsid w:val="00FB5AAC"/>
    <w:rsid w:val="00FD363C"/>
    <w:rsid w:val="00FF16DD"/>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AF3E"/>
  <w15:docId w15:val="{E7BFD20D-3CAC-456D-B62D-8E485129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D6"/>
    <w:rPr>
      <w:color w:val="0563C1" w:themeColor="hyperlink"/>
      <w:u w:val="single"/>
    </w:rPr>
  </w:style>
  <w:style w:type="character" w:styleId="UnresolvedMention">
    <w:name w:val="Unresolved Mention"/>
    <w:basedOn w:val="DefaultParagraphFont"/>
    <w:uiPriority w:val="99"/>
    <w:semiHidden/>
    <w:unhideWhenUsed/>
    <w:rsid w:val="002D25D6"/>
    <w:rPr>
      <w:color w:val="605E5C"/>
      <w:shd w:val="clear" w:color="auto" w:fill="E1DFDD"/>
    </w:rPr>
  </w:style>
  <w:style w:type="paragraph" w:styleId="ListParagraph">
    <w:name w:val="List Paragraph"/>
    <w:basedOn w:val="Normal"/>
    <w:uiPriority w:val="34"/>
    <w:qFormat/>
    <w:rsid w:val="00AE7098"/>
    <w:pPr>
      <w:ind w:left="720"/>
      <w:contextualSpacing/>
    </w:pPr>
  </w:style>
  <w:style w:type="paragraph" w:styleId="FootnoteText">
    <w:name w:val="footnote text"/>
    <w:basedOn w:val="Normal"/>
    <w:link w:val="FootnoteTextChar"/>
    <w:uiPriority w:val="99"/>
    <w:semiHidden/>
    <w:unhideWhenUsed/>
    <w:rsid w:val="004C0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B62"/>
    <w:rPr>
      <w:sz w:val="20"/>
      <w:szCs w:val="20"/>
    </w:rPr>
  </w:style>
  <w:style w:type="character" w:styleId="FootnoteReference">
    <w:name w:val="footnote reference"/>
    <w:basedOn w:val="DefaultParagraphFont"/>
    <w:uiPriority w:val="99"/>
    <w:semiHidden/>
    <w:unhideWhenUsed/>
    <w:rsid w:val="004C0B62"/>
    <w:rPr>
      <w:vertAlign w:val="superscript"/>
    </w:rPr>
  </w:style>
  <w:style w:type="paragraph" w:styleId="Header">
    <w:name w:val="header"/>
    <w:basedOn w:val="Normal"/>
    <w:link w:val="HeaderChar"/>
    <w:uiPriority w:val="99"/>
    <w:unhideWhenUsed/>
    <w:rsid w:val="004C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62"/>
  </w:style>
  <w:style w:type="paragraph" w:styleId="Footer">
    <w:name w:val="footer"/>
    <w:basedOn w:val="Normal"/>
    <w:link w:val="FooterChar"/>
    <w:uiPriority w:val="99"/>
    <w:unhideWhenUsed/>
    <w:rsid w:val="004C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62"/>
  </w:style>
  <w:style w:type="paragraph" w:styleId="Bibliography">
    <w:name w:val="Bibliography"/>
    <w:basedOn w:val="Normal"/>
    <w:next w:val="Normal"/>
    <w:uiPriority w:val="37"/>
    <w:unhideWhenUsed/>
    <w:rsid w:val="00B45142"/>
  </w:style>
  <w:style w:type="character" w:customStyle="1" w:styleId="Heading1Char">
    <w:name w:val="Heading 1 Char"/>
    <w:basedOn w:val="DefaultParagraphFont"/>
    <w:link w:val="Heading1"/>
    <w:uiPriority w:val="9"/>
    <w:rsid w:val="00955C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A1B32"/>
    <w:rPr>
      <w:color w:val="808080"/>
    </w:rPr>
  </w:style>
  <w:style w:type="table" w:styleId="TableGrid">
    <w:name w:val="Table Grid"/>
    <w:basedOn w:val="TableNormal"/>
    <w:uiPriority w:val="39"/>
    <w:rsid w:val="00EE6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53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378">
      <w:bodyDiv w:val="1"/>
      <w:marLeft w:val="0"/>
      <w:marRight w:val="0"/>
      <w:marTop w:val="0"/>
      <w:marBottom w:val="0"/>
      <w:divBdr>
        <w:top w:val="none" w:sz="0" w:space="0" w:color="auto"/>
        <w:left w:val="none" w:sz="0" w:space="0" w:color="auto"/>
        <w:bottom w:val="none" w:sz="0" w:space="0" w:color="auto"/>
        <w:right w:val="none" w:sz="0" w:space="0" w:color="auto"/>
      </w:divBdr>
    </w:div>
    <w:div w:id="201478577">
      <w:bodyDiv w:val="1"/>
      <w:marLeft w:val="0"/>
      <w:marRight w:val="0"/>
      <w:marTop w:val="0"/>
      <w:marBottom w:val="0"/>
      <w:divBdr>
        <w:top w:val="none" w:sz="0" w:space="0" w:color="auto"/>
        <w:left w:val="none" w:sz="0" w:space="0" w:color="auto"/>
        <w:bottom w:val="none" w:sz="0" w:space="0" w:color="auto"/>
        <w:right w:val="none" w:sz="0" w:space="0" w:color="auto"/>
      </w:divBdr>
    </w:div>
    <w:div w:id="208298461">
      <w:bodyDiv w:val="1"/>
      <w:marLeft w:val="0"/>
      <w:marRight w:val="0"/>
      <w:marTop w:val="0"/>
      <w:marBottom w:val="0"/>
      <w:divBdr>
        <w:top w:val="none" w:sz="0" w:space="0" w:color="auto"/>
        <w:left w:val="none" w:sz="0" w:space="0" w:color="auto"/>
        <w:bottom w:val="none" w:sz="0" w:space="0" w:color="auto"/>
        <w:right w:val="none" w:sz="0" w:space="0" w:color="auto"/>
      </w:divBdr>
    </w:div>
    <w:div w:id="221016201">
      <w:bodyDiv w:val="1"/>
      <w:marLeft w:val="0"/>
      <w:marRight w:val="0"/>
      <w:marTop w:val="0"/>
      <w:marBottom w:val="0"/>
      <w:divBdr>
        <w:top w:val="none" w:sz="0" w:space="0" w:color="auto"/>
        <w:left w:val="none" w:sz="0" w:space="0" w:color="auto"/>
        <w:bottom w:val="none" w:sz="0" w:space="0" w:color="auto"/>
        <w:right w:val="none" w:sz="0" w:space="0" w:color="auto"/>
      </w:divBdr>
    </w:div>
    <w:div w:id="233052322">
      <w:bodyDiv w:val="1"/>
      <w:marLeft w:val="0"/>
      <w:marRight w:val="0"/>
      <w:marTop w:val="0"/>
      <w:marBottom w:val="0"/>
      <w:divBdr>
        <w:top w:val="none" w:sz="0" w:space="0" w:color="auto"/>
        <w:left w:val="none" w:sz="0" w:space="0" w:color="auto"/>
        <w:bottom w:val="none" w:sz="0" w:space="0" w:color="auto"/>
        <w:right w:val="none" w:sz="0" w:space="0" w:color="auto"/>
      </w:divBdr>
    </w:div>
    <w:div w:id="245842969">
      <w:bodyDiv w:val="1"/>
      <w:marLeft w:val="0"/>
      <w:marRight w:val="0"/>
      <w:marTop w:val="0"/>
      <w:marBottom w:val="0"/>
      <w:divBdr>
        <w:top w:val="none" w:sz="0" w:space="0" w:color="auto"/>
        <w:left w:val="none" w:sz="0" w:space="0" w:color="auto"/>
        <w:bottom w:val="none" w:sz="0" w:space="0" w:color="auto"/>
        <w:right w:val="none" w:sz="0" w:space="0" w:color="auto"/>
      </w:divBdr>
    </w:div>
    <w:div w:id="259531276">
      <w:bodyDiv w:val="1"/>
      <w:marLeft w:val="0"/>
      <w:marRight w:val="0"/>
      <w:marTop w:val="0"/>
      <w:marBottom w:val="0"/>
      <w:divBdr>
        <w:top w:val="none" w:sz="0" w:space="0" w:color="auto"/>
        <w:left w:val="none" w:sz="0" w:space="0" w:color="auto"/>
        <w:bottom w:val="none" w:sz="0" w:space="0" w:color="auto"/>
        <w:right w:val="none" w:sz="0" w:space="0" w:color="auto"/>
      </w:divBdr>
    </w:div>
    <w:div w:id="380784425">
      <w:bodyDiv w:val="1"/>
      <w:marLeft w:val="0"/>
      <w:marRight w:val="0"/>
      <w:marTop w:val="0"/>
      <w:marBottom w:val="0"/>
      <w:divBdr>
        <w:top w:val="none" w:sz="0" w:space="0" w:color="auto"/>
        <w:left w:val="none" w:sz="0" w:space="0" w:color="auto"/>
        <w:bottom w:val="none" w:sz="0" w:space="0" w:color="auto"/>
        <w:right w:val="none" w:sz="0" w:space="0" w:color="auto"/>
      </w:divBdr>
    </w:div>
    <w:div w:id="447047467">
      <w:bodyDiv w:val="1"/>
      <w:marLeft w:val="0"/>
      <w:marRight w:val="0"/>
      <w:marTop w:val="0"/>
      <w:marBottom w:val="0"/>
      <w:divBdr>
        <w:top w:val="none" w:sz="0" w:space="0" w:color="auto"/>
        <w:left w:val="none" w:sz="0" w:space="0" w:color="auto"/>
        <w:bottom w:val="none" w:sz="0" w:space="0" w:color="auto"/>
        <w:right w:val="none" w:sz="0" w:space="0" w:color="auto"/>
      </w:divBdr>
    </w:div>
    <w:div w:id="511147210">
      <w:bodyDiv w:val="1"/>
      <w:marLeft w:val="0"/>
      <w:marRight w:val="0"/>
      <w:marTop w:val="0"/>
      <w:marBottom w:val="0"/>
      <w:divBdr>
        <w:top w:val="none" w:sz="0" w:space="0" w:color="auto"/>
        <w:left w:val="none" w:sz="0" w:space="0" w:color="auto"/>
        <w:bottom w:val="none" w:sz="0" w:space="0" w:color="auto"/>
        <w:right w:val="none" w:sz="0" w:space="0" w:color="auto"/>
      </w:divBdr>
    </w:div>
    <w:div w:id="552158235">
      <w:bodyDiv w:val="1"/>
      <w:marLeft w:val="0"/>
      <w:marRight w:val="0"/>
      <w:marTop w:val="0"/>
      <w:marBottom w:val="0"/>
      <w:divBdr>
        <w:top w:val="none" w:sz="0" w:space="0" w:color="auto"/>
        <w:left w:val="none" w:sz="0" w:space="0" w:color="auto"/>
        <w:bottom w:val="none" w:sz="0" w:space="0" w:color="auto"/>
        <w:right w:val="none" w:sz="0" w:space="0" w:color="auto"/>
      </w:divBdr>
    </w:div>
    <w:div w:id="557934064">
      <w:bodyDiv w:val="1"/>
      <w:marLeft w:val="0"/>
      <w:marRight w:val="0"/>
      <w:marTop w:val="0"/>
      <w:marBottom w:val="0"/>
      <w:divBdr>
        <w:top w:val="none" w:sz="0" w:space="0" w:color="auto"/>
        <w:left w:val="none" w:sz="0" w:space="0" w:color="auto"/>
        <w:bottom w:val="none" w:sz="0" w:space="0" w:color="auto"/>
        <w:right w:val="none" w:sz="0" w:space="0" w:color="auto"/>
      </w:divBdr>
    </w:div>
    <w:div w:id="598952014">
      <w:bodyDiv w:val="1"/>
      <w:marLeft w:val="0"/>
      <w:marRight w:val="0"/>
      <w:marTop w:val="0"/>
      <w:marBottom w:val="0"/>
      <w:divBdr>
        <w:top w:val="none" w:sz="0" w:space="0" w:color="auto"/>
        <w:left w:val="none" w:sz="0" w:space="0" w:color="auto"/>
        <w:bottom w:val="none" w:sz="0" w:space="0" w:color="auto"/>
        <w:right w:val="none" w:sz="0" w:space="0" w:color="auto"/>
      </w:divBdr>
    </w:div>
    <w:div w:id="616764118">
      <w:bodyDiv w:val="1"/>
      <w:marLeft w:val="0"/>
      <w:marRight w:val="0"/>
      <w:marTop w:val="0"/>
      <w:marBottom w:val="0"/>
      <w:divBdr>
        <w:top w:val="none" w:sz="0" w:space="0" w:color="auto"/>
        <w:left w:val="none" w:sz="0" w:space="0" w:color="auto"/>
        <w:bottom w:val="none" w:sz="0" w:space="0" w:color="auto"/>
        <w:right w:val="none" w:sz="0" w:space="0" w:color="auto"/>
      </w:divBdr>
    </w:div>
    <w:div w:id="628121832">
      <w:bodyDiv w:val="1"/>
      <w:marLeft w:val="0"/>
      <w:marRight w:val="0"/>
      <w:marTop w:val="0"/>
      <w:marBottom w:val="0"/>
      <w:divBdr>
        <w:top w:val="none" w:sz="0" w:space="0" w:color="auto"/>
        <w:left w:val="none" w:sz="0" w:space="0" w:color="auto"/>
        <w:bottom w:val="none" w:sz="0" w:space="0" w:color="auto"/>
        <w:right w:val="none" w:sz="0" w:space="0" w:color="auto"/>
      </w:divBdr>
    </w:div>
    <w:div w:id="646515551">
      <w:bodyDiv w:val="1"/>
      <w:marLeft w:val="0"/>
      <w:marRight w:val="0"/>
      <w:marTop w:val="0"/>
      <w:marBottom w:val="0"/>
      <w:divBdr>
        <w:top w:val="none" w:sz="0" w:space="0" w:color="auto"/>
        <w:left w:val="none" w:sz="0" w:space="0" w:color="auto"/>
        <w:bottom w:val="none" w:sz="0" w:space="0" w:color="auto"/>
        <w:right w:val="none" w:sz="0" w:space="0" w:color="auto"/>
      </w:divBdr>
    </w:div>
    <w:div w:id="652759131">
      <w:bodyDiv w:val="1"/>
      <w:marLeft w:val="0"/>
      <w:marRight w:val="0"/>
      <w:marTop w:val="0"/>
      <w:marBottom w:val="0"/>
      <w:divBdr>
        <w:top w:val="none" w:sz="0" w:space="0" w:color="auto"/>
        <w:left w:val="none" w:sz="0" w:space="0" w:color="auto"/>
        <w:bottom w:val="none" w:sz="0" w:space="0" w:color="auto"/>
        <w:right w:val="none" w:sz="0" w:space="0" w:color="auto"/>
      </w:divBdr>
    </w:div>
    <w:div w:id="683093082">
      <w:bodyDiv w:val="1"/>
      <w:marLeft w:val="0"/>
      <w:marRight w:val="0"/>
      <w:marTop w:val="0"/>
      <w:marBottom w:val="0"/>
      <w:divBdr>
        <w:top w:val="none" w:sz="0" w:space="0" w:color="auto"/>
        <w:left w:val="none" w:sz="0" w:space="0" w:color="auto"/>
        <w:bottom w:val="none" w:sz="0" w:space="0" w:color="auto"/>
        <w:right w:val="none" w:sz="0" w:space="0" w:color="auto"/>
      </w:divBdr>
    </w:div>
    <w:div w:id="690451173">
      <w:bodyDiv w:val="1"/>
      <w:marLeft w:val="0"/>
      <w:marRight w:val="0"/>
      <w:marTop w:val="0"/>
      <w:marBottom w:val="0"/>
      <w:divBdr>
        <w:top w:val="none" w:sz="0" w:space="0" w:color="auto"/>
        <w:left w:val="none" w:sz="0" w:space="0" w:color="auto"/>
        <w:bottom w:val="none" w:sz="0" w:space="0" w:color="auto"/>
        <w:right w:val="none" w:sz="0" w:space="0" w:color="auto"/>
      </w:divBdr>
    </w:div>
    <w:div w:id="740172796">
      <w:bodyDiv w:val="1"/>
      <w:marLeft w:val="0"/>
      <w:marRight w:val="0"/>
      <w:marTop w:val="0"/>
      <w:marBottom w:val="0"/>
      <w:divBdr>
        <w:top w:val="none" w:sz="0" w:space="0" w:color="auto"/>
        <w:left w:val="none" w:sz="0" w:space="0" w:color="auto"/>
        <w:bottom w:val="none" w:sz="0" w:space="0" w:color="auto"/>
        <w:right w:val="none" w:sz="0" w:space="0" w:color="auto"/>
      </w:divBdr>
    </w:div>
    <w:div w:id="790049826">
      <w:bodyDiv w:val="1"/>
      <w:marLeft w:val="0"/>
      <w:marRight w:val="0"/>
      <w:marTop w:val="0"/>
      <w:marBottom w:val="0"/>
      <w:divBdr>
        <w:top w:val="none" w:sz="0" w:space="0" w:color="auto"/>
        <w:left w:val="none" w:sz="0" w:space="0" w:color="auto"/>
        <w:bottom w:val="none" w:sz="0" w:space="0" w:color="auto"/>
        <w:right w:val="none" w:sz="0" w:space="0" w:color="auto"/>
      </w:divBdr>
    </w:div>
    <w:div w:id="802889301">
      <w:bodyDiv w:val="1"/>
      <w:marLeft w:val="0"/>
      <w:marRight w:val="0"/>
      <w:marTop w:val="0"/>
      <w:marBottom w:val="0"/>
      <w:divBdr>
        <w:top w:val="none" w:sz="0" w:space="0" w:color="auto"/>
        <w:left w:val="none" w:sz="0" w:space="0" w:color="auto"/>
        <w:bottom w:val="none" w:sz="0" w:space="0" w:color="auto"/>
        <w:right w:val="none" w:sz="0" w:space="0" w:color="auto"/>
      </w:divBdr>
    </w:div>
    <w:div w:id="819225526">
      <w:bodyDiv w:val="1"/>
      <w:marLeft w:val="0"/>
      <w:marRight w:val="0"/>
      <w:marTop w:val="0"/>
      <w:marBottom w:val="0"/>
      <w:divBdr>
        <w:top w:val="none" w:sz="0" w:space="0" w:color="auto"/>
        <w:left w:val="none" w:sz="0" w:space="0" w:color="auto"/>
        <w:bottom w:val="none" w:sz="0" w:space="0" w:color="auto"/>
        <w:right w:val="none" w:sz="0" w:space="0" w:color="auto"/>
      </w:divBdr>
    </w:div>
    <w:div w:id="831138653">
      <w:bodyDiv w:val="1"/>
      <w:marLeft w:val="0"/>
      <w:marRight w:val="0"/>
      <w:marTop w:val="0"/>
      <w:marBottom w:val="0"/>
      <w:divBdr>
        <w:top w:val="none" w:sz="0" w:space="0" w:color="auto"/>
        <w:left w:val="none" w:sz="0" w:space="0" w:color="auto"/>
        <w:bottom w:val="none" w:sz="0" w:space="0" w:color="auto"/>
        <w:right w:val="none" w:sz="0" w:space="0" w:color="auto"/>
      </w:divBdr>
    </w:div>
    <w:div w:id="834757649">
      <w:bodyDiv w:val="1"/>
      <w:marLeft w:val="0"/>
      <w:marRight w:val="0"/>
      <w:marTop w:val="0"/>
      <w:marBottom w:val="0"/>
      <w:divBdr>
        <w:top w:val="none" w:sz="0" w:space="0" w:color="auto"/>
        <w:left w:val="none" w:sz="0" w:space="0" w:color="auto"/>
        <w:bottom w:val="none" w:sz="0" w:space="0" w:color="auto"/>
        <w:right w:val="none" w:sz="0" w:space="0" w:color="auto"/>
      </w:divBdr>
    </w:div>
    <w:div w:id="869494284">
      <w:bodyDiv w:val="1"/>
      <w:marLeft w:val="0"/>
      <w:marRight w:val="0"/>
      <w:marTop w:val="0"/>
      <w:marBottom w:val="0"/>
      <w:divBdr>
        <w:top w:val="none" w:sz="0" w:space="0" w:color="auto"/>
        <w:left w:val="none" w:sz="0" w:space="0" w:color="auto"/>
        <w:bottom w:val="none" w:sz="0" w:space="0" w:color="auto"/>
        <w:right w:val="none" w:sz="0" w:space="0" w:color="auto"/>
      </w:divBdr>
    </w:div>
    <w:div w:id="874852163">
      <w:bodyDiv w:val="1"/>
      <w:marLeft w:val="0"/>
      <w:marRight w:val="0"/>
      <w:marTop w:val="0"/>
      <w:marBottom w:val="0"/>
      <w:divBdr>
        <w:top w:val="none" w:sz="0" w:space="0" w:color="auto"/>
        <w:left w:val="none" w:sz="0" w:space="0" w:color="auto"/>
        <w:bottom w:val="none" w:sz="0" w:space="0" w:color="auto"/>
        <w:right w:val="none" w:sz="0" w:space="0" w:color="auto"/>
      </w:divBdr>
    </w:div>
    <w:div w:id="922374864">
      <w:bodyDiv w:val="1"/>
      <w:marLeft w:val="0"/>
      <w:marRight w:val="0"/>
      <w:marTop w:val="0"/>
      <w:marBottom w:val="0"/>
      <w:divBdr>
        <w:top w:val="none" w:sz="0" w:space="0" w:color="auto"/>
        <w:left w:val="none" w:sz="0" w:space="0" w:color="auto"/>
        <w:bottom w:val="none" w:sz="0" w:space="0" w:color="auto"/>
        <w:right w:val="none" w:sz="0" w:space="0" w:color="auto"/>
      </w:divBdr>
    </w:div>
    <w:div w:id="978845795">
      <w:bodyDiv w:val="1"/>
      <w:marLeft w:val="0"/>
      <w:marRight w:val="0"/>
      <w:marTop w:val="0"/>
      <w:marBottom w:val="0"/>
      <w:divBdr>
        <w:top w:val="none" w:sz="0" w:space="0" w:color="auto"/>
        <w:left w:val="none" w:sz="0" w:space="0" w:color="auto"/>
        <w:bottom w:val="none" w:sz="0" w:space="0" w:color="auto"/>
        <w:right w:val="none" w:sz="0" w:space="0" w:color="auto"/>
      </w:divBdr>
    </w:div>
    <w:div w:id="1105928524">
      <w:bodyDiv w:val="1"/>
      <w:marLeft w:val="0"/>
      <w:marRight w:val="0"/>
      <w:marTop w:val="0"/>
      <w:marBottom w:val="0"/>
      <w:divBdr>
        <w:top w:val="none" w:sz="0" w:space="0" w:color="auto"/>
        <w:left w:val="none" w:sz="0" w:space="0" w:color="auto"/>
        <w:bottom w:val="none" w:sz="0" w:space="0" w:color="auto"/>
        <w:right w:val="none" w:sz="0" w:space="0" w:color="auto"/>
      </w:divBdr>
    </w:div>
    <w:div w:id="1136918847">
      <w:bodyDiv w:val="1"/>
      <w:marLeft w:val="0"/>
      <w:marRight w:val="0"/>
      <w:marTop w:val="0"/>
      <w:marBottom w:val="0"/>
      <w:divBdr>
        <w:top w:val="none" w:sz="0" w:space="0" w:color="auto"/>
        <w:left w:val="none" w:sz="0" w:space="0" w:color="auto"/>
        <w:bottom w:val="none" w:sz="0" w:space="0" w:color="auto"/>
        <w:right w:val="none" w:sz="0" w:space="0" w:color="auto"/>
      </w:divBdr>
    </w:div>
    <w:div w:id="1150823723">
      <w:bodyDiv w:val="1"/>
      <w:marLeft w:val="0"/>
      <w:marRight w:val="0"/>
      <w:marTop w:val="0"/>
      <w:marBottom w:val="0"/>
      <w:divBdr>
        <w:top w:val="none" w:sz="0" w:space="0" w:color="auto"/>
        <w:left w:val="none" w:sz="0" w:space="0" w:color="auto"/>
        <w:bottom w:val="none" w:sz="0" w:space="0" w:color="auto"/>
        <w:right w:val="none" w:sz="0" w:space="0" w:color="auto"/>
      </w:divBdr>
    </w:div>
    <w:div w:id="1201670750">
      <w:bodyDiv w:val="1"/>
      <w:marLeft w:val="0"/>
      <w:marRight w:val="0"/>
      <w:marTop w:val="0"/>
      <w:marBottom w:val="0"/>
      <w:divBdr>
        <w:top w:val="none" w:sz="0" w:space="0" w:color="auto"/>
        <w:left w:val="none" w:sz="0" w:space="0" w:color="auto"/>
        <w:bottom w:val="none" w:sz="0" w:space="0" w:color="auto"/>
        <w:right w:val="none" w:sz="0" w:space="0" w:color="auto"/>
      </w:divBdr>
    </w:div>
    <w:div w:id="1236665195">
      <w:bodyDiv w:val="1"/>
      <w:marLeft w:val="0"/>
      <w:marRight w:val="0"/>
      <w:marTop w:val="0"/>
      <w:marBottom w:val="0"/>
      <w:divBdr>
        <w:top w:val="none" w:sz="0" w:space="0" w:color="auto"/>
        <w:left w:val="none" w:sz="0" w:space="0" w:color="auto"/>
        <w:bottom w:val="none" w:sz="0" w:space="0" w:color="auto"/>
        <w:right w:val="none" w:sz="0" w:space="0" w:color="auto"/>
      </w:divBdr>
    </w:div>
    <w:div w:id="1311255822">
      <w:bodyDiv w:val="1"/>
      <w:marLeft w:val="0"/>
      <w:marRight w:val="0"/>
      <w:marTop w:val="0"/>
      <w:marBottom w:val="0"/>
      <w:divBdr>
        <w:top w:val="none" w:sz="0" w:space="0" w:color="auto"/>
        <w:left w:val="none" w:sz="0" w:space="0" w:color="auto"/>
        <w:bottom w:val="none" w:sz="0" w:space="0" w:color="auto"/>
        <w:right w:val="none" w:sz="0" w:space="0" w:color="auto"/>
      </w:divBdr>
    </w:div>
    <w:div w:id="1342317140">
      <w:bodyDiv w:val="1"/>
      <w:marLeft w:val="0"/>
      <w:marRight w:val="0"/>
      <w:marTop w:val="0"/>
      <w:marBottom w:val="0"/>
      <w:divBdr>
        <w:top w:val="none" w:sz="0" w:space="0" w:color="auto"/>
        <w:left w:val="none" w:sz="0" w:space="0" w:color="auto"/>
        <w:bottom w:val="none" w:sz="0" w:space="0" w:color="auto"/>
        <w:right w:val="none" w:sz="0" w:space="0" w:color="auto"/>
      </w:divBdr>
    </w:div>
    <w:div w:id="1356081118">
      <w:bodyDiv w:val="1"/>
      <w:marLeft w:val="0"/>
      <w:marRight w:val="0"/>
      <w:marTop w:val="0"/>
      <w:marBottom w:val="0"/>
      <w:divBdr>
        <w:top w:val="none" w:sz="0" w:space="0" w:color="auto"/>
        <w:left w:val="none" w:sz="0" w:space="0" w:color="auto"/>
        <w:bottom w:val="none" w:sz="0" w:space="0" w:color="auto"/>
        <w:right w:val="none" w:sz="0" w:space="0" w:color="auto"/>
      </w:divBdr>
    </w:div>
    <w:div w:id="1361123191">
      <w:bodyDiv w:val="1"/>
      <w:marLeft w:val="0"/>
      <w:marRight w:val="0"/>
      <w:marTop w:val="0"/>
      <w:marBottom w:val="0"/>
      <w:divBdr>
        <w:top w:val="none" w:sz="0" w:space="0" w:color="auto"/>
        <w:left w:val="none" w:sz="0" w:space="0" w:color="auto"/>
        <w:bottom w:val="none" w:sz="0" w:space="0" w:color="auto"/>
        <w:right w:val="none" w:sz="0" w:space="0" w:color="auto"/>
      </w:divBdr>
    </w:div>
    <w:div w:id="1393120998">
      <w:bodyDiv w:val="1"/>
      <w:marLeft w:val="0"/>
      <w:marRight w:val="0"/>
      <w:marTop w:val="0"/>
      <w:marBottom w:val="0"/>
      <w:divBdr>
        <w:top w:val="none" w:sz="0" w:space="0" w:color="auto"/>
        <w:left w:val="none" w:sz="0" w:space="0" w:color="auto"/>
        <w:bottom w:val="none" w:sz="0" w:space="0" w:color="auto"/>
        <w:right w:val="none" w:sz="0" w:space="0" w:color="auto"/>
      </w:divBdr>
    </w:div>
    <w:div w:id="1445883882">
      <w:bodyDiv w:val="1"/>
      <w:marLeft w:val="0"/>
      <w:marRight w:val="0"/>
      <w:marTop w:val="0"/>
      <w:marBottom w:val="0"/>
      <w:divBdr>
        <w:top w:val="none" w:sz="0" w:space="0" w:color="auto"/>
        <w:left w:val="none" w:sz="0" w:space="0" w:color="auto"/>
        <w:bottom w:val="none" w:sz="0" w:space="0" w:color="auto"/>
        <w:right w:val="none" w:sz="0" w:space="0" w:color="auto"/>
      </w:divBdr>
    </w:div>
    <w:div w:id="1457483358">
      <w:bodyDiv w:val="1"/>
      <w:marLeft w:val="0"/>
      <w:marRight w:val="0"/>
      <w:marTop w:val="0"/>
      <w:marBottom w:val="0"/>
      <w:divBdr>
        <w:top w:val="none" w:sz="0" w:space="0" w:color="auto"/>
        <w:left w:val="none" w:sz="0" w:space="0" w:color="auto"/>
        <w:bottom w:val="none" w:sz="0" w:space="0" w:color="auto"/>
        <w:right w:val="none" w:sz="0" w:space="0" w:color="auto"/>
      </w:divBdr>
    </w:div>
    <w:div w:id="1460801294">
      <w:bodyDiv w:val="1"/>
      <w:marLeft w:val="0"/>
      <w:marRight w:val="0"/>
      <w:marTop w:val="0"/>
      <w:marBottom w:val="0"/>
      <w:divBdr>
        <w:top w:val="none" w:sz="0" w:space="0" w:color="auto"/>
        <w:left w:val="none" w:sz="0" w:space="0" w:color="auto"/>
        <w:bottom w:val="none" w:sz="0" w:space="0" w:color="auto"/>
        <w:right w:val="none" w:sz="0" w:space="0" w:color="auto"/>
      </w:divBdr>
    </w:div>
    <w:div w:id="1482890443">
      <w:bodyDiv w:val="1"/>
      <w:marLeft w:val="0"/>
      <w:marRight w:val="0"/>
      <w:marTop w:val="0"/>
      <w:marBottom w:val="0"/>
      <w:divBdr>
        <w:top w:val="none" w:sz="0" w:space="0" w:color="auto"/>
        <w:left w:val="none" w:sz="0" w:space="0" w:color="auto"/>
        <w:bottom w:val="none" w:sz="0" w:space="0" w:color="auto"/>
        <w:right w:val="none" w:sz="0" w:space="0" w:color="auto"/>
      </w:divBdr>
    </w:div>
    <w:div w:id="1483816279">
      <w:bodyDiv w:val="1"/>
      <w:marLeft w:val="0"/>
      <w:marRight w:val="0"/>
      <w:marTop w:val="0"/>
      <w:marBottom w:val="0"/>
      <w:divBdr>
        <w:top w:val="none" w:sz="0" w:space="0" w:color="auto"/>
        <w:left w:val="none" w:sz="0" w:space="0" w:color="auto"/>
        <w:bottom w:val="none" w:sz="0" w:space="0" w:color="auto"/>
        <w:right w:val="none" w:sz="0" w:space="0" w:color="auto"/>
      </w:divBdr>
    </w:div>
    <w:div w:id="1548031449">
      <w:bodyDiv w:val="1"/>
      <w:marLeft w:val="0"/>
      <w:marRight w:val="0"/>
      <w:marTop w:val="0"/>
      <w:marBottom w:val="0"/>
      <w:divBdr>
        <w:top w:val="none" w:sz="0" w:space="0" w:color="auto"/>
        <w:left w:val="none" w:sz="0" w:space="0" w:color="auto"/>
        <w:bottom w:val="none" w:sz="0" w:space="0" w:color="auto"/>
        <w:right w:val="none" w:sz="0" w:space="0" w:color="auto"/>
      </w:divBdr>
    </w:div>
    <w:div w:id="1578131463">
      <w:bodyDiv w:val="1"/>
      <w:marLeft w:val="0"/>
      <w:marRight w:val="0"/>
      <w:marTop w:val="0"/>
      <w:marBottom w:val="0"/>
      <w:divBdr>
        <w:top w:val="none" w:sz="0" w:space="0" w:color="auto"/>
        <w:left w:val="none" w:sz="0" w:space="0" w:color="auto"/>
        <w:bottom w:val="none" w:sz="0" w:space="0" w:color="auto"/>
        <w:right w:val="none" w:sz="0" w:space="0" w:color="auto"/>
      </w:divBdr>
    </w:div>
    <w:div w:id="1591355859">
      <w:bodyDiv w:val="1"/>
      <w:marLeft w:val="0"/>
      <w:marRight w:val="0"/>
      <w:marTop w:val="0"/>
      <w:marBottom w:val="0"/>
      <w:divBdr>
        <w:top w:val="none" w:sz="0" w:space="0" w:color="auto"/>
        <w:left w:val="none" w:sz="0" w:space="0" w:color="auto"/>
        <w:bottom w:val="none" w:sz="0" w:space="0" w:color="auto"/>
        <w:right w:val="none" w:sz="0" w:space="0" w:color="auto"/>
      </w:divBdr>
    </w:div>
    <w:div w:id="1711801448">
      <w:bodyDiv w:val="1"/>
      <w:marLeft w:val="0"/>
      <w:marRight w:val="0"/>
      <w:marTop w:val="0"/>
      <w:marBottom w:val="0"/>
      <w:divBdr>
        <w:top w:val="none" w:sz="0" w:space="0" w:color="auto"/>
        <w:left w:val="none" w:sz="0" w:space="0" w:color="auto"/>
        <w:bottom w:val="none" w:sz="0" w:space="0" w:color="auto"/>
        <w:right w:val="none" w:sz="0" w:space="0" w:color="auto"/>
      </w:divBdr>
    </w:div>
    <w:div w:id="1792547774">
      <w:bodyDiv w:val="1"/>
      <w:marLeft w:val="0"/>
      <w:marRight w:val="0"/>
      <w:marTop w:val="0"/>
      <w:marBottom w:val="0"/>
      <w:divBdr>
        <w:top w:val="none" w:sz="0" w:space="0" w:color="auto"/>
        <w:left w:val="none" w:sz="0" w:space="0" w:color="auto"/>
        <w:bottom w:val="none" w:sz="0" w:space="0" w:color="auto"/>
        <w:right w:val="none" w:sz="0" w:space="0" w:color="auto"/>
      </w:divBdr>
    </w:div>
    <w:div w:id="1878657143">
      <w:bodyDiv w:val="1"/>
      <w:marLeft w:val="0"/>
      <w:marRight w:val="0"/>
      <w:marTop w:val="0"/>
      <w:marBottom w:val="0"/>
      <w:divBdr>
        <w:top w:val="none" w:sz="0" w:space="0" w:color="auto"/>
        <w:left w:val="none" w:sz="0" w:space="0" w:color="auto"/>
        <w:bottom w:val="none" w:sz="0" w:space="0" w:color="auto"/>
        <w:right w:val="none" w:sz="0" w:space="0" w:color="auto"/>
      </w:divBdr>
    </w:div>
    <w:div w:id="1890451655">
      <w:bodyDiv w:val="1"/>
      <w:marLeft w:val="0"/>
      <w:marRight w:val="0"/>
      <w:marTop w:val="0"/>
      <w:marBottom w:val="0"/>
      <w:divBdr>
        <w:top w:val="none" w:sz="0" w:space="0" w:color="auto"/>
        <w:left w:val="none" w:sz="0" w:space="0" w:color="auto"/>
        <w:bottom w:val="none" w:sz="0" w:space="0" w:color="auto"/>
        <w:right w:val="none" w:sz="0" w:space="0" w:color="auto"/>
      </w:divBdr>
    </w:div>
    <w:div w:id="1900896132">
      <w:bodyDiv w:val="1"/>
      <w:marLeft w:val="0"/>
      <w:marRight w:val="0"/>
      <w:marTop w:val="0"/>
      <w:marBottom w:val="0"/>
      <w:divBdr>
        <w:top w:val="none" w:sz="0" w:space="0" w:color="auto"/>
        <w:left w:val="none" w:sz="0" w:space="0" w:color="auto"/>
        <w:bottom w:val="none" w:sz="0" w:space="0" w:color="auto"/>
        <w:right w:val="none" w:sz="0" w:space="0" w:color="auto"/>
      </w:divBdr>
    </w:div>
    <w:div w:id="1917326464">
      <w:bodyDiv w:val="1"/>
      <w:marLeft w:val="0"/>
      <w:marRight w:val="0"/>
      <w:marTop w:val="0"/>
      <w:marBottom w:val="0"/>
      <w:divBdr>
        <w:top w:val="none" w:sz="0" w:space="0" w:color="auto"/>
        <w:left w:val="none" w:sz="0" w:space="0" w:color="auto"/>
        <w:bottom w:val="none" w:sz="0" w:space="0" w:color="auto"/>
        <w:right w:val="none" w:sz="0" w:space="0" w:color="auto"/>
      </w:divBdr>
    </w:div>
    <w:div w:id="1976137466">
      <w:bodyDiv w:val="1"/>
      <w:marLeft w:val="0"/>
      <w:marRight w:val="0"/>
      <w:marTop w:val="0"/>
      <w:marBottom w:val="0"/>
      <w:divBdr>
        <w:top w:val="none" w:sz="0" w:space="0" w:color="auto"/>
        <w:left w:val="none" w:sz="0" w:space="0" w:color="auto"/>
        <w:bottom w:val="none" w:sz="0" w:space="0" w:color="auto"/>
        <w:right w:val="none" w:sz="0" w:space="0" w:color="auto"/>
      </w:divBdr>
    </w:div>
    <w:div w:id="211085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vlajkov@uns.ac.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rdar.ilija@uns.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09BBF-1240-4DDB-A937-68D4264574E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InternetSite</b:SourceType>
    <b:Guid>{B4F45798-D5F5-460B-8895-1652D221B097}</b:Guid>
    <b:Title>Common law</b:Title>
    <b:Year>2022</b:Year>
    <b:LCID>en-US</b:LCID>
    <b:InternetSiteTitle>Wikipedia</b:InternetSiteTitle>
    <b:Month>March</b:Month>
    <b:Day>2</b:Day>
    <b:URL>https://en.wikipedia.org/wiki/Common_law</b:URL>
    <b:RefOrder>1</b:RefOrder>
  </b:Source>
  <b:Source>
    <b:Tag>Man17</b:Tag>
    <b:SourceType>JournalArticle</b:SourceType>
    <b:Guid>{1D30ABCF-C1D5-4290-9BF4-32352B1115B4}</b:Guid>
    <b:Title>Measuring Similarity among Legal Court Case Documents</b:Title>
    <b:JournalName>Mandal, A., Chaki, R., Saha, S., Ghosh, K., Pal, A., &amp; Ghosh, S. (2017). Measuring Similarity among Legal Court Case Documents. Proceedings of the 10th Annual ACM India Compute Conference on ZZZ  - Compute  ’17. doi:10.1145/3140107.3140119 </b:JournalName>
    <b:Year>2017</b:Year>
    <b:Author>
      <b:Author>
        <b:NameList>
          <b:Person>
            <b:Last>Mandal</b:Last>
            <b:First>Arpa</b:First>
          </b:Person>
          <b:Person>
            <b:Last>Chaki</b:Last>
            <b:First>Raktim</b:First>
          </b:Person>
          <b:Person>
            <b:Last>Saha</b:Last>
            <b:First>Sarbajit</b:First>
          </b:Person>
          <b:Person>
            <b:Last>Ghosh</b:Last>
            <b:First>Kripabandhu</b:First>
          </b:Person>
          <b:Person>
            <b:Last>Pal</b:Last>
            <b:First>Arindam</b:First>
          </b:Person>
          <b:Person>
            <b:Last>Ghosh</b:Last>
            <b:First>Saptarshi</b:First>
          </b:Person>
        </b:NameList>
      </b:Author>
    </b:Author>
    <b:RefOrder>2</b:RefOrder>
  </b:Source>
  <b:Source>
    <b:Tag>Sus13</b:Tag>
    <b:SourceType>JournalArticle</b:SourceType>
    <b:Guid>{372F144A-0424-486A-9883-662EDE14A770}</b:Guid>
    <b:Title>Finding Similar Legal Judgements under Common Law System</b:Title>
    <b:Year>2013</b:Year>
    <b:Author>
      <b:Author>
        <b:NameList>
          <b:Person>
            <b:Last>Kumar</b:Last>
            <b:First>Sushanta</b:First>
          </b:Person>
          <b:Person>
            <b:Last>Reddy</b:Last>
            <b:First>Krishna</b:First>
          </b:Person>
          <b:Person>
            <b:Last>Reddy</b:Last>
            <b:First>Balakista</b:First>
          </b:Person>
          <b:Person>
            <b:Last>Suri</b:Last>
            <b:First>Malti</b:First>
          </b:Person>
        </b:NameList>
      </b:Author>
    </b:Author>
    <b:RefOrder>3</b:RefOrder>
  </b:Source>
  <b:Source>
    <b:Tag>Sug18</b:Tag>
    <b:SourceType>JournalArticle</b:SourceType>
    <b:Guid>{25E51CC4-3957-47FB-AA3E-66D9C01971C6}</b:Guid>
    <b:Title>Legal Document Retrieval using Document Vector</b:Title>
    <b:JournalName>Computing Conference</b:JournalName>
    <b:Year>2018</b:Year>
    <b:Author>
      <b:Author>
        <b:NameList>
          <b:Person>
            <b:Last>Sugathadasa</b:Last>
            <b:First>Keet</b:First>
          </b:Person>
          <b:Person>
            <b:Last>Ayesha</b:Last>
            <b:First>Buddhi</b:First>
          </b:Person>
          <b:Person>
            <b:Last>de Silva</b:Last>
            <b:First>Nisansa</b:First>
          </b:Person>
          <b:Person>
            <b:Last>Perera</b:Last>
            <b:First>Amal Shehan</b:First>
          </b:Person>
          <b:Person>
            <b:Last>Jayawardana</b:Last>
            <b:First>Vindula</b:First>
          </b:Person>
          <b:Person>
            <b:Last>Lakmal</b:Last>
            <b:First>Dimuthu</b:First>
          </b:Person>
          <b:Person>
            <b:Last>Perera</b:Last>
            <b:First>Madhavi</b:First>
          </b:Person>
        </b:NameList>
      </b:Author>
    </b:Author>
    <b:RefOrder>4</b:RefOrder>
  </b:Source>
  <b:Source>
    <b:Tag>Alm20</b:Tag>
    <b:SourceType>JournalArticle</b:SourceType>
    <b:Guid>{D1D7044C-19F6-4677-AF95-F81BF0861D45}</b:Guid>
    <b:Title>Document Level Embeddings for Identifying Similar</b:Title>
    <b:JournalName>AILA</b:JournalName>
    <b:Year>2020</b:Year>
    <b:Author>
      <b:Author>
        <b:NameList>
          <b:Person>
            <b:Last>Almuslim</b:Last>
            <b:First>Intisar</b:First>
          </b:Person>
          <b:Person>
            <b:Last>Inkpen</b:Last>
            <b:First>Diana</b:First>
          </b:Person>
        </b:NameList>
      </b:Author>
    </b:Author>
    <b:RefOrder>5</b:RefOrder>
  </b:Source>
  <b:Source>
    <b:Tag>The17</b:Tag>
    <b:SourceType>JournalArticle</b:SourceType>
    <b:Guid>{926D570C-32C8-43D5-B50C-292E53D22E59}</b:Guid>
    <b:Title>A Text Similarity Approach for Precedence Retrieval</b:Title>
    <b:JournalName>FIRE</b:JournalName>
    <b:Year>2017</b:Year>
    <b:Author>
      <b:Author>
        <b:NameList>
          <b:Person>
            <b:Last>Thenmozhi</b:Last>
            <b:First>D.</b:First>
          </b:Person>
          <b:Person>
            <b:Last>Kannan</b:Last>
            <b:First>Kawshik</b:First>
          </b:Person>
          <b:Person>
            <b:Last>Aravindan</b:Last>
            <b:First>Chandrabose</b:First>
          </b:Person>
        </b:NameList>
      </b:Author>
    </b:Author>
    <b:RefOrder>6</b:RefOrder>
  </b:Source>
</b:Sources>
</file>

<file path=customXml/itemProps1.xml><?xml version="1.0" encoding="utf-8"?>
<ds:datastoreItem xmlns:ds="http://schemas.openxmlformats.org/officeDocument/2006/customXml" ds:itemID="{27186808-2693-4445-A606-881AB547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Brdar</dc:creator>
  <cp:keywords/>
  <dc:description/>
  <cp:lastModifiedBy>Ilija Brdar</cp:lastModifiedBy>
  <cp:revision>62</cp:revision>
  <dcterms:created xsi:type="dcterms:W3CDTF">2022-02-22T22:23:00Z</dcterms:created>
  <dcterms:modified xsi:type="dcterms:W3CDTF">2022-03-12T16:39:00Z</dcterms:modified>
</cp:coreProperties>
</file>