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EC4" w:rsidRPr="00B95E44" w:rsidRDefault="001F1EC4" w:rsidP="001F1EC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b/>
          <w:sz w:val="24"/>
          <w:szCs w:val="24"/>
          <w:lang w:val="sr-Latn-BA"/>
        </w:rPr>
        <w:t>SINHRONE MAŠINE</w:t>
      </w:r>
    </w:p>
    <w:p w:rsidR="001F1EC4" w:rsidRPr="00B95E44" w:rsidRDefault="001F1EC4" w:rsidP="001F1EC4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BA"/>
        </w:rPr>
      </w:pP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1.</w:t>
      </w:r>
      <w:r w:rsidR="00B95E44"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Zakon sličnosti obrtnih mašina za naizmjeničnu struju: objasniti kako su povezani moment, brzina i dimenzije mašine.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2.</w:t>
      </w:r>
      <w:r w:rsidR="00B95E44"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Izvesti i objasniti momentnu karakteristiku sinhronog turbogeneratora.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3.</w:t>
      </w:r>
      <w:r w:rsidR="00B95E44"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Izvesti i objasniti momentnu karakteristiku sinhronog hidrogeneratora.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4.</w:t>
      </w:r>
      <w:r w:rsidR="00B95E44"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Objasniti princip rada i ulogu sinhronih kompenzatora reaktivne snage.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5.</w:t>
      </w:r>
      <w:r w:rsidR="00B95E44"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Objasniti postupak sinhronizacije sinhronog generatora na krutu mrežu.</w:t>
      </w:r>
    </w:p>
    <w:p w:rsidR="001F1EC4" w:rsidRPr="00B95E44" w:rsidRDefault="00B95E4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6.</w:t>
      </w:r>
      <w:r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Objasniti postupak sin</w:t>
      </w:r>
      <w:r>
        <w:rPr>
          <w:rFonts w:ascii="Times New Roman" w:hAnsi="Times New Roman" w:cs="Times New Roman"/>
          <w:sz w:val="24"/>
          <w:szCs w:val="24"/>
          <w:lang w:val="sr-Latn-BA"/>
        </w:rPr>
        <w:t>hronizacije sinhronog motora</w:t>
      </w:r>
      <w:r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na krutu mrežu.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7.</w:t>
      </w:r>
      <w:r w:rsidR="00B95E44"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>Sinhroni motori: princip rada, značaj, primjena, pokretanje.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8.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 xml:space="preserve"> Raspodjeljeni i skraćeni trofazni namotaj: objasniti kako se grade raspodjeljeni i skraćeni namotaji i zašto, te izvesti izraze za pojasni i tetivni sačinilac.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9.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E51604">
        <w:rPr>
          <w:rFonts w:ascii="Times New Roman" w:hAnsi="Times New Roman" w:cs="Times New Roman"/>
          <w:sz w:val="24"/>
          <w:szCs w:val="24"/>
          <w:lang w:val="sr-Latn-BA"/>
        </w:rPr>
        <w:t>Pogonska karta sinhrone turbomašine.</w:t>
      </w:r>
    </w:p>
    <w:p w:rsidR="001F1EC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10.</w:t>
      </w:r>
      <w:r w:rsidR="00E51604" w:rsidRPr="00E51604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  <w:r w:rsidR="00E51604">
        <w:rPr>
          <w:rFonts w:ascii="Times New Roman" w:hAnsi="Times New Roman" w:cs="Times New Roman"/>
          <w:sz w:val="24"/>
          <w:szCs w:val="24"/>
          <w:lang w:val="sr-Latn-BA"/>
        </w:rPr>
        <w:t>Pogonska karta sinhrone hidromašine.</w:t>
      </w:r>
    </w:p>
    <w:p w:rsidR="00E51604" w:rsidRPr="00B95E44" w:rsidRDefault="00E5160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11. Princip rada i uloga prigušnog namotaja.</w:t>
      </w:r>
    </w:p>
    <w:p w:rsidR="001F1EC4" w:rsidRPr="00B95E44" w:rsidRDefault="001F1EC4" w:rsidP="001F1EC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BA"/>
        </w:rPr>
      </w:pPr>
    </w:p>
    <w:p w:rsidR="001F1EC4" w:rsidRPr="00B95E44" w:rsidRDefault="001F1EC4" w:rsidP="001F1EC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b/>
          <w:sz w:val="24"/>
          <w:szCs w:val="24"/>
          <w:lang w:val="sr-Latn-BA"/>
        </w:rPr>
        <w:t>ASINHRONE MAŠINE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1. Izvesti izraz za momentnu karakteristiku asi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>nhrone mašine, skicirati i označiti karakteristične tač</w:t>
      </w:r>
      <w:r w:rsidRPr="00B95E44">
        <w:rPr>
          <w:rFonts w:ascii="Times New Roman" w:hAnsi="Times New Roman" w:cs="Times New Roman"/>
          <w:sz w:val="24"/>
          <w:szCs w:val="24"/>
          <w:lang w:val="sr-Latn-BA"/>
        </w:rPr>
        <w:t>ke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2. Ukratko objasniti pojedine metode za upravljanje brzinom asinhronog motora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1F1EC4" w:rsidRPr="00B95E44" w:rsidRDefault="001F1EC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 w:rsidRPr="00B95E44">
        <w:rPr>
          <w:rFonts w:ascii="Times New Roman" w:hAnsi="Times New Roman" w:cs="Times New Roman"/>
          <w:sz w:val="24"/>
          <w:szCs w:val="24"/>
          <w:lang w:val="sr-Latn-BA"/>
        </w:rPr>
        <w:t>3. Jednofazni asinhroni motor (primjena, konstrukcija, princip rada, momentna karakterisitka</w:t>
      </w:r>
      <w:r w:rsidR="00E51604">
        <w:rPr>
          <w:rFonts w:ascii="Times New Roman" w:hAnsi="Times New Roman" w:cs="Times New Roman"/>
          <w:sz w:val="24"/>
          <w:szCs w:val="24"/>
          <w:lang w:val="sr-Latn-BA"/>
        </w:rPr>
        <w:t>, vrste, način pokretanja</w:t>
      </w:r>
      <w:r w:rsidRPr="00B95E44">
        <w:rPr>
          <w:rFonts w:ascii="Times New Roman" w:hAnsi="Times New Roman" w:cs="Times New Roman"/>
          <w:sz w:val="24"/>
          <w:szCs w:val="24"/>
          <w:lang w:val="sr-Latn-BA"/>
        </w:rPr>
        <w:t>)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1F1EC4" w:rsidRDefault="00B95E44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4. Objasniti izvođenje ogleda praznog hoda i način srač</w:t>
      </w:r>
      <w:r w:rsidR="001F1EC4" w:rsidRPr="00B95E44">
        <w:rPr>
          <w:rFonts w:ascii="Times New Roman" w:hAnsi="Times New Roman" w:cs="Times New Roman"/>
          <w:sz w:val="24"/>
          <w:szCs w:val="24"/>
          <w:lang w:val="sr-Latn-BA"/>
        </w:rPr>
        <w:t>unavanja parametara ekvivalentne šeme</w:t>
      </w:r>
      <w:r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D0019C" w:rsidRPr="00B95E44" w:rsidRDefault="00D0019C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5</w:t>
      </w:r>
      <w:r w:rsidRPr="00B95E44">
        <w:rPr>
          <w:rFonts w:ascii="Times New Roman" w:hAnsi="Times New Roman" w:cs="Times New Roman"/>
          <w:sz w:val="24"/>
          <w:szCs w:val="24"/>
          <w:lang w:val="sr-Latn-BA"/>
        </w:rPr>
        <w:t>. Ob</w:t>
      </w:r>
      <w:r>
        <w:rPr>
          <w:rFonts w:ascii="Times New Roman" w:hAnsi="Times New Roman" w:cs="Times New Roman"/>
          <w:sz w:val="24"/>
          <w:szCs w:val="24"/>
          <w:lang w:val="sr-Latn-BA"/>
        </w:rPr>
        <w:t>jasniti izvođ</w:t>
      </w:r>
      <w:r w:rsidRPr="00B95E44">
        <w:rPr>
          <w:rFonts w:ascii="Times New Roman" w:hAnsi="Times New Roman" w:cs="Times New Roman"/>
          <w:sz w:val="24"/>
          <w:szCs w:val="24"/>
          <w:lang w:val="sr-Latn-BA"/>
        </w:rPr>
        <w:t>enje ogleda kratkog spoja i način sračunavanja parametara ekvivalentne šeme</w:t>
      </w:r>
      <w:r>
        <w:rPr>
          <w:rFonts w:ascii="Times New Roman" w:hAnsi="Times New Roman" w:cs="Times New Roman"/>
          <w:sz w:val="24"/>
          <w:szCs w:val="24"/>
          <w:lang w:val="sr-Latn-BA"/>
        </w:rPr>
        <w:t>.</w:t>
      </w:r>
    </w:p>
    <w:p w:rsidR="001F1EC4" w:rsidRPr="00B95E44" w:rsidRDefault="00D0019C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6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>. Objasniti metode za ograničenje polazne struje asinhronog motora.</w:t>
      </w:r>
      <w:r w:rsidR="001F1EC4"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</w:p>
    <w:p w:rsidR="001F1EC4" w:rsidRPr="00B95E44" w:rsidRDefault="00D0019C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7</w:t>
      </w:r>
      <w:r w:rsidR="001F1EC4" w:rsidRPr="00B95E44">
        <w:rPr>
          <w:rFonts w:ascii="Times New Roman" w:hAnsi="Times New Roman" w:cs="Times New Roman"/>
          <w:sz w:val="24"/>
          <w:szCs w:val="24"/>
          <w:lang w:val="sr-Latn-BA"/>
        </w:rPr>
        <w:t>. Samopobudni asinhroni generator (princip samopobude, karakteristike, primjena)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>.</w:t>
      </w:r>
      <w:r w:rsidR="001F1EC4"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 </w:t>
      </w:r>
    </w:p>
    <w:p w:rsidR="001F1EC4" w:rsidRPr="00B95E44" w:rsidRDefault="00D0019C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8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>. Struktura gubitaka.</w:t>
      </w:r>
    </w:p>
    <w:p w:rsidR="001F1EC4" w:rsidRDefault="00D0019C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9</w:t>
      </w:r>
      <w:r w:rsidR="001F1EC4" w:rsidRPr="00B95E44">
        <w:rPr>
          <w:rFonts w:ascii="Times New Roman" w:hAnsi="Times New Roman" w:cs="Times New Roman"/>
          <w:sz w:val="24"/>
          <w:szCs w:val="24"/>
          <w:lang w:val="sr-Latn-BA"/>
        </w:rPr>
        <w:t xml:space="preserve">. </w:t>
      </w:r>
      <w:r w:rsidR="00B95E44">
        <w:rPr>
          <w:rFonts w:ascii="Times New Roman" w:hAnsi="Times New Roman" w:cs="Times New Roman"/>
          <w:sz w:val="24"/>
          <w:szCs w:val="24"/>
          <w:lang w:val="sr-Latn-BA"/>
        </w:rPr>
        <w:t>Nesimetričan rad asinhrone mašine.</w:t>
      </w:r>
    </w:p>
    <w:p w:rsidR="000358BB" w:rsidRDefault="00F26240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10</w:t>
      </w:r>
      <w:r w:rsidR="000358BB">
        <w:rPr>
          <w:rFonts w:ascii="Times New Roman" w:hAnsi="Times New Roman" w:cs="Times New Roman"/>
          <w:sz w:val="24"/>
          <w:szCs w:val="24"/>
          <w:lang w:val="sr-Latn-BA"/>
        </w:rPr>
        <w:t>. Izvesti Hopkinsonov sačinilac.</w:t>
      </w:r>
    </w:p>
    <w:p w:rsidR="00F26240" w:rsidRPr="00B95E44" w:rsidRDefault="00F26240" w:rsidP="001F1EC4">
      <w:pPr>
        <w:pStyle w:val="NoSpacing"/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11. Eksploataciona i tranzijentna karakteristika.</w:t>
      </w:r>
      <w:bookmarkStart w:id="0" w:name="_GoBack"/>
      <w:bookmarkEnd w:id="0"/>
    </w:p>
    <w:sectPr w:rsidR="00F26240" w:rsidRPr="00B95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04DF5"/>
    <w:multiLevelType w:val="hybridMultilevel"/>
    <w:tmpl w:val="8D4C0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383AB8"/>
    <w:multiLevelType w:val="hybridMultilevel"/>
    <w:tmpl w:val="887A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6C2442"/>
    <w:multiLevelType w:val="hybridMultilevel"/>
    <w:tmpl w:val="C1125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2BA"/>
    <w:rsid w:val="00015E5E"/>
    <w:rsid w:val="00027184"/>
    <w:rsid w:val="000358BB"/>
    <w:rsid w:val="00041FB3"/>
    <w:rsid w:val="00170C7D"/>
    <w:rsid w:val="001F1EC4"/>
    <w:rsid w:val="00207483"/>
    <w:rsid w:val="0021497F"/>
    <w:rsid w:val="00274E06"/>
    <w:rsid w:val="00287DAA"/>
    <w:rsid w:val="003661ED"/>
    <w:rsid w:val="00370327"/>
    <w:rsid w:val="0054028B"/>
    <w:rsid w:val="005442F1"/>
    <w:rsid w:val="0055286A"/>
    <w:rsid w:val="005914F5"/>
    <w:rsid w:val="005E3DF4"/>
    <w:rsid w:val="005F44B1"/>
    <w:rsid w:val="0060626A"/>
    <w:rsid w:val="006A42FA"/>
    <w:rsid w:val="006E0860"/>
    <w:rsid w:val="0073761F"/>
    <w:rsid w:val="007805A7"/>
    <w:rsid w:val="007947D8"/>
    <w:rsid w:val="007F3AF3"/>
    <w:rsid w:val="008D4B5B"/>
    <w:rsid w:val="008D65A8"/>
    <w:rsid w:val="00985598"/>
    <w:rsid w:val="00A4640A"/>
    <w:rsid w:val="00AB2E61"/>
    <w:rsid w:val="00AB7A22"/>
    <w:rsid w:val="00B95E44"/>
    <w:rsid w:val="00BA1914"/>
    <w:rsid w:val="00BA5B59"/>
    <w:rsid w:val="00C65E0E"/>
    <w:rsid w:val="00C96C96"/>
    <w:rsid w:val="00CE7B90"/>
    <w:rsid w:val="00D0019C"/>
    <w:rsid w:val="00D33241"/>
    <w:rsid w:val="00D4524E"/>
    <w:rsid w:val="00D95108"/>
    <w:rsid w:val="00DB3F2C"/>
    <w:rsid w:val="00E279A5"/>
    <w:rsid w:val="00E51604"/>
    <w:rsid w:val="00E77D49"/>
    <w:rsid w:val="00E844C7"/>
    <w:rsid w:val="00EB7A3E"/>
    <w:rsid w:val="00EE32BA"/>
    <w:rsid w:val="00F26240"/>
    <w:rsid w:val="00F707B3"/>
    <w:rsid w:val="00F800B4"/>
    <w:rsid w:val="00F85CEC"/>
    <w:rsid w:val="00FA6566"/>
    <w:rsid w:val="00FC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8559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855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2288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Milica Bogdanovic</dc:creator>
  <cp:keywords/>
  <dc:description/>
  <cp:lastModifiedBy>user</cp:lastModifiedBy>
  <cp:revision>25</cp:revision>
  <dcterms:created xsi:type="dcterms:W3CDTF">2019-10-22T18:22:00Z</dcterms:created>
  <dcterms:modified xsi:type="dcterms:W3CDTF">2020-02-01T20:06:00Z</dcterms:modified>
</cp:coreProperties>
</file>