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86D" w:rsidRPr="00EC55D6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Univerzitet u Banjoj Lu</w:t>
      </w:r>
      <w:bookmarkStart w:id="0" w:name="_GoBack"/>
      <w:bookmarkEnd w:id="0"/>
      <w:r w:rsidRPr="00EC55D6">
        <w:rPr>
          <w:rFonts w:ascii="Cambria" w:hAnsi="Cambria" w:cs="Segoe UI"/>
          <w:sz w:val="22"/>
        </w:rPr>
        <w:t>ci</w:t>
      </w:r>
    </w:p>
    <w:p w:rsidR="00B2186D" w:rsidRPr="00EC55D6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Elektrotehnički fakultet</w:t>
      </w:r>
    </w:p>
    <w:p w:rsidR="00B2186D" w:rsidRPr="00EC55D6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Katedra za automatiku</w:t>
      </w:r>
    </w:p>
    <w:p w:rsidR="00E537E8" w:rsidRPr="00EC55D6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EC55D6" w:rsidRDefault="006D5C05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 xml:space="preserve">Pismeni </w:t>
      </w:r>
      <w:r w:rsidR="00C5520D" w:rsidRPr="00EC55D6">
        <w:rPr>
          <w:rFonts w:ascii="Cambria" w:hAnsi="Cambria" w:cs="Segoe UI"/>
          <w:sz w:val="22"/>
        </w:rPr>
        <w:t xml:space="preserve">dio </w:t>
      </w:r>
      <w:r w:rsidRPr="00EC55D6">
        <w:rPr>
          <w:rFonts w:ascii="Cambria" w:hAnsi="Cambria" w:cs="Segoe UI"/>
          <w:sz w:val="22"/>
        </w:rPr>
        <w:t>ispit</w:t>
      </w:r>
      <w:r w:rsidR="00C5520D" w:rsidRPr="00EC55D6">
        <w:rPr>
          <w:rFonts w:ascii="Cambria" w:hAnsi="Cambria" w:cs="Segoe UI"/>
          <w:sz w:val="22"/>
        </w:rPr>
        <w:t>a</w:t>
      </w:r>
      <w:r w:rsidR="00B2186D" w:rsidRPr="00EC55D6">
        <w:rPr>
          <w:rFonts w:ascii="Cambria" w:hAnsi="Cambria" w:cs="Segoe UI"/>
          <w:sz w:val="22"/>
        </w:rPr>
        <w:t xml:space="preserve"> iz predmeta</w:t>
      </w:r>
    </w:p>
    <w:p w:rsidR="000941B5" w:rsidRPr="00EC55D6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EC55D6">
        <w:rPr>
          <w:rFonts w:ascii="Cambria" w:hAnsi="Cambria" w:cs="Segoe UI"/>
          <w:b/>
          <w:sz w:val="22"/>
        </w:rPr>
        <w:t>SISTEMI AUTOMATSKOG UPRAVLJANJA</w:t>
      </w:r>
      <w:r w:rsidR="004F5EA5" w:rsidRPr="00EC55D6">
        <w:rPr>
          <w:rFonts w:ascii="Cambria" w:hAnsi="Cambria" w:cs="Segoe UI"/>
          <w:b/>
          <w:sz w:val="22"/>
        </w:rPr>
        <w:t xml:space="preserve"> (P551)</w:t>
      </w:r>
      <w:r w:rsidR="004C2C1B" w:rsidRPr="00EC55D6">
        <w:rPr>
          <w:rFonts w:ascii="Cambria" w:hAnsi="Cambria" w:cs="Segoe UI"/>
          <w:b/>
          <w:sz w:val="22"/>
        </w:rPr>
        <w:t xml:space="preserve"> – ET i EEIS</w:t>
      </w:r>
    </w:p>
    <w:p w:rsidR="0056692C" w:rsidRPr="00EC55D6" w:rsidRDefault="0056692C" w:rsidP="0056692C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EC55D6">
        <w:rPr>
          <w:rFonts w:ascii="Cambria" w:hAnsi="Cambria" w:cs="Segoe UI"/>
          <w:b/>
          <w:sz w:val="22"/>
        </w:rPr>
        <w:t>SISTEMI AUTOMATSKOG UPRAVLJANJA (2356)</w:t>
      </w:r>
      <w:r w:rsidR="004C2C1B" w:rsidRPr="00EC55D6">
        <w:rPr>
          <w:rFonts w:ascii="Cambria" w:hAnsi="Cambria" w:cs="Segoe UI"/>
          <w:b/>
          <w:sz w:val="22"/>
        </w:rPr>
        <w:t xml:space="preserve"> - EEA</w:t>
      </w:r>
    </w:p>
    <w:p w:rsidR="00B2186D" w:rsidRPr="00EC55D6" w:rsidRDefault="00843E6B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13</w:t>
      </w:r>
      <w:r w:rsidR="00B2186D" w:rsidRPr="00EC55D6">
        <w:rPr>
          <w:rFonts w:ascii="Cambria" w:hAnsi="Cambria" w:cs="Segoe UI"/>
          <w:sz w:val="22"/>
        </w:rPr>
        <w:t>.</w:t>
      </w:r>
      <w:r w:rsidR="0056692C" w:rsidRPr="00EC55D6">
        <w:rPr>
          <w:rFonts w:ascii="Cambria" w:hAnsi="Cambria" w:cs="Segoe UI"/>
          <w:sz w:val="22"/>
        </w:rPr>
        <w:t>0</w:t>
      </w:r>
      <w:r>
        <w:rPr>
          <w:rFonts w:ascii="Cambria" w:hAnsi="Cambria" w:cs="Segoe UI"/>
          <w:sz w:val="22"/>
        </w:rPr>
        <w:t>9</w:t>
      </w:r>
      <w:r w:rsidR="00B2186D" w:rsidRPr="00EC55D6">
        <w:rPr>
          <w:rFonts w:ascii="Cambria" w:hAnsi="Cambria" w:cs="Segoe UI"/>
          <w:sz w:val="22"/>
        </w:rPr>
        <w:t>.201</w:t>
      </w:r>
      <w:r w:rsidR="0056692C" w:rsidRPr="00EC55D6">
        <w:rPr>
          <w:rFonts w:ascii="Cambria" w:hAnsi="Cambria" w:cs="Segoe UI"/>
          <w:sz w:val="22"/>
        </w:rPr>
        <w:t>7</w:t>
      </w:r>
      <w:r w:rsidR="00B2186D" w:rsidRPr="00EC55D6">
        <w:rPr>
          <w:rFonts w:ascii="Cambria" w:hAnsi="Cambria" w:cs="Segoe UI"/>
          <w:sz w:val="22"/>
        </w:rPr>
        <w:t>.</w:t>
      </w:r>
    </w:p>
    <w:p w:rsidR="00765D66" w:rsidRPr="00EC55D6" w:rsidRDefault="00DE403C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  <w:r w:rsidRPr="00DE403C">
        <w:rPr>
          <w:rFonts w:asciiTheme="majorHAnsi" w:eastAsiaTheme="minorEastAsia" w:hAnsiTheme="majorHAnsi" w:cs="Segoe UI"/>
          <w:noProof/>
          <w:sz w:val="22"/>
          <w:lang w:val="sr-Latn-B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E89EBB6" wp14:editId="5C2451A0">
                <wp:simplePos x="0" y="0"/>
                <wp:positionH relativeFrom="margin">
                  <wp:align>right</wp:align>
                </wp:positionH>
                <wp:positionV relativeFrom="paragraph">
                  <wp:posOffset>78105</wp:posOffset>
                </wp:positionV>
                <wp:extent cx="4086225" cy="270510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6225" cy="2705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403C" w:rsidRDefault="00DE403C" w:rsidP="00DE403C">
                            <w:pPr>
                              <w:tabs>
                                <w:tab w:val="left" w:pos="426"/>
                                <w:tab w:val="right" w:pos="9639"/>
                              </w:tabs>
                              <w:ind w:left="426"/>
                              <w:jc w:val="center"/>
                              <w:rPr>
                                <w:rFonts w:asciiTheme="majorHAnsi" w:eastAsiaTheme="minorEastAsia" w:hAnsiTheme="majorHAnsi" w:cs="Segoe UI"/>
                                <w:sz w:val="22"/>
                                <w:lang w:val="sr-Latn-BA"/>
                              </w:rPr>
                            </w:pPr>
                            <w:r>
                              <w:rPr>
                                <w:rFonts w:asciiTheme="majorHAnsi" w:eastAsiaTheme="minorEastAsia" w:hAnsiTheme="majorHAnsi" w:cs="Segoe UI"/>
                                <w:noProof/>
                                <w:sz w:val="22"/>
                              </w:rPr>
                              <w:drawing>
                                <wp:inline distT="0" distB="0" distL="0" distR="0" wp14:anchorId="26E3582D" wp14:editId="7ABA8060">
                                  <wp:extent cx="3228975" cy="2464040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35519" cy="24690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E403C" w:rsidRPr="00DE403C" w:rsidRDefault="00DE403C" w:rsidP="00DE403C">
                            <w:pPr>
                              <w:tabs>
                                <w:tab w:val="left" w:pos="426"/>
                                <w:tab w:val="right" w:pos="9639"/>
                              </w:tabs>
                              <w:ind w:left="426"/>
                              <w:jc w:val="center"/>
                              <w:rPr>
                                <w:rFonts w:asciiTheme="majorHAnsi" w:eastAsiaTheme="minorEastAsia" w:hAnsiTheme="majorHAnsi" w:cs="Segoe UI"/>
                                <w:sz w:val="22"/>
                                <w:lang w:val="sr-Latn-BA"/>
                              </w:rPr>
                            </w:pPr>
                            <w:r>
                              <w:rPr>
                                <w:rFonts w:asciiTheme="majorHAnsi" w:eastAsiaTheme="minorEastAsia" w:hAnsiTheme="majorHAnsi" w:cs="Segoe UI"/>
                                <w:sz w:val="22"/>
                                <w:lang w:val="sr-Latn-BA"/>
                              </w:rPr>
                              <w:t xml:space="preserve">Slika 1.1 </w:t>
                            </w:r>
                            <w:r>
                              <w:rPr>
                                <w:rFonts w:asciiTheme="majorHAnsi" w:eastAsiaTheme="minorEastAsia" w:hAnsiTheme="majorHAnsi" w:cs="Segoe UI"/>
                                <w:i/>
                                <w:sz w:val="22"/>
                                <w:lang w:val="sr-Latn-BA"/>
                              </w:rPr>
                              <w:t>Odskočni odziv sistema</w:t>
                            </w:r>
                          </w:p>
                          <w:p w:rsidR="00DE403C" w:rsidRDefault="00DE403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89EB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0.55pt;margin-top:6.15pt;width:321.75pt;height:213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" stroked="f">
                <v:textbox>
                  <w:txbxContent>
                    <w:p w:rsidR="00DE403C" w:rsidRDefault="00DE403C" w:rsidP="00DE403C">
                      <w:pPr>
                        <w:tabs>
                          <w:tab w:val="left" w:pos="426"/>
                          <w:tab w:val="right" w:pos="9639"/>
                        </w:tabs>
                        <w:ind w:left="426"/>
                        <w:jc w:val="center"/>
                        <w:rPr>
                          <w:rFonts w:asciiTheme="majorHAnsi" w:eastAsiaTheme="minorEastAsia" w:hAnsiTheme="majorHAnsi" w:cs="Segoe UI"/>
                          <w:sz w:val="22"/>
                          <w:lang w:val="sr-Latn-BA"/>
                        </w:rPr>
                      </w:pPr>
                      <w:r>
                        <w:rPr>
                          <w:rFonts w:asciiTheme="majorHAnsi" w:eastAsiaTheme="minorEastAsia" w:hAnsiTheme="majorHAnsi" w:cs="Segoe UI"/>
                          <w:noProof/>
                          <w:sz w:val="22"/>
                        </w:rPr>
                        <w:drawing>
                          <wp:inline distT="0" distB="0" distL="0" distR="0" wp14:anchorId="26E3582D" wp14:editId="7ABA8060">
                            <wp:extent cx="3228975" cy="2464040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35519" cy="24690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E403C" w:rsidRPr="00DE403C" w:rsidRDefault="00DE403C" w:rsidP="00DE403C">
                      <w:pPr>
                        <w:tabs>
                          <w:tab w:val="left" w:pos="426"/>
                          <w:tab w:val="right" w:pos="9639"/>
                        </w:tabs>
                        <w:ind w:left="426"/>
                        <w:jc w:val="center"/>
                        <w:rPr>
                          <w:rFonts w:asciiTheme="majorHAnsi" w:eastAsiaTheme="minorEastAsia" w:hAnsiTheme="majorHAnsi" w:cs="Segoe UI"/>
                          <w:sz w:val="22"/>
                          <w:lang w:val="sr-Latn-BA"/>
                        </w:rPr>
                      </w:pPr>
                      <w:r>
                        <w:rPr>
                          <w:rFonts w:asciiTheme="majorHAnsi" w:eastAsiaTheme="minorEastAsia" w:hAnsiTheme="majorHAnsi" w:cs="Segoe UI"/>
                          <w:sz w:val="22"/>
                          <w:lang w:val="sr-Latn-BA"/>
                        </w:rPr>
                        <w:t xml:space="preserve">Slika 1.1 </w:t>
                      </w:r>
                      <w:r>
                        <w:rPr>
                          <w:rFonts w:asciiTheme="majorHAnsi" w:eastAsiaTheme="minorEastAsia" w:hAnsiTheme="majorHAnsi" w:cs="Segoe UI"/>
                          <w:i/>
                          <w:sz w:val="22"/>
                          <w:lang w:val="sr-Latn-BA"/>
                        </w:rPr>
                        <w:t>Odskočni odziv sistema</w:t>
                      </w:r>
                    </w:p>
                    <w:p w:rsidR="00DE403C" w:rsidRDefault="00DE403C"/>
                  </w:txbxContent>
                </v:textbox>
                <w10:wrap type="square" anchorx="margin"/>
              </v:shape>
            </w:pict>
          </mc:Fallback>
        </mc:AlternateContent>
      </w:r>
    </w:p>
    <w:p w:rsidR="000F3F58" w:rsidRPr="000F3F58" w:rsidRDefault="00593703" w:rsidP="000F3F58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6" w:hanging="426"/>
        <w:contextualSpacing w:val="0"/>
        <w:jc w:val="both"/>
        <w:rPr>
          <w:rFonts w:asciiTheme="majorHAnsi" w:eastAsiaTheme="minorEastAsia" w:hAnsiTheme="majorHAnsi" w:cs="Segoe UI"/>
          <w:sz w:val="22"/>
        </w:rPr>
      </w:pPr>
      <w:r w:rsidRPr="00EC55D6">
        <w:rPr>
          <w:rFonts w:ascii="Cambria" w:hAnsi="Cambria" w:cs="Segoe UI"/>
          <w:sz w:val="22"/>
        </w:rPr>
        <w:t>[</w:t>
      </w:r>
      <w:r w:rsidR="006D1CE5" w:rsidRPr="00EC55D6">
        <w:rPr>
          <w:rFonts w:ascii="Cambria" w:hAnsi="Cambria" w:cs="Segoe UI"/>
          <w:sz w:val="22"/>
        </w:rPr>
        <w:t>1</w:t>
      </w:r>
      <w:r w:rsidR="003B095D">
        <w:rPr>
          <w:rFonts w:ascii="Cambria" w:hAnsi="Cambria" w:cs="Segoe UI"/>
          <w:sz w:val="22"/>
        </w:rPr>
        <w:t>2</w:t>
      </w:r>
      <w:r w:rsidR="00A76265" w:rsidRPr="00EC55D6">
        <w:rPr>
          <w:rFonts w:ascii="Cambria" w:hAnsi="Cambria" w:cs="Segoe UI"/>
          <w:sz w:val="22"/>
        </w:rPr>
        <w:t xml:space="preserve">] </w:t>
      </w:r>
      <w:r w:rsidR="000F3F58">
        <w:rPr>
          <w:rFonts w:asciiTheme="majorHAnsi" w:eastAsiaTheme="minorEastAsia" w:hAnsiTheme="majorHAnsi" w:cs="Segoe UI"/>
          <w:sz w:val="22"/>
        </w:rPr>
        <w:t xml:space="preserve">Za </w:t>
      </w:r>
      <w:r w:rsidR="000F3F58">
        <w:rPr>
          <w:rFonts w:asciiTheme="majorHAnsi" w:eastAsiaTheme="minorEastAsia" w:hAnsiTheme="majorHAnsi" w:cs="Segoe UI"/>
          <w:sz w:val="22"/>
          <w:lang w:val="sr-Latn-BA"/>
        </w:rPr>
        <w:t xml:space="preserve">sistem drugog reda, čiji je odskočni odziv prikazan na Slici 1.1, važi </w:t>
      </w:r>
    </w:p>
    <w:p w:rsidR="000F3F58" w:rsidRDefault="00DE403C" w:rsidP="000F3F58">
      <w:pPr>
        <w:pStyle w:val="ListParagraph"/>
        <w:tabs>
          <w:tab w:val="left" w:pos="426"/>
          <w:tab w:val="right" w:pos="9639"/>
        </w:tabs>
        <w:spacing w:after="120"/>
        <w:ind w:left="709"/>
        <w:contextualSpacing w:val="0"/>
        <w:jc w:val="both"/>
        <w:rPr>
          <w:rFonts w:asciiTheme="majorHAnsi" w:eastAsiaTheme="minorEastAsia" w:hAnsiTheme="majorHAnsi" w:cs="Segoe UI"/>
          <w:sz w:val="22"/>
          <w:lang w:val="sr-Latn-BA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Segoe UI"/>
                <w:i/>
                <w:sz w:val="22"/>
                <w:lang w:val="sr-Latn-BA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Segoe UI"/>
                    <w:i/>
                    <w:sz w:val="22"/>
                    <w:lang w:val="sr-Latn-BA"/>
                  </w:rPr>
                </m:ctrlPr>
              </m:sSubPr>
              <m:e>
                <m:r>
                  <w:rPr>
                    <w:rFonts w:ascii="Cambria Math" w:eastAsiaTheme="minorEastAsia" w:hAnsi="Cambria Math" w:cs="Segoe UI"/>
                    <w:sz w:val="22"/>
                    <w:lang w:val="sr-Latn-BA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Segoe UI"/>
                    <w:sz w:val="22"/>
                    <w:lang w:val="sr-Latn-BA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Segoe UI"/>
            <w:sz w:val="22"/>
            <w:lang w:val="sr-Latn-BA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Segoe UI"/>
                <w:i/>
                <w:sz w:val="22"/>
                <w:lang w:val="sr-Latn-BA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Segoe UI"/>
                    <w:i/>
                    <w:sz w:val="22"/>
                    <w:lang w:val="sr-Latn-BA"/>
                  </w:rPr>
                </m:ctrlPr>
              </m:sSubPr>
              <m:e>
                <m:r>
                  <w:rPr>
                    <w:rFonts w:ascii="Cambria Math" w:eastAsiaTheme="minorEastAsia" w:hAnsi="Cambria Math" w:cs="Segoe UI"/>
                    <w:sz w:val="22"/>
                    <w:lang w:val="sr-Latn-BA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Segoe UI"/>
                    <w:sz w:val="22"/>
                    <w:lang w:val="sr-Latn-BA"/>
                  </w:rPr>
                  <m:t>2</m:t>
                </m:r>
              </m:sub>
            </m:sSub>
          </m:e>
        </m:d>
      </m:oMath>
      <w:r w:rsidR="000F3F58">
        <w:rPr>
          <w:rFonts w:asciiTheme="majorHAnsi" w:eastAsiaTheme="minorEastAsia" w:hAnsiTheme="majorHAnsi" w:cs="Segoe UI"/>
          <w:sz w:val="22"/>
          <w:lang w:val="sr-Latn-BA"/>
        </w:rPr>
        <w:t xml:space="preserve"> i </w:t>
      </w:r>
    </w:p>
    <w:p w:rsidR="00D402D9" w:rsidRPr="000F3F58" w:rsidRDefault="000F3F58" w:rsidP="000F3F58">
      <w:pPr>
        <w:pStyle w:val="ListParagraph"/>
        <w:tabs>
          <w:tab w:val="left" w:pos="426"/>
          <w:tab w:val="right" w:pos="9639"/>
        </w:tabs>
        <w:spacing w:after="120"/>
        <w:ind w:left="709" w:hanging="283"/>
        <w:contextualSpacing w:val="0"/>
        <w:jc w:val="both"/>
        <w:rPr>
          <w:rFonts w:asciiTheme="majorHAnsi" w:eastAsiaTheme="minorEastAsia" w:hAnsiTheme="majorHAnsi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  <w:lang w:val="sr-Latn-BA"/>
            </w:rPr>
            <m:t>y</m:t>
          </m:r>
          <m:d>
            <m:dPr>
              <m:ctrlPr>
                <w:rPr>
                  <w:rFonts w:ascii="Cambria Math" w:eastAsiaTheme="minorEastAsia" w:hAnsi="Cambria Math" w:cs="Segoe UI"/>
                  <w:i/>
                  <w:sz w:val="22"/>
                  <w:lang w:val="sr-Latn-BA"/>
                </w:rPr>
              </m:ctrlPr>
            </m:dPr>
            <m:e>
              <m:r>
                <w:rPr>
                  <w:rFonts w:ascii="Cambria Math" w:eastAsiaTheme="minorEastAsia" w:hAnsi="Cambria Math" w:cs="Segoe UI"/>
                  <w:sz w:val="22"/>
                  <w:lang w:val="sr-Latn-BA"/>
                </w:rPr>
                <m:t>3</m:t>
              </m:r>
            </m:e>
          </m:d>
          <m:r>
            <w:rPr>
              <w:rFonts w:ascii="Cambria Math" w:eastAsiaTheme="minorEastAsia" w:hAnsi="Cambria Math" w:cs="Segoe UI"/>
              <w:sz w:val="22"/>
              <w:lang w:val="sr-Latn-BA"/>
            </w:rPr>
            <m:t>=</m:t>
          </m:r>
          <m:r>
            <w:rPr>
              <w:rFonts w:ascii="Cambria Math" w:eastAsiaTheme="minorEastAsia" w:hAnsi="Cambria Math" w:cs="Segoe UI"/>
              <w:sz w:val="22"/>
              <w:lang w:val="sr-Cyrl-BA"/>
            </w:rPr>
            <m:t>0.8009</m:t>
          </m:r>
        </m:oMath>
      </m:oMathPara>
    </w:p>
    <w:p w:rsidR="0065473B" w:rsidRDefault="00D402D9" w:rsidP="002D5A20">
      <w:pPr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  <w:sz w:val="22"/>
          <w:lang w:val="sr-Latn-BA"/>
        </w:rPr>
      </w:pPr>
      <w:r w:rsidRPr="002D5A20">
        <w:rPr>
          <w:rFonts w:asciiTheme="majorHAnsi" w:eastAsiaTheme="minorEastAsia" w:hAnsiTheme="majorHAnsi" w:cs="Segoe UI"/>
          <w:sz w:val="22"/>
          <w:lang w:val="sr-Latn-BA"/>
        </w:rPr>
        <w:t xml:space="preserve">Odrediti </w:t>
      </w:r>
      <w:r w:rsidR="000F3F58">
        <w:rPr>
          <w:rFonts w:asciiTheme="majorHAnsi" w:eastAsiaTheme="minorEastAsia" w:hAnsiTheme="majorHAnsi" w:cs="Segoe UI"/>
          <w:sz w:val="22"/>
          <w:lang w:val="sr-Latn-BA"/>
        </w:rPr>
        <w:t>funkciju prenosa tog sistema</w:t>
      </w:r>
      <w:r w:rsidRPr="002D5A20">
        <w:rPr>
          <w:rFonts w:asciiTheme="majorHAnsi" w:eastAsiaTheme="minorEastAsia" w:hAnsiTheme="majorHAnsi" w:cs="Segoe UI"/>
          <w:sz w:val="22"/>
          <w:lang w:val="sr-Latn-BA"/>
        </w:rPr>
        <w:t>.</w:t>
      </w:r>
    </w:p>
    <w:p w:rsidR="00D402D9" w:rsidRDefault="00D402D9" w:rsidP="00D402D9">
      <w:pPr>
        <w:pStyle w:val="ListParagraph"/>
        <w:tabs>
          <w:tab w:val="left" w:pos="426"/>
          <w:tab w:val="right" w:pos="9639"/>
        </w:tabs>
        <w:ind w:left="851"/>
        <w:jc w:val="both"/>
        <w:rPr>
          <w:rFonts w:asciiTheme="majorHAnsi" w:eastAsiaTheme="minorEastAsia" w:hAnsiTheme="majorHAnsi" w:cs="Segoe UI"/>
          <w:sz w:val="22"/>
          <w:lang w:val="sr-Latn-BA"/>
        </w:rPr>
      </w:pPr>
    </w:p>
    <w:p w:rsidR="00DE403C" w:rsidRDefault="00DE403C" w:rsidP="00D402D9">
      <w:pPr>
        <w:pStyle w:val="ListParagraph"/>
        <w:tabs>
          <w:tab w:val="left" w:pos="426"/>
          <w:tab w:val="right" w:pos="9639"/>
        </w:tabs>
        <w:ind w:left="851"/>
        <w:jc w:val="both"/>
        <w:rPr>
          <w:rFonts w:asciiTheme="majorHAnsi" w:eastAsiaTheme="minorEastAsia" w:hAnsiTheme="majorHAnsi" w:cs="Segoe UI"/>
          <w:sz w:val="22"/>
          <w:lang w:val="sr-Latn-BA"/>
        </w:rPr>
      </w:pPr>
    </w:p>
    <w:p w:rsidR="00DE403C" w:rsidRDefault="00DE403C" w:rsidP="00D402D9">
      <w:pPr>
        <w:pStyle w:val="ListParagraph"/>
        <w:tabs>
          <w:tab w:val="left" w:pos="426"/>
          <w:tab w:val="right" w:pos="9639"/>
        </w:tabs>
        <w:ind w:left="851"/>
        <w:jc w:val="both"/>
        <w:rPr>
          <w:rFonts w:asciiTheme="majorHAnsi" w:eastAsiaTheme="minorEastAsia" w:hAnsiTheme="majorHAnsi" w:cs="Segoe UI"/>
          <w:sz w:val="22"/>
          <w:lang w:val="sr-Latn-BA"/>
        </w:rPr>
      </w:pPr>
    </w:p>
    <w:p w:rsidR="00DE403C" w:rsidRDefault="00DE403C" w:rsidP="00D402D9">
      <w:pPr>
        <w:pStyle w:val="ListParagraph"/>
        <w:tabs>
          <w:tab w:val="left" w:pos="426"/>
          <w:tab w:val="right" w:pos="9639"/>
        </w:tabs>
        <w:ind w:left="851"/>
        <w:jc w:val="both"/>
        <w:rPr>
          <w:rFonts w:asciiTheme="majorHAnsi" w:eastAsiaTheme="minorEastAsia" w:hAnsiTheme="majorHAnsi" w:cs="Segoe UI"/>
          <w:sz w:val="22"/>
          <w:lang w:val="sr-Latn-BA"/>
        </w:rPr>
      </w:pPr>
    </w:p>
    <w:p w:rsidR="00DE403C" w:rsidRDefault="00DE403C" w:rsidP="00D402D9">
      <w:pPr>
        <w:pStyle w:val="ListParagraph"/>
        <w:tabs>
          <w:tab w:val="left" w:pos="426"/>
          <w:tab w:val="right" w:pos="9639"/>
        </w:tabs>
        <w:ind w:left="851"/>
        <w:jc w:val="both"/>
        <w:rPr>
          <w:rFonts w:asciiTheme="majorHAnsi" w:eastAsiaTheme="minorEastAsia" w:hAnsiTheme="majorHAnsi" w:cs="Segoe UI"/>
          <w:sz w:val="22"/>
          <w:lang w:val="sr-Latn-BA"/>
        </w:rPr>
      </w:pPr>
    </w:p>
    <w:p w:rsidR="00DE403C" w:rsidRDefault="00DE403C" w:rsidP="00D402D9">
      <w:pPr>
        <w:pStyle w:val="ListParagraph"/>
        <w:tabs>
          <w:tab w:val="left" w:pos="426"/>
          <w:tab w:val="right" w:pos="9639"/>
        </w:tabs>
        <w:ind w:left="851"/>
        <w:jc w:val="both"/>
        <w:rPr>
          <w:rFonts w:asciiTheme="majorHAnsi" w:eastAsiaTheme="minorEastAsia" w:hAnsiTheme="majorHAnsi" w:cs="Segoe UI"/>
          <w:sz w:val="22"/>
          <w:lang w:val="sr-Latn-BA"/>
        </w:rPr>
      </w:pPr>
    </w:p>
    <w:p w:rsidR="00DE403C" w:rsidRDefault="00DE403C" w:rsidP="00D402D9">
      <w:pPr>
        <w:pStyle w:val="ListParagraph"/>
        <w:tabs>
          <w:tab w:val="left" w:pos="426"/>
          <w:tab w:val="right" w:pos="9639"/>
        </w:tabs>
        <w:ind w:left="851"/>
        <w:jc w:val="both"/>
        <w:rPr>
          <w:rFonts w:asciiTheme="majorHAnsi" w:eastAsiaTheme="minorEastAsia" w:hAnsiTheme="majorHAnsi" w:cs="Segoe UI"/>
          <w:sz w:val="22"/>
          <w:lang w:val="sr-Latn-BA"/>
        </w:rPr>
      </w:pPr>
    </w:p>
    <w:p w:rsidR="00DE403C" w:rsidRDefault="00DE403C" w:rsidP="00D402D9">
      <w:pPr>
        <w:pStyle w:val="ListParagraph"/>
        <w:tabs>
          <w:tab w:val="left" w:pos="426"/>
          <w:tab w:val="right" w:pos="9639"/>
        </w:tabs>
        <w:ind w:left="851"/>
        <w:jc w:val="both"/>
        <w:rPr>
          <w:rFonts w:asciiTheme="majorHAnsi" w:eastAsiaTheme="minorEastAsia" w:hAnsiTheme="majorHAnsi" w:cs="Segoe UI"/>
          <w:sz w:val="22"/>
          <w:lang w:val="sr-Latn-BA"/>
        </w:rPr>
      </w:pPr>
    </w:p>
    <w:p w:rsidR="00EC55D6" w:rsidRPr="00EC55D6" w:rsidRDefault="004D1BBE" w:rsidP="00EC55D6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hAnsiTheme="majorHAnsi" w:cs="Segoe UI"/>
          <w:sz w:val="22"/>
        </w:rPr>
      </w:pPr>
      <w:r w:rsidRPr="00EC55D6">
        <w:rPr>
          <w:rFonts w:ascii="Cambria" w:hAnsi="Cambria" w:cs="Segoe UI"/>
          <w:sz w:val="22"/>
        </w:rPr>
        <w:t>[1</w:t>
      </w:r>
      <w:r w:rsidR="003B095D">
        <w:rPr>
          <w:rFonts w:ascii="Cambria" w:hAnsi="Cambria" w:cs="Segoe UI"/>
          <w:sz w:val="22"/>
        </w:rPr>
        <w:t>3</w:t>
      </w:r>
      <w:r w:rsidR="00EC55D6" w:rsidRPr="00EC55D6">
        <w:rPr>
          <w:rFonts w:ascii="Cambria" w:hAnsi="Cambria" w:cs="Segoe UI"/>
          <w:sz w:val="22"/>
        </w:rPr>
        <w:t>]</w:t>
      </w:r>
      <w:r w:rsidR="00EC55D6" w:rsidRPr="00EC55D6">
        <w:rPr>
          <w:rFonts w:asciiTheme="majorHAnsi" w:hAnsiTheme="majorHAnsi" w:cs="Segoe UI"/>
          <w:sz w:val="22"/>
        </w:rPr>
        <w:t xml:space="preserve"> </w:t>
      </w:r>
      <w:r w:rsidR="00EC55D6" w:rsidRPr="00EC55D6">
        <w:rPr>
          <w:rFonts w:asciiTheme="majorHAnsi" w:eastAsiaTheme="minorEastAsia" w:hAnsiTheme="majorHAnsi" w:cs="Segoe UI"/>
          <w:sz w:val="22"/>
        </w:rPr>
        <w:t>Sistem ima</w:t>
      </w:r>
      <w:r w:rsidR="00EC55D6" w:rsidRPr="00EC55D6">
        <w:rPr>
          <w:rFonts w:asciiTheme="majorHAnsi" w:hAnsiTheme="majorHAnsi" w:cs="Segoe UI"/>
          <w:sz w:val="22"/>
        </w:rPr>
        <w:t xml:space="preserve"> funkciju prenosa u otvorenoj sprezi </w:t>
      </w:r>
    </w:p>
    <w:p w:rsidR="00EC55D6" w:rsidRPr="00EC55D6" w:rsidRDefault="00EC55D6" w:rsidP="00EC55D6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Segoe UI" w:eastAsiaTheme="minorEastAsia" w:hAnsi="Segoe UI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100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-9s-10</m:t>
              </m:r>
            </m:den>
          </m:f>
          <m:sSup>
            <m:sSupPr>
              <m:ctrlPr>
                <w:rPr>
                  <w:rFonts w:ascii="Cambria Math" w:hAnsi="Cambria Math" w:cs="Segoe UI"/>
                  <w:i/>
                  <w:sz w:val="22"/>
                </w:rPr>
              </m:ctrlPr>
            </m:sSupPr>
            <m:e>
              <m:r>
                <w:rPr>
                  <w:rFonts w:ascii="Cambria Math" w:hAnsi="Cambria Math" w:cs="Segoe UI"/>
                  <w:sz w:val="22"/>
                </w:rPr>
                <m:t>e</m:t>
              </m:r>
            </m:e>
            <m:sup>
              <m:r>
                <w:rPr>
                  <w:rFonts w:ascii="Cambria Math" w:hAnsi="Cambria Math" w:cs="Segoe UI"/>
                  <w:sz w:val="22"/>
                </w:rPr>
                <m:t>-τs</m:t>
              </m:r>
            </m:sup>
          </m:sSup>
        </m:oMath>
      </m:oMathPara>
    </w:p>
    <w:p w:rsidR="00053FAB" w:rsidRPr="00EC55D6" w:rsidRDefault="00EC55D6" w:rsidP="00EC55D6">
      <w:pPr>
        <w:pStyle w:val="ListParagraph"/>
        <w:ind w:left="425"/>
        <w:contextualSpacing w:val="0"/>
        <w:jc w:val="both"/>
        <w:rPr>
          <w:rFonts w:asciiTheme="majorHAnsi" w:eastAsiaTheme="minorEastAsia" w:hAnsiTheme="majorHAnsi" w:cs="Segoe UI"/>
          <w:sz w:val="22"/>
        </w:rPr>
      </w:pPr>
      <w:r w:rsidRPr="00EC55D6">
        <w:rPr>
          <w:rFonts w:asciiTheme="majorHAnsi" w:eastAsiaTheme="minorEastAsia" w:hAnsiTheme="majorHAnsi" w:cs="Segoe UI"/>
          <w:sz w:val="22"/>
        </w:rPr>
        <w:t xml:space="preserve">Za </w:t>
      </w:r>
      <m:oMath>
        <m:r>
          <w:rPr>
            <w:rFonts w:ascii="Cambria Math" w:eastAsiaTheme="minorEastAsia" w:hAnsi="Cambria Math" w:cs="Segoe UI"/>
            <w:sz w:val="22"/>
          </w:rPr>
          <m:t>τ=0</m:t>
        </m:r>
      </m:oMath>
      <w:r w:rsidRPr="00EC55D6">
        <w:rPr>
          <w:rFonts w:asciiTheme="majorHAnsi" w:eastAsiaTheme="minorEastAsia" w:hAnsiTheme="majorHAnsi" w:cs="Segoe UI"/>
          <w:sz w:val="22"/>
        </w:rPr>
        <w:t xml:space="preserve"> skicirati Bodeove dijagrame, pa odrediti pretek faze i pretek pojačanja</w:t>
      </w:r>
      <m:oMath>
        <m:r>
          <w:rPr>
            <w:rFonts w:ascii="Cambria Math" w:eastAsiaTheme="minorEastAsia" w:hAnsi="Cambria Math" w:cs="Segoe UI"/>
            <w:sz w:val="22"/>
          </w:rPr>
          <m:t>.</m:t>
        </m:r>
      </m:oMath>
    </w:p>
    <w:p w:rsidR="00EC55D6" w:rsidRPr="00EC55D6" w:rsidRDefault="00EC55D6" w:rsidP="00EC55D6">
      <w:pPr>
        <w:pStyle w:val="ListParagraph"/>
        <w:ind w:left="425"/>
        <w:contextualSpacing w:val="0"/>
        <w:jc w:val="both"/>
        <w:rPr>
          <w:rFonts w:asciiTheme="majorHAnsi" w:eastAsiaTheme="minorEastAsia" w:hAnsiTheme="majorHAnsi" w:cs="Segoe UI"/>
          <w:sz w:val="22"/>
        </w:rPr>
      </w:pPr>
      <w:r w:rsidRPr="00EC55D6">
        <w:rPr>
          <w:rFonts w:asciiTheme="majorHAnsi" w:hAnsiTheme="majorHAnsi" w:cs="Segoe UI"/>
          <w:sz w:val="22"/>
        </w:rPr>
        <w:t>O</w:t>
      </w:r>
      <w:r w:rsidRPr="00EC55D6">
        <w:rPr>
          <w:rFonts w:asciiTheme="majorHAnsi" w:eastAsiaTheme="minorEastAsia" w:hAnsiTheme="majorHAnsi" w:cs="Segoe UI"/>
          <w:sz w:val="22"/>
        </w:rPr>
        <w:t xml:space="preserve">drediti opseg </w:t>
      </w:r>
      <w:r w:rsidR="002D5A20">
        <w:rPr>
          <w:rFonts w:asciiTheme="majorHAnsi" w:eastAsiaTheme="minorEastAsia" w:hAnsiTheme="majorHAnsi" w:cs="Segoe UI"/>
          <w:sz w:val="22"/>
        </w:rPr>
        <w:t xml:space="preserve">vrijednosti </w:t>
      </w:r>
      <w:r w:rsidRPr="00EC55D6">
        <w:rPr>
          <w:rFonts w:asciiTheme="majorHAnsi" w:eastAsiaTheme="minorEastAsia" w:hAnsiTheme="majorHAnsi" w:cs="Segoe UI"/>
          <w:sz w:val="22"/>
        </w:rPr>
        <w:t xml:space="preserve">transportnog kašnjenja </w:t>
      </w:r>
      <m:oMath>
        <m:r>
          <w:rPr>
            <w:rFonts w:ascii="Cambria Math" w:eastAsiaTheme="minorEastAsia" w:hAnsi="Cambria Math" w:cs="Segoe UI"/>
            <w:sz w:val="22"/>
          </w:rPr>
          <m:t>τ</m:t>
        </m:r>
      </m:oMath>
      <w:r w:rsidR="002D5A20">
        <w:rPr>
          <w:rFonts w:asciiTheme="majorHAnsi" w:eastAsiaTheme="minorEastAsia" w:hAnsiTheme="majorHAnsi" w:cs="Segoe UI"/>
          <w:sz w:val="22"/>
        </w:rPr>
        <w:t xml:space="preserve"> tako da dati </w:t>
      </w:r>
      <w:r w:rsidRPr="00EC55D6">
        <w:rPr>
          <w:rFonts w:asciiTheme="majorHAnsi" w:eastAsiaTheme="minorEastAsia" w:hAnsiTheme="majorHAnsi" w:cs="Segoe UI"/>
          <w:sz w:val="22"/>
        </w:rPr>
        <w:t xml:space="preserve">sistem </w:t>
      </w:r>
      <w:r w:rsidR="00F11B63">
        <w:rPr>
          <w:rFonts w:asciiTheme="majorHAnsi" w:eastAsiaTheme="minorEastAsia" w:hAnsiTheme="majorHAnsi" w:cs="Segoe UI"/>
          <w:sz w:val="22"/>
        </w:rPr>
        <w:t>sa</w:t>
      </w:r>
      <w:r w:rsidR="002D5A20">
        <w:rPr>
          <w:rFonts w:asciiTheme="majorHAnsi" w:eastAsiaTheme="minorEastAsia" w:hAnsiTheme="majorHAnsi" w:cs="Segoe UI"/>
          <w:sz w:val="22"/>
        </w:rPr>
        <w:t xml:space="preserve"> zatvoreno</w:t>
      </w:r>
      <w:r w:rsidR="00F11B63">
        <w:rPr>
          <w:rFonts w:asciiTheme="majorHAnsi" w:eastAsiaTheme="minorEastAsia" w:hAnsiTheme="majorHAnsi" w:cs="Segoe UI"/>
          <w:sz w:val="22"/>
        </w:rPr>
        <w:t>m</w:t>
      </w:r>
      <w:r w:rsidR="002D5A20">
        <w:rPr>
          <w:rFonts w:asciiTheme="majorHAnsi" w:eastAsiaTheme="minorEastAsia" w:hAnsiTheme="majorHAnsi" w:cs="Segoe UI"/>
          <w:sz w:val="22"/>
        </w:rPr>
        <w:t xml:space="preserve"> jedinično</w:t>
      </w:r>
      <w:r w:rsidR="00F11B63">
        <w:rPr>
          <w:rFonts w:asciiTheme="majorHAnsi" w:eastAsiaTheme="minorEastAsia" w:hAnsiTheme="majorHAnsi" w:cs="Segoe UI"/>
          <w:sz w:val="22"/>
        </w:rPr>
        <w:t>m</w:t>
      </w:r>
      <w:r w:rsidR="002D5A20">
        <w:rPr>
          <w:rFonts w:asciiTheme="majorHAnsi" w:eastAsiaTheme="minorEastAsia" w:hAnsiTheme="majorHAnsi" w:cs="Segoe UI"/>
          <w:sz w:val="22"/>
        </w:rPr>
        <w:t xml:space="preserve"> povratno</w:t>
      </w:r>
      <w:r w:rsidR="00F11B63">
        <w:rPr>
          <w:rFonts w:asciiTheme="majorHAnsi" w:eastAsiaTheme="minorEastAsia" w:hAnsiTheme="majorHAnsi" w:cs="Segoe UI"/>
          <w:sz w:val="22"/>
        </w:rPr>
        <w:t>m</w:t>
      </w:r>
      <w:r w:rsidR="002D5A20">
        <w:rPr>
          <w:rFonts w:asciiTheme="majorHAnsi" w:eastAsiaTheme="minorEastAsia" w:hAnsiTheme="majorHAnsi" w:cs="Segoe UI"/>
          <w:sz w:val="22"/>
        </w:rPr>
        <w:t xml:space="preserve"> spre</w:t>
      </w:r>
      <w:r w:rsidR="00F11B63">
        <w:rPr>
          <w:rFonts w:asciiTheme="majorHAnsi" w:eastAsiaTheme="minorEastAsia" w:hAnsiTheme="majorHAnsi" w:cs="Segoe UI"/>
          <w:sz w:val="22"/>
        </w:rPr>
        <w:t>gom</w:t>
      </w:r>
      <w:r w:rsidR="002D5A20">
        <w:rPr>
          <w:rFonts w:asciiTheme="majorHAnsi" w:eastAsiaTheme="minorEastAsia" w:hAnsiTheme="majorHAnsi" w:cs="Segoe UI"/>
          <w:sz w:val="22"/>
        </w:rPr>
        <w:t xml:space="preserve"> </w:t>
      </w:r>
      <w:r w:rsidRPr="00EC55D6">
        <w:rPr>
          <w:rFonts w:asciiTheme="majorHAnsi" w:eastAsiaTheme="minorEastAsia" w:hAnsiTheme="majorHAnsi" w:cs="Segoe UI"/>
          <w:sz w:val="22"/>
        </w:rPr>
        <w:t>bude stabilan.</w:t>
      </w:r>
    </w:p>
    <w:p w:rsidR="00904B04" w:rsidRPr="00EC55D6" w:rsidRDefault="00904B04" w:rsidP="00904B04">
      <w:pPr>
        <w:jc w:val="both"/>
        <w:rPr>
          <w:rFonts w:ascii="Cambria" w:hAnsi="Cambria" w:cs="Segoe UI"/>
          <w:sz w:val="22"/>
        </w:rPr>
      </w:pPr>
    </w:p>
    <w:p w:rsidR="00EC55D6" w:rsidRPr="00EC55D6" w:rsidRDefault="00604767" w:rsidP="00EC55D6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[1</w:t>
      </w:r>
      <w:r w:rsidR="003B095D">
        <w:rPr>
          <w:rFonts w:ascii="Cambria" w:hAnsi="Cambria" w:cs="Segoe UI"/>
          <w:sz w:val="22"/>
        </w:rPr>
        <w:t>3</w:t>
      </w:r>
      <w:r w:rsidR="00904B04" w:rsidRPr="00EC55D6">
        <w:rPr>
          <w:rFonts w:ascii="Cambria" w:hAnsi="Cambria" w:cs="Segoe UI"/>
          <w:sz w:val="22"/>
        </w:rPr>
        <w:t>]</w:t>
      </w:r>
      <w:r w:rsidR="00EC55D6" w:rsidRPr="00EC55D6">
        <w:rPr>
          <w:rFonts w:ascii="Cambria" w:hAnsi="Cambria" w:cs="Segoe UI"/>
          <w:sz w:val="22"/>
        </w:rPr>
        <w:t xml:space="preserve"> </w:t>
      </w:r>
      <w:r w:rsidR="00EC55D6" w:rsidRPr="00EC55D6">
        <w:rPr>
          <w:rFonts w:ascii="Cambria" w:eastAsiaTheme="minorEastAsia" w:hAnsi="Cambria" w:cs="Segoe UI"/>
          <w:sz w:val="22"/>
        </w:rPr>
        <w:t>Sistem ima funkciju prenosa u otvorenoj sprezi</w:t>
      </w:r>
    </w:p>
    <w:p w:rsidR="00EC55D6" w:rsidRPr="00EC55D6" w:rsidRDefault="00EC55D6" w:rsidP="00EC55D6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K(s+5)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+4s+3</m:t>
              </m:r>
            </m:den>
          </m:f>
        </m:oMath>
      </m:oMathPara>
    </w:p>
    <w:p w:rsidR="00904B04" w:rsidRPr="00EC55D6" w:rsidRDefault="00EC55D6" w:rsidP="00EC55D6">
      <w:pPr>
        <w:pStyle w:val="ListParagraph"/>
        <w:ind w:left="426"/>
        <w:jc w:val="both"/>
        <w:rPr>
          <w:rFonts w:ascii="Cambria" w:eastAsiaTheme="minorEastAsia" w:hAnsi="Cambria" w:cs="Segoe UI"/>
          <w:sz w:val="22"/>
          <w:lang w:val="sr-Latn-BA"/>
        </w:rPr>
      </w:pPr>
      <w:r w:rsidRPr="00EC55D6">
        <w:rPr>
          <w:rFonts w:ascii="Cambria" w:eastAsiaTheme="minorEastAsia" w:hAnsi="Cambria" w:cs="Segoe UI"/>
          <w:sz w:val="22"/>
        </w:rPr>
        <w:t>Skicirati geometrijsko mjesto korijena sistema i na osnovu njega projektovati</w:t>
      </w:r>
      <w:r w:rsidR="00F11B63">
        <w:rPr>
          <w:rFonts w:ascii="Cambria" w:eastAsiaTheme="minorEastAsia" w:hAnsi="Cambria" w:cs="Segoe UI"/>
          <w:sz w:val="22"/>
        </w:rPr>
        <w:t xml:space="preserve"> </w:t>
      </w:r>
      <w:r w:rsidRPr="00EC55D6">
        <w:rPr>
          <w:rFonts w:ascii="Cambria" w:eastAsiaTheme="minorEastAsia" w:hAnsi="Cambria" w:cs="Segoe UI"/>
          <w:sz w:val="22"/>
        </w:rPr>
        <w:t xml:space="preserve">kaskadni kompenzator tako da kompenzovani sistem </w:t>
      </w:r>
      <w:r w:rsidR="00764C93">
        <w:rPr>
          <w:rFonts w:ascii="Cambria" w:eastAsiaTheme="minorEastAsia" w:hAnsi="Cambria" w:cs="Segoe UI"/>
          <w:sz w:val="22"/>
        </w:rPr>
        <w:t xml:space="preserve">u odskočnom odzivu nema oscilacija bez obzira na izbor vrijednosti pojačanja </w:t>
      </w:r>
      <m:oMath>
        <m:r>
          <w:rPr>
            <w:rFonts w:ascii="Cambria Math" w:eastAsiaTheme="minorEastAsia" w:hAnsi="Cambria Math" w:cs="Segoe UI"/>
            <w:sz w:val="22"/>
          </w:rPr>
          <m:t>K</m:t>
        </m:r>
      </m:oMath>
      <w:r w:rsidRPr="00EC55D6">
        <w:rPr>
          <w:rFonts w:ascii="Cambria" w:eastAsiaTheme="minorEastAsia" w:hAnsi="Cambria" w:cs="Segoe UI"/>
          <w:sz w:val="22"/>
          <w:lang w:val="sr-Latn-BA"/>
        </w:rPr>
        <w:t>.</w:t>
      </w:r>
      <w:r w:rsidR="00D71D57" w:rsidRPr="00EC55D6">
        <w:rPr>
          <w:rFonts w:ascii="Cambria" w:eastAsiaTheme="minorEastAsia" w:hAnsi="Cambria" w:cs="Segoe UI"/>
          <w:sz w:val="22"/>
          <w:lang w:val="sr-Latn-BA"/>
        </w:rPr>
        <w:t xml:space="preserve"> </w:t>
      </w:r>
    </w:p>
    <w:p w:rsidR="008B3B9D" w:rsidRPr="00EC55D6" w:rsidRDefault="008B3B9D" w:rsidP="00904B04">
      <w:pPr>
        <w:pStyle w:val="ListParagraph"/>
        <w:ind w:left="426"/>
        <w:jc w:val="both"/>
        <w:rPr>
          <w:rFonts w:ascii="Cambria" w:hAnsi="Cambria" w:cs="Segoe UI"/>
          <w:sz w:val="22"/>
        </w:rPr>
      </w:pPr>
    </w:p>
    <w:p w:rsidR="00D71D57" w:rsidRPr="00EC55D6" w:rsidRDefault="00F953A3" w:rsidP="007977E9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[1</w:t>
      </w:r>
      <w:r w:rsidR="003B095D">
        <w:rPr>
          <w:rFonts w:ascii="Cambria" w:hAnsi="Cambria" w:cs="Segoe UI"/>
          <w:sz w:val="22"/>
        </w:rPr>
        <w:t>2</w:t>
      </w:r>
      <w:r w:rsidR="00904B04" w:rsidRPr="00EC55D6">
        <w:rPr>
          <w:rFonts w:ascii="Cambria" w:hAnsi="Cambria" w:cs="Segoe UI"/>
          <w:sz w:val="22"/>
        </w:rPr>
        <w:t>]</w:t>
      </w:r>
      <w:r w:rsidR="0036252B" w:rsidRPr="00EC55D6">
        <w:rPr>
          <w:rFonts w:ascii="Cambria" w:hAnsi="Cambria" w:cs="Segoe UI"/>
          <w:sz w:val="22"/>
        </w:rPr>
        <w:t xml:space="preserve"> </w:t>
      </w:r>
      <w:r w:rsidR="007977E9" w:rsidRPr="00EC55D6">
        <w:rPr>
          <w:rFonts w:ascii="Cambria" w:hAnsi="Cambria" w:cs="Segoe UI"/>
          <w:sz w:val="22"/>
        </w:rPr>
        <w:t>Sistem je opisan jedna</w:t>
      </w:r>
      <w:r w:rsidR="007977E9" w:rsidRPr="00EC55D6">
        <w:rPr>
          <w:rFonts w:ascii="Cambria" w:hAnsi="Cambria" w:cs="Segoe UI"/>
          <w:sz w:val="22"/>
          <w:lang w:val="sr-Latn-BA"/>
        </w:rPr>
        <w:t>činama stanja</w:t>
      </w:r>
    </w:p>
    <w:p w:rsidR="007977E9" w:rsidRPr="00EC55D6" w:rsidRDefault="00DE403C" w:rsidP="007977E9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accPr>
            <m:e>
              <m:r>
                <w:rPr>
                  <w:rFonts w:ascii="Cambria Math" w:eastAsiaTheme="minorEastAsia" w:hAnsi="Cambria Math" w:cs="Segoe UI"/>
                  <w:sz w:val="22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u</m:t>
          </m:r>
        </m:oMath>
      </m:oMathPara>
    </w:p>
    <w:p w:rsidR="007977E9" w:rsidRPr="00EC55D6" w:rsidRDefault="007977E9" w:rsidP="007977E9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</m:t>
          </m:r>
        </m:oMath>
      </m:oMathPara>
    </w:p>
    <w:p w:rsidR="00AD6FB3" w:rsidRDefault="006B3E66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Projektovati povratnu spregu po stanju sistema</w:t>
      </w:r>
      <w:r w:rsidR="009B2857" w:rsidRPr="00EC55D6">
        <w:rPr>
          <w:rFonts w:ascii="Cambria" w:hAnsi="Cambria" w:cs="Segoe UI"/>
          <w:sz w:val="22"/>
        </w:rPr>
        <w:t xml:space="preserve"> </w:t>
      </w:r>
      <w:r w:rsidRPr="00EC55D6">
        <w:rPr>
          <w:rFonts w:ascii="Cambria" w:hAnsi="Cambria" w:cs="Segoe UI"/>
          <w:sz w:val="22"/>
        </w:rPr>
        <w:t>tako da</w:t>
      </w:r>
      <w:r w:rsidR="0079431F" w:rsidRPr="00EC55D6">
        <w:rPr>
          <w:rFonts w:ascii="Cambria" w:hAnsi="Cambria" w:cs="Segoe UI"/>
          <w:sz w:val="22"/>
        </w:rPr>
        <w:t xml:space="preserve"> </w:t>
      </w:r>
      <w:r w:rsidR="00AC4EA0">
        <w:rPr>
          <w:rFonts w:ascii="Cambria" w:hAnsi="Cambria" w:cs="Segoe UI"/>
          <w:sz w:val="22"/>
        </w:rPr>
        <w:t xml:space="preserve">za kompenzovani sistem </w:t>
      </w:r>
      <w:r w:rsidR="00F11B63">
        <w:rPr>
          <w:rFonts w:ascii="Cambria" w:hAnsi="Cambria" w:cs="Segoe UI"/>
          <w:sz w:val="22"/>
        </w:rPr>
        <w:t xml:space="preserve">relativni faktor prigušenja bude </w:t>
      </w:r>
      <m:oMath>
        <m:r>
          <w:rPr>
            <w:rFonts w:ascii="Cambria Math" w:hAnsi="Cambria Math" w:cs="Segoe UI"/>
            <w:sz w:val="22"/>
          </w:rPr>
          <m:t>ζ=0.5</m:t>
        </m:r>
      </m:oMath>
      <w:r w:rsidR="00AC4EA0">
        <w:rPr>
          <w:rFonts w:ascii="Cambria" w:eastAsiaTheme="minorEastAsia" w:hAnsi="Cambria" w:cs="Segoe UI"/>
          <w:sz w:val="22"/>
        </w:rPr>
        <w:t xml:space="preserve">, a prirodna frekvencija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</w:rPr>
              <m:t>ω</m:t>
            </m:r>
          </m:e>
          <m:sub>
            <m:r>
              <w:rPr>
                <w:rFonts w:ascii="Cambria Math" w:eastAsiaTheme="minorEastAsia" w:hAnsi="Cambria Math" w:cs="Segoe UI"/>
                <w:sz w:val="22"/>
              </w:rPr>
              <m:t>n</m:t>
            </m:r>
          </m:sub>
        </m:sSub>
        <m:r>
          <w:rPr>
            <w:rFonts w:ascii="Cambria Math" w:eastAsiaTheme="minorEastAsia" w:hAnsi="Cambria Math" w:cs="Segoe UI"/>
            <w:sz w:val="22"/>
          </w:rPr>
          <m:t>=2</m:t>
        </m:r>
      </m:oMath>
      <w:r w:rsidR="00AC4EA0">
        <w:rPr>
          <w:rFonts w:ascii="Cambria" w:eastAsiaTheme="minorEastAsia" w:hAnsi="Cambria" w:cs="Segoe UI"/>
          <w:sz w:val="22"/>
        </w:rPr>
        <w:t xml:space="preserve">, te da </w:t>
      </w:r>
      <w:r w:rsidR="005A238E">
        <w:rPr>
          <w:rFonts w:ascii="Cambria" w:eastAsiaTheme="minorEastAsia" w:hAnsi="Cambria" w:cs="Segoe UI"/>
          <w:sz w:val="22"/>
          <w:lang w:val="sr-Latn-BA"/>
        </w:rPr>
        <w:t xml:space="preserve">za neka dva pola kompenzovanog sistema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sz w:val="22"/>
                <w:lang w:val="sr-Latn-BA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  <w:lang w:val="sr-Latn-BA"/>
              </w:rPr>
              <m:t>s</m:t>
            </m:r>
          </m:e>
          <m:sub>
            <m:r>
              <w:rPr>
                <w:rFonts w:ascii="Cambria Math" w:eastAsiaTheme="minorEastAsia" w:hAnsi="Cambria Math" w:cs="Segoe UI"/>
                <w:sz w:val="22"/>
                <w:lang w:val="sr-Latn-BA"/>
              </w:rPr>
              <m:t>1</m:t>
            </m:r>
          </m:sub>
        </m:sSub>
      </m:oMath>
      <w:r w:rsidR="005A238E">
        <w:rPr>
          <w:rFonts w:ascii="Cambria" w:eastAsiaTheme="minorEastAsia" w:hAnsi="Cambria" w:cs="Segoe UI"/>
          <w:sz w:val="22"/>
          <w:lang w:val="sr-Latn-B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sz w:val="22"/>
                <w:lang w:val="sr-Latn-BA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  <w:lang w:val="sr-Latn-BA"/>
              </w:rPr>
              <m:t>s</m:t>
            </m:r>
          </m:e>
          <m:sub>
            <m:r>
              <w:rPr>
                <w:rFonts w:ascii="Cambria Math" w:eastAsiaTheme="minorEastAsia" w:hAnsi="Cambria Math" w:cs="Segoe UI"/>
                <w:sz w:val="22"/>
                <w:lang w:val="sr-Latn-BA"/>
              </w:rPr>
              <m:t>2</m:t>
            </m:r>
          </m:sub>
        </m:sSub>
      </m:oMath>
      <w:r w:rsidR="005A238E">
        <w:rPr>
          <w:rFonts w:ascii="Cambria" w:eastAsiaTheme="minorEastAsia" w:hAnsi="Cambria" w:cs="Segoe UI"/>
          <w:sz w:val="22"/>
          <w:lang w:val="sr-Latn-BA"/>
        </w:rPr>
        <w:t xml:space="preserve"> važi </w:t>
      </w:r>
      <m:oMath>
        <m:r>
          <m:rPr>
            <m:scr m:val="script"/>
          </m:rPr>
          <w:rPr>
            <w:rFonts w:ascii="Cambria Math" w:eastAsiaTheme="minorEastAsia" w:hAnsi="Cambria Math" w:cs="Segoe UI"/>
            <w:sz w:val="22"/>
            <w:lang w:val="sr-Latn-BA"/>
          </w:rPr>
          <m:t>R</m:t>
        </m:r>
        <m:d>
          <m:dPr>
            <m:begChr m:val="{"/>
            <m:endChr m:val="}"/>
            <m:ctrlPr>
              <w:rPr>
                <w:rFonts w:ascii="Cambria Math" w:eastAsiaTheme="minorEastAsia" w:hAnsi="Cambria Math" w:cs="Segoe UI"/>
                <w:i/>
                <w:sz w:val="22"/>
                <w:lang w:val="sr-Latn-BA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Segoe UI"/>
                    <w:i/>
                    <w:sz w:val="22"/>
                    <w:lang w:val="sr-Latn-BA"/>
                  </w:rPr>
                </m:ctrlPr>
              </m:sSubPr>
              <m:e>
                <m:r>
                  <w:rPr>
                    <w:rFonts w:ascii="Cambria Math" w:eastAsiaTheme="minorEastAsia" w:hAnsi="Cambria Math" w:cs="Segoe UI"/>
                    <w:sz w:val="22"/>
                    <w:lang w:val="sr-Latn-BA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Segoe UI"/>
                    <w:sz w:val="22"/>
                    <w:lang w:val="sr-Latn-BA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Segoe UI"/>
            <w:sz w:val="22"/>
            <w:lang w:val="sr-Latn-BA"/>
          </w:rPr>
          <m:t>=2∙</m:t>
        </m:r>
        <m:r>
          <m:rPr>
            <m:scr m:val="script"/>
          </m:rPr>
          <w:rPr>
            <w:rFonts w:ascii="Cambria Math" w:eastAsiaTheme="minorEastAsia" w:hAnsi="Cambria Math" w:cs="Segoe UI"/>
            <w:sz w:val="22"/>
            <w:lang w:val="sr-Latn-BA"/>
          </w:rPr>
          <m:t>R</m:t>
        </m:r>
        <m:d>
          <m:dPr>
            <m:begChr m:val="{"/>
            <m:endChr m:val="}"/>
            <m:ctrlPr>
              <w:rPr>
                <w:rFonts w:ascii="Cambria Math" w:eastAsiaTheme="minorEastAsia" w:hAnsi="Cambria Math" w:cs="Segoe UI"/>
                <w:i/>
                <w:sz w:val="22"/>
                <w:lang w:val="sr-Latn-BA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Segoe UI"/>
                    <w:i/>
                    <w:sz w:val="22"/>
                    <w:lang w:val="sr-Latn-BA"/>
                  </w:rPr>
                </m:ctrlPr>
              </m:sSubPr>
              <m:e>
                <m:r>
                  <w:rPr>
                    <w:rFonts w:ascii="Cambria Math" w:eastAsiaTheme="minorEastAsia" w:hAnsi="Cambria Math" w:cs="Segoe UI"/>
                    <w:sz w:val="22"/>
                    <w:lang w:val="sr-Latn-BA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Segoe UI"/>
                    <w:sz w:val="22"/>
                    <w:lang w:val="sr-Latn-BA"/>
                  </w:rPr>
                  <m:t>2</m:t>
                </m:r>
              </m:sub>
            </m:sSub>
          </m:e>
        </m:d>
      </m:oMath>
      <w:r w:rsidRPr="00EC55D6">
        <w:rPr>
          <w:rFonts w:ascii="Cambria" w:hAnsi="Cambria" w:cs="Segoe UI"/>
          <w:sz w:val="22"/>
        </w:rPr>
        <w:t>.</w:t>
      </w:r>
    </w:p>
    <w:p w:rsidR="00DE403C" w:rsidRDefault="00DE403C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EC55D6" w:rsidTr="00AE21CC">
        <w:tc>
          <w:tcPr>
            <w:tcW w:w="8364" w:type="dxa"/>
            <w:shd w:val="pct10" w:color="auto" w:fill="auto"/>
          </w:tcPr>
          <w:p w:rsidR="003436A8" w:rsidRPr="00EC55D6" w:rsidRDefault="003436A8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 w:val="22"/>
              </w:rPr>
            </w:pPr>
            <w:r w:rsidRPr="00EC55D6">
              <w:rPr>
                <w:rFonts w:ascii="Cambria" w:hAnsi="Cambria" w:cs="Segoe UI"/>
                <w:b/>
                <w:sz w:val="22"/>
              </w:rPr>
              <w:t>Zadaci 1. i 2. su iz prvog dijela pismenog ispita, a zadaci 3. i 4. iz drugog dijela.</w:t>
            </w:r>
          </w:p>
          <w:p w:rsidR="00361015" w:rsidRPr="00EC55D6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 w:val="22"/>
              </w:rPr>
            </w:pPr>
            <w:r w:rsidRPr="00EC55D6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EC55D6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EC55D6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EC55D6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EC55D6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EC55D6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EC55D6">
              <w:rPr>
                <w:rFonts w:ascii="Cambria" w:hAnsi="Cambria" w:cs="Segoe UI"/>
                <w:b/>
                <w:sz w:val="22"/>
              </w:rPr>
              <w:t>ka</w:t>
            </w:r>
            <w:r w:rsidRPr="00EC55D6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EC55D6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EC55D6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EC55D6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EC55D6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EC55D6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EC55D6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 w:val="22"/>
              </w:rPr>
            </w:pPr>
            <w:r w:rsidRPr="00EC55D6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EC55D6">
              <w:rPr>
                <w:rFonts w:ascii="Cambria" w:hAnsi="Cambria" w:cs="Segoe UI"/>
                <w:b/>
                <w:sz w:val="22"/>
              </w:rPr>
              <w:t>jedn</w:t>
            </w:r>
            <w:r w:rsidRPr="00EC55D6">
              <w:rPr>
                <w:rFonts w:ascii="Cambria" w:hAnsi="Cambria" w:cs="Segoe UI"/>
                <w:b/>
                <w:sz w:val="22"/>
              </w:rPr>
              <w:t>og dijela pismenog ispita je 13.</w:t>
            </w:r>
            <w:r w:rsidR="003436A8" w:rsidRPr="00EC55D6">
              <w:rPr>
                <w:rFonts w:ascii="Cambria" w:hAnsi="Cambria" w:cs="Segoe UI"/>
                <w:b/>
                <w:sz w:val="22"/>
              </w:rPr>
              <w:t xml:space="preserve"> Za ostvarivanje prava izlaska na usmeni dio ispita, moraju se ispuniti obaveze iz oba dijela</w:t>
            </w:r>
            <w:r w:rsidR="00EC63F2" w:rsidRPr="00EC55D6">
              <w:rPr>
                <w:rFonts w:ascii="Cambria" w:hAnsi="Cambria" w:cs="Segoe UI"/>
                <w:b/>
                <w:sz w:val="22"/>
              </w:rPr>
              <w:t xml:space="preserve"> pismenog ispita</w:t>
            </w:r>
            <w:r w:rsidR="003436A8" w:rsidRPr="00EC55D6">
              <w:rPr>
                <w:rFonts w:ascii="Cambria" w:hAnsi="Cambria" w:cs="Segoe UI"/>
                <w:b/>
                <w:sz w:val="22"/>
              </w:rPr>
              <w:t>.</w:t>
            </w:r>
          </w:p>
          <w:p w:rsidR="00902C90" w:rsidRPr="00EC55D6" w:rsidRDefault="00221D7C" w:rsidP="00A76265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 w:val="22"/>
              </w:rPr>
            </w:pPr>
            <w:r w:rsidRPr="00EC55D6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C95F58" w:rsidRPr="00EC55D6">
              <w:rPr>
                <w:rFonts w:ascii="Cambria" w:hAnsi="Cambria" w:cs="Segoe UI"/>
                <w:b/>
                <w:sz w:val="22"/>
              </w:rPr>
              <w:t>9</w:t>
            </w:r>
            <w:r w:rsidR="00EF4A6D" w:rsidRPr="00EC55D6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EC55D6">
              <w:rPr>
                <w:rFonts w:ascii="Cambria" w:hAnsi="Cambria" w:cs="Segoe UI"/>
                <w:b/>
                <w:sz w:val="22"/>
              </w:rPr>
              <w:t xml:space="preserve"> za jedan od dijelova, odnosno 180 minuta za oba dijela.</w:t>
            </w:r>
          </w:p>
        </w:tc>
      </w:tr>
    </w:tbl>
    <w:p w:rsidR="00365DDB" w:rsidRPr="00EC55D6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sectPr w:rsidR="00365DDB" w:rsidRPr="00EC55D6" w:rsidSect="00DE403C">
      <w:pgSz w:w="11907" w:h="16840" w:code="9"/>
      <w:pgMar w:top="567" w:right="720" w:bottom="56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96480"/>
    <w:multiLevelType w:val="hybridMultilevel"/>
    <w:tmpl w:val="B93E1C7C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 w15:restartNumberingAfterBreak="0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2BC"/>
    <w:rsid w:val="0000637E"/>
    <w:rsid w:val="00034026"/>
    <w:rsid w:val="00040E9D"/>
    <w:rsid w:val="0004646E"/>
    <w:rsid w:val="000468B7"/>
    <w:rsid w:val="00053FAB"/>
    <w:rsid w:val="00056A07"/>
    <w:rsid w:val="00070043"/>
    <w:rsid w:val="000929F7"/>
    <w:rsid w:val="000941B5"/>
    <w:rsid w:val="000A24EF"/>
    <w:rsid w:val="000B5F7D"/>
    <w:rsid w:val="000D214A"/>
    <w:rsid w:val="000D2675"/>
    <w:rsid w:val="000F3F58"/>
    <w:rsid w:val="000F507A"/>
    <w:rsid w:val="00113820"/>
    <w:rsid w:val="001346EF"/>
    <w:rsid w:val="00142CBC"/>
    <w:rsid w:val="0015224A"/>
    <w:rsid w:val="0015409D"/>
    <w:rsid w:val="00166547"/>
    <w:rsid w:val="001869C7"/>
    <w:rsid w:val="00186E69"/>
    <w:rsid w:val="001C729D"/>
    <w:rsid w:val="001D7F1C"/>
    <w:rsid w:val="001E6DF0"/>
    <w:rsid w:val="001F1DB6"/>
    <w:rsid w:val="00213F11"/>
    <w:rsid w:val="00221D7C"/>
    <w:rsid w:val="00222904"/>
    <w:rsid w:val="0022554D"/>
    <w:rsid w:val="00274B82"/>
    <w:rsid w:val="0028308E"/>
    <w:rsid w:val="002D15DE"/>
    <w:rsid w:val="002D5A20"/>
    <w:rsid w:val="003039F2"/>
    <w:rsid w:val="003141FC"/>
    <w:rsid w:val="00322348"/>
    <w:rsid w:val="00323722"/>
    <w:rsid w:val="003267E2"/>
    <w:rsid w:val="003436A8"/>
    <w:rsid w:val="00361015"/>
    <w:rsid w:val="0036252B"/>
    <w:rsid w:val="00365DDB"/>
    <w:rsid w:val="003746CA"/>
    <w:rsid w:val="003946F2"/>
    <w:rsid w:val="003A1AD9"/>
    <w:rsid w:val="003A6A27"/>
    <w:rsid w:val="003B095D"/>
    <w:rsid w:val="003B3D92"/>
    <w:rsid w:val="003B77E6"/>
    <w:rsid w:val="003D627C"/>
    <w:rsid w:val="003E34B7"/>
    <w:rsid w:val="003E6780"/>
    <w:rsid w:val="003E6C4F"/>
    <w:rsid w:val="003F666B"/>
    <w:rsid w:val="00403F14"/>
    <w:rsid w:val="00412F89"/>
    <w:rsid w:val="00413D65"/>
    <w:rsid w:val="0043710E"/>
    <w:rsid w:val="00441EED"/>
    <w:rsid w:val="00486E92"/>
    <w:rsid w:val="0049002C"/>
    <w:rsid w:val="004A5D08"/>
    <w:rsid w:val="004C2C1B"/>
    <w:rsid w:val="004C3662"/>
    <w:rsid w:val="004C7E83"/>
    <w:rsid w:val="004D1BBE"/>
    <w:rsid w:val="004D306F"/>
    <w:rsid w:val="004D7D1A"/>
    <w:rsid w:val="004E67DC"/>
    <w:rsid w:val="004F2E5B"/>
    <w:rsid w:val="004F5EA5"/>
    <w:rsid w:val="004F6211"/>
    <w:rsid w:val="00504879"/>
    <w:rsid w:val="00506148"/>
    <w:rsid w:val="00531846"/>
    <w:rsid w:val="005322A2"/>
    <w:rsid w:val="0053793D"/>
    <w:rsid w:val="00547FAE"/>
    <w:rsid w:val="0056692C"/>
    <w:rsid w:val="0058390D"/>
    <w:rsid w:val="005852F7"/>
    <w:rsid w:val="00593703"/>
    <w:rsid w:val="005A238E"/>
    <w:rsid w:val="005B3710"/>
    <w:rsid w:val="005E08F7"/>
    <w:rsid w:val="005E228C"/>
    <w:rsid w:val="005E2AE5"/>
    <w:rsid w:val="00604767"/>
    <w:rsid w:val="00631444"/>
    <w:rsid w:val="0065473B"/>
    <w:rsid w:val="00662BFD"/>
    <w:rsid w:val="006B3E66"/>
    <w:rsid w:val="006D1CE5"/>
    <w:rsid w:val="006D5C05"/>
    <w:rsid w:val="00730A59"/>
    <w:rsid w:val="007365D8"/>
    <w:rsid w:val="00742AFD"/>
    <w:rsid w:val="00745000"/>
    <w:rsid w:val="0074656C"/>
    <w:rsid w:val="007539A8"/>
    <w:rsid w:val="00764C93"/>
    <w:rsid w:val="00765D66"/>
    <w:rsid w:val="0079190D"/>
    <w:rsid w:val="0079431F"/>
    <w:rsid w:val="0079597C"/>
    <w:rsid w:val="007977E9"/>
    <w:rsid w:val="007A56AA"/>
    <w:rsid w:val="007B29AB"/>
    <w:rsid w:val="007D1A3A"/>
    <w:rsid w:val="007D1D34"/>
    <w:rsid w:val="007E0445"/>
    <w:rsid w:val="00802E2B"/>
    <w:rsid w:val="008236F4"/>
    <w:rsid w:val="00843E6B"/>
    <w:rsid w:val="00846E17"/>
    <w:rsid w:val="0085790F"/>
    <w:rsid w:val="00870C1D"/>
    <w:rsid w:val="00893585"/>
    <w:rsid w:val="008A1F46"/>
    <w:rsid w:val="008B3B9D"/>
    <w:rsid w:val="008C6B4D"/>
    <w:rsid w:val="008E1E33"/>
    <w:rsid w:val="008E4E7F"/>
    <w:rsid w:val="008E79CA"/>
    <w:rsid w:val="00902C90"/>
    <w:rsid w:val="00904AC6"/>
    <w:rsid w:val="00904B04"/>
    <w:rsid w:val="009050BF"/>
    <w:rsid w:val="00907680"/>
    <w:rsid w:val="00916AA5"/>
    <w:rsid w:val="00934257"/>
    <w:rsid w:val="00937482"/>
    <w:rsid w:val="00957441"/>
    <w:rsid w:val="009A605B"/>
    <w:rsid w:val="009B2857"/>
    <w:rsid w:val="009C52BC"/>
    <w:rsid w:val="009E2B08"/>
    <w:rsid w:val="00A21499"/>
    <w:rsid w:val="00A52C5C"/>
    <w:rsid w:val="00A61876"/>
    <w:rsid w:val="00A634DE"/>
    <w:rsid w:val="00A76265"/>
    <w:rsid w:val="00A83717"/>
    <w:rsid w:val="00AB235F"/>
    <w:rsid w:val="00AB669D"/>
    <w:rsid w:val="00AC4DB2"/>
    <w:rsid w:val="00AC4EA0"/>
    <w:rsid w:val="00AD6FB3"/>
    <w:rsid w:val="00AE219C"/>
    <w:rsid w:val="00AE21CC"/>
    <w:rsid w:val="00AF1ECF"/>
    <w:rsid w:val="00B069A6"/>
    <w:rsid w:val="00B139CE"/>
    <w:rsid w:val="00B2186D"/>
    <w:rsid w:val="00B26B9F"/>
    <w:rsid w:val="00B3236E"/>
    <w:rsid w:val="00B60FE3"/>
    <w:rsid w:val="00B972CA"/>
    <w:rsid w:val="00BA2111"/>
    <w:rsid w:val="00BC0C12"/>
    <w:rsid w:val="00BC0EEB"/>
    <w:rsid w:val="00BE4167"/>
    <w:rsid w:val="00BF0934"/>
    <w:rsid w:val="00BF3188"/>
    <w:rsid w:val="00C27FCC"/>
    <w:rsid w:val="00C5520D"/>
    <w:rsid w:val="00C8323C"/>
    <w:rsid w:val="00C95F58"/>
    <w:rsid w:val="00CD057B"/>
    <w:rsid w:val="00CD22C5"/>
    <w:rsid w:val="00CE08F7"/>
    <w:rsid w:val="00D104B9"/>
    <w:rsid w:val="00D402D9"/>
    <w:rsid w:val="00D71D57"/>
    <w:rsid w:val="00D72CC3"/>
    <w:rsid w:val="00D962FB"/>
    <w:rsid w:val="00DB7F69"/>
    <w:rsid w:val="00DD2017"/>
    <w:rsid w:val="00DD6F1C"/>
    <w:rsid w:val="00DE403C"/>
    <w:rsid w:val="00DE7755"/>
    <w:rsid w:val="00E147C5"/>
    <w:rsid w:val="00E41D45"/>
    <w:rsid w:val="00E45200"/>
    <w:rsid w:val="00E537E8"/>
    <w:rsid w:val="00E872A0"/>
    <w:rsid w:val="00E902F0"/>
    <w:rsid w:val="00E9597B"/>
    <w:rsid w:val="00E9692B"/>
    <w:rsid w:val="00EB5AB6"/>
    <w:rsid w:val="00EC288A"/>
    <w:rsid w:val="00EC55D6"/>
    <w:rsid w:val="00EC59C5"/>
    <w:rsid w:val="00EC63F2"/>
    <w:rsid w:val="00ED241F"/>
    <w:rsid w:val="00ED3828"/>
    <w:rsid w:val="00EF4A6D"/>
    <w:rsid w:val="00F00D04"/>
    <w:rsid w:val="00F11B63"/>
    <w:rsid w:val="00F12757"/>
    <w:rsid w:val="00F31112"/>
    <w:rsid w:val="00F65385"/>
    <w:rsid w:val="00F70F0D"/>
    <w:rsid w:val="00F753F8"/>
    <w:rsid w:val="00F83DB7"/>
    <w:rsid w:val="00F953A3"/>
    <w:rsid w:val="00FA4136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79679"/>
  <w15:docId w15:val="{B065637A-760E-4C4B-BE34-D051854D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B6F98B-892A-4F15-AEED-2B4495675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6</cp:revision>
  <cp:lastPrinted>2017-02-13T07:38:00Z</cp:lastPrinted>
  <dcterms:created xsi:type="dcterms:W3CDTF">2017-09-12T08:02:00Z</dcterms:created>
  <dcterms:modified xsi:type="dcterms:W3CDTF">2017-09-13T07:42:00Z</dcterms:modified>
</cp:coreProperties>
</file>