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113" w:rsidRDefault="00506113" w:rsidP="00506113">
      <w:pPr>
        <w:jc w:val="center"/>
        <w:rPr>
          <w:b/>
          <w:lang w:val="sr-Latn-CS"/>
        </w:rPr>
      </w:pPr>
      <w:r w:rsidRPr="00506113">
        <w:rPr>
          <w:b/>
          <w:lang w:val="sr-Latn-CS"/>
        </w:rPr>
        <w:t>Analiza elektroenergetskih sistema 1</w:t>
      </w:r>
    </w:p>
    <w:p w:rsidR="00506113" w:rsidRPr="00506113" w:rsidRDefault="00506113" w:rsidP="00506113">
      <w:pPr>
        <w:jc w:val="center"/>
        <w:rPr>
          <w:b/>
          <w:lang w:val="sr-Latn-CS"/>
        </w:rPr>
      </w:pPr>
      <w:r w:rsidRPr="00506113">
        <w:rPr>
          <w:b/>
          <w:lang w:val="sr-Latn-CS"/>
        </w:rPr>
        <w:t xml:space="preserve">Pitanja za teorijski deo ispita </w:t>
      </w:r>
    </w:p>
    <w:p w:rsidR="00506113" w:rsidRDefault="00506113" w:rsidP="009E4251">
      <w:pPr>
        <w:rPr>
          <w:lang w:val="sr-Latn-CS"/>
        </w:rPr>
      </w:pPr>
    </w:p>
    <w:p w:rsidR="001B14AC" w:rsidRDefault="00506113" w:rsidP="009E4251">
      <w:pPr>
        <w:rPr>
          <w:lang w:val="sr-Latn-CS"/>
        </w:rPr>
      </w:pPr>
      <w:r>
        <w:rPr>
          <w:lang w:val="sr-Latn-CS"/>
        </w:rPr>
        <w:t xml:space="preserve"> </w:t>
      </w:r>
    </w:p>
    <w:p w:rsidR="00E74750" w:rsidRPr="00E74750" w:rsidRDefault="00E74750" w:rsidP="00E74750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Definicije fazora. Domen primene.</w:t>
      </w:r>
    </w:p>
    <w:p w:rsidR="0093166F" w:rsidRPr="00CE4E3F" w:rsidRDefault="009E4251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Izr</w:t>
      </w:r>
      <w:r w:rsidR="00E74750" w:rsidRPr="00CE4E3F">
        <w:rPr>
          <w:color w:val="FF0000"/>
          <w:lang w:val="sr-Latn-CS"/>
        </w:rPr>
        <w:t>azi za trenutne i srednje snage monofaznih i trofaznih sistema</w:t>
      </w:r>
      <w:r w:rsidR="00501B4C" w:rsidRPr="00CE4E3F">
        <w:rPr>
          <w:color w:val="FF0000"/>
          <w:lang w:val="sr-Latn-CS"/>
        </w:rPr>
        <w:t>.</w:t>
      </w:r>
    </w:p>
    <w:p w:rsidR="009E4251" w:rsidRDefault="00501B4C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Definisanje reaktivne snage. Izrazi za reaktivnu snagu.</w:t>
      </w:r>
    </w:p>
    <w:p w:rsidR="00501B4C" w:rsidRDefault="00501B4C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Modelovanje pasivnih elemenata sistema primenom fazora.</w:t>
      </w:r>
      <w:r w:rsidR="00BF242E">
        <w:rPr>
          <w:lang w:val="sr-Latn-CS"/>
        </w:rPr>
        <w:t xml:space="preserve">  Primer redne i paralelne veze elemenata.</w:t>
      </w:r>
    </w:p>
    <w:p w:rsidR="00BF242E" w:rsidRDefault="00BF24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Pofazni prikaz sistema. Značaj i primena.</w:t>
      </w:r>
    </w:p>
    <w:p w:rsidR="005C43FC" w:rsidRDefault="005C43FC" w:rsidP="005C43FC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Pofazni prikaz sistema. </w:t>
      </w:r>
      <w:r w:rsidR="00222B79">
        <w:rPr>
          <w:lang w:val="sr-Latn-CS"/>
        </w:rPr>
        <w:t>Primena kod sistema sa izvorima vezanim u trougao i potrošačima vezanim u zvezdu.</w:t>
      </w:r>
    </w:p>
    <w:p w:rsidR="00222B79" w:rsidRPr="005C43FC" w:rsidRDefault="00222B79" w:rsidP="005C43FC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Pofazni prikaz sistema. Primena kod sistema sa izvorima vezanim u trougao i potrošačima vezanim u trougao.</w:t>
      </w:r>
    </w:p>
    <w:p w:rsidR="00BF242E" w:rsidRDefault="00222B7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Pofazni prikaz vodova. </w:t>
      </w:r>
    </w:p>
    <w:p w:rsidR="005325B7" w:rsidRPr="00CE4E3F" w:rsidRDefault="00E267C8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Modelovanje vodova</w:t>
      </w:r>
      <w:r w:rsidR="005325B7" w:rsidRPr="00CE4E3F">
        <w:rPr>
          <w:color w:val="FF0000"/>
          <w:lang w:val="sr-Latn-CS"/>
        </w:rPr>
        <w:t xml:space="preserve"> sa raspodeljenim parametrima</w:t>
      </w:r>
      <w:r w:rsidRPr="00CE4E3F">
        <w:rPr>
          <w:color w:val="FF0000"/>
          <w:lang w:val="sr-Latn-CS"/>
        </w:rPr>
        <w:t>.</w:t>
      </w:r>
    </w:p>
    <w:p w:rsidR="00E267C8" w:rsidRDefault="00E267C8" w:rsidP="00E267C8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Modelovanje voda kao četvorokrajnika sa ABCD parametrima.</w:t>
      </w:r>
      <w:r w:rsidR="00BF242E">
        <w:rPr>
          <w:lang w:val="sr-Latn-CS"/>
        </w:rPr>
        <w:t xml:space="preserve"> Uslov pasivnosti.</w:t>
      </w:r>
    </w:p>
    <w:p w:rsidR="00BF242E" w:rsidRDefault="00E267C8" w:rsidP="00E267C8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Modelovanje voda kao četvorokrajnika sa </w:t>
      </w:r>
      <w:r w:rsidR="005C43FC">
        <w:rPr>
          <w:lang w:val="sr-Latn-CS"/>
        </w:rPr>
        <w:t>Z</w:t>
      </w:r>
      <w:r>
        <w:rPr>
          <w:lang w:val="sr-Latn-CS"/>
        </w:rPr>
        <w:t xml:space="preserve"> parametrima</w:t>
      </w:r>
      <w:r w:rsidR="00BF242E">
        <w:rPr>
          <w:lang w:val="sr-Latn-CS"/>
        </w:rPr>
        <w:t>.</w:t>
      </w:r>
    </w:p>
    <w:p w:rsidR="00E267C8" w:rsidRPr="00C0403F" w:rsidRDefault="00222B79" w:rsidP="00E267C8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 </w:t>
      </w:r>
      <w:r w:rsidR="00BF242E">
        <w:rPr>
          <w:lang w:val="sr-Latn-CS"/>
        </w:rPr>
        <w:t>Modelovanje voda kao četvorokrajnika</w:t>
      </w:r>
      <w:r>
        <w:rPr>
          <w:lang w:val="sr-Latn-CS"/>
        </w:rPr>
        <w:t xml:space="preserve"> sa Y parametrima</w:t>
      </w:r>
      <w:r w:rsidR="00E267C8">
        <w:rPr>
          <w:lang w:val="sr-Latn-CS"/>
        </w:rPr>
        <w:t>.</w:t>
      </w:r>
    </w:p>
    <w:p w:rsidR="00E267C8" w:rsidRPr="00C0403F" w:rsidRDefault="00BF24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Modeli</w:t>
      </w:r>
      <w:r w:rsidR="00E267C8">
        <w:rPr>
          <w:lang w:val="sr-Latn-CS"/>
        </w:rPr>
        <w:t xml:space="preserve"> vodova sa koncentrisanim parametrima.</w:t>
      </w:r>
    </w:p>
    <w:p w:rsidR="00D546C4" w:rsidRPr="00C0403F" w:rsidRDefault="00E267C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Aproksimacije modela vodova.</w:t>
      </w:r>
    </w:p>
    <w:p w:rsidR="00C0403F" w:rsidRDefault="00C0403F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 transformatora kao pasivne mreže sa dva para krajeva</w:t>
      </w:r>
      <w:r w:rsidR="00DE1890">
        <w:rPr>
          <w:lang w:val="sr-Latn-CS"/>
        </w:rPr>
        <w:t>.</w:t>
      </w:r>
    </w:p>
    <w:p w:rsidR="00A54458" w:rsidRDefault="00A5445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Parametri i z</w:t>
      </w:r>
      <w:r w:rsidR="005325B7">
        <w:rPr>
          <w:lang w:val="sr-Latn-CS"/>
        </w:rPr>
        <w:t>amenske</w:t>
      </w:r>
      <w:r w:rsidR="00C0403F">
        <w:rPr>
          <w:lang w:val="sr-Latn-CS"/>
        </w:rPr>
        <w:t xml:space="preserve"> šem</w:t>
      </w:r>
      <w:r w:rsidR="00DE1890">
        <w:rPr>
          <w:lang w:val="sr-Latn-CS"/>
        </w:rPr>
        <w:t>e dvonamotajnog</w:t>
      </w:r>
      <w:r w:rsidR="00C0403F">
        <w:rPr>
          <w:lang w:val="sr-Latn-CS"/>
        </w:rPr>
        <w:t xml:space="preserve"> transformatora</w:t>
      </w:r>
      <w:r w:rsidR="00DE1890">
        <w:rPr>
          <w:lang w:val="sr-Latn-CS"/>
        </w:rPr>
        <w:t xml:space="preserve"> u apsolutnim</w:t>
      </w:r>
      <w:r>
        <w:rPr>
          <w:lang w:val="sr-Latn-CS"/>
        </w:rPr>
        <w:t xml:space="preserve"> jedinicama.</w:t>
      </w:r>
    </w:p>
    <w:p w:rsidR="00C0403F" w:rsidRDefault="00A5445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Parametri i zamenske šeme dvonamotajnog transformatora u</w:t>
      </w:r>
      <w:r w:rsidR="00DE1890">
        <w:rPr>
          <w:lang w:val="sr-Latn-CS"/>
        </w:rPr>
        <w:t xml:space="preserve"> relativnim jedinicama.</w:t>
      </w:r>
    </w:p>
    <w:p w:rsidR="00DE1890" w:rsidRDefault="00A54458" w:rsidP="00DE1890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Parametri i z</w:t>
      </w:r>
      <w:r w:rsidR="00DE1890">
        <w:rPr>
          <w:lang w:val="sr-Latn-CS"/>
        </w:rPr>
        <w:t>amenske šeme tronamotajnog transformatora u apsolutnim jedinicama.</w:t>
      </w:r>
    </w:p>
    <w:p w:rsidR="00A54458" w:rsidRDefault="00A54458" w:rsidP="00DE1890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Parametri i zamenske šeme tronamotajnog transformatora u relativnim jedinicama.</w:t>
      </w:r>
    </w:p>
    <w:p w:rsidR="00C0403F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</w:t>
      </w:r>
      <w:r w:rsidR="00C0403F">
        <w:rPr>
          <w:lang w:val="sr-Latn-CS"/>
        </w:rPr>
        <w:t xml:space="preserve"> regulacionog dvonamotajnog transformatora</w:t>
      </w:r>
      <w:r w:rsidR="00DE1890">
        <w:rPr>
          <w:lang w:val="sr-Latn-CS"/>
        </w:rPr>
        <w:t>.</w:t>
      </w:r>
    </w:p>
    <w:p w:rsidR="00C0403F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 regulacionog tronamotajnog</w:t>
      </w:r>
      <w:r w:rsidR="00C0403F">
        <w:rPr>
          <w:lang w:val="sr-Latn-CS"/>
        </w:rPr>
        <w:t xml:space="preserve"> transformatora</w:t>
      </w:r>
      <w:r w:rsidR="00DE1890">
        <w:rPr>
          <w:lang w:val="sr-Latn-CS"/>
        </w:rPr>
        <w:t>.</w:t>
      </w:r>
    </w:p>
    <w:p w:rsidR="00DE1890" w:rsidRDefault="00DE1890" w:rsidP="00DB3230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</w:t>
      </w:r>
      <w:r w:rsidR="00DB3230" w:rsidRPr="00C0403F">
        <w:rPr>
          <w:lang w:val="sr-Latn-CS"/>
        </w:rPr>
        <w:t xml:space="preserve"> </w:t>
      </w:r>
      <w:r w:rsidR="00DB3230">
        <w:rPr>
          <w:lang w:val="sr-Latn-CS"/>
        </w:rPr>
        <w:t>regulacionog dvonamotajnog transformatora</w:t>
      </w:r>
      <w:r>
        <w:rPr>
          <w:lang w:val="sr-Latn-CS"/>
        </w:rPr>
        <w:t xml:space="preserve"> kao četvorokrajnika sa Y parametrima.</w:t>
      </w:r>
    </w:p>
    <w:p w:rsidR="00DB3230" w:rsidRPr="00C0403F" w:rsidRDefault="00AC6851" w:rsidP="00DB3230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 regulacionog dvonamotajnog transformatora za regulaciju faze.</w:t>
      </w:r>
      <w:r w:rsidR="00DE1890">
        <w:rPr>
          <w:lang w:val="sr-Latn-CS"/>
        </w:rPr>
        <w:t xml:space="preserve"> </w:t>
      </w:r>
    </w:p>
    <w:p w:rsidR="00C0403F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Metod svedenih vrednosti u analizi elektroenergetskih sistema</w:t>
      </w:r>
      <w:r w:rsidR="00AC6851">
        <w:rPr>
          <w:lang w:val="sr-Latn-CS"/>
        </w:rPr>
        <w:t>.</w:t>
      </w:r>
    </w:p>
    <w:p w:rsidR="00DB3230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Metod relativnih vrednosti u analizi elektroenergetskih sistema</w:t>
      </w:r>
      <w:r w:rsidR="00AC6851">
        <w:rPr>
          <w:lang w:val="sr-Latn-CS"/>
        </w:rPr>
        <w:t>.</w:t>
      </w:r>
    </w:p>
    <w:p w:rsidR="007C7579" w:rsidRDefault="007C757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Izbor baznih veličina u prisustvu regulacionih transformatora</w:t>
      </w:r>
      <w:r w:rsidR="00AC6851">
        <w:rPr>
          <w:lang w:val="sr-Latn-CS"/>
        </w:rPr>
        <w:t>.</w:t>
      </w:r>
    </w:p>
    <w:p w:rsidR="00DB3230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Izbor baznih veličina u prisustvu petlji u elektroenergetskim mrežama</w:t>
      </w:r>
      <w:r w:rsidR="00AC6851">
        <w:rPr>
          <w:lang w:val="sr-Latn-CS"/>
        </w:rPr>
        <w:t>.</w:t>
      </w:r>
    </w:p>
    <w:p w:rsidR="00DB3230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Modeli generatora i </w:t>
      </w:r>
      <w:r w:rsidR="00AC6851">
        <w:rPr>
          <w:lang w:val="sr-Latn-CS"/>
        </w:rPr>
        <w:t xml:space="preserve"> ekvivalenti delova </w:t>
      </w:r>
      <w:r>
        <w:rPr>
          <w:lang w:val="sr-Latn-CS"/>
        </w:rPr>
        <w:t>mreže u analizi stacionarnih stanja</w:t>
      </w:r>
      <w:r w:rsidR="00AC6851">
        <w:rPr>
          <w:lang w:val="sr-Latn-CS"/>
        </w:rPr>
        <w:t>.</w:t>
      </w:r>
    </w:p>
    <w:p w:rsidR="00E114F5" w:rsidRPr="00AC6851" w:rsidRDefault="00AC6851" w:rsidP="00E114F5">
      <w:pPr>
        <w:pStyle w:val="ListParagraph"/>
        <w:numPr>
          <w:ilvl w:val="0"/>
          <w:numId w:val="1"/>
        </w:numPr>
        <w:rPr>
          <w:lang w:val="sr-Latn-CS"/>
        </w:rPr>
      </w:pPr>
      <w:r w:rsidRPr="00AC6851">
        <w:rPr>
          <w:lang w:val="sr-Latn-CS"/>
        </w:rPr>
        <w:t xml:space="preserve">Modeli </w:t>
      </w:r>
      <w:r w:rsidR="00E114F5" w:rsidRPr="00AC6851">
        <w:rPr>
          <w:lang w:val="sr-Latn-CS"/>
        </w:rPr>
        <w:t>potrošnje u analizi stacionarnih stanja</w:t>
      </w:r>
      <w:r w:rsidR="00012EDA">
        <w:rPr>
          <w:lang w:val="sr-Latn-CS"/>
        </w:rPr>
        <w:t>.</w:t>
      </w:r>
      <w:r w:rsidR="00E114F5" w:rsidRPr="00AC6851">
        <w:rPr>
          <w:lang w:val="sr-Latn-CS"/>
        </w:rPr>
        <w:t xml:space="preserve"> </w:t>
      </w:r>
    </w:p>
    <w:p w:rsidR="00DB3230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Statički </w:t>
      </w:r>
      <w:r w:rsidR="005325B7">
        <w:rPr>
          <w:lang w:val="sr-Latn-CS"/>
        </w:rPr>
        <w:t xml:space="preserve">naponski </w:t>
      </w:r>
      <w:r>
        <w:rPr>
          <w:lang w:val="sr-Latn-CS"/>
        </w:rPr>
        <w:t>koeficijenti promene aktivne snage</w:t>
      </w:r>
      <w:r w:rsidR="00E226A9">
        <w:rPr>
          <w:lang w:val="sr-Latn-CS"/>
        </w:rPr>
        <w:t xml:space="preserve"> različitih tipova potrošača i grupa potrošača</w:t>
      </w:r>
      <w:r w:rsidR="00012EDA">
        <w:rPr>
          <w:lang w:val="sr-Latn-CS"/>
        </w:rPr>
        <w:t>.</w:t>
      </w:r>
    </w:p>
    <w:p w:rsidR="00E226A9" w:rsidRDefault="00DB3230" w:rsidP="009E4251">
      <w:pPr>
        <w:pStyle w:val="ListParagraph"/>
        <w:numPr>
          <w:ilvl w:val="0"/>
          <w:numId w:val="1"/>
        </w:numPr>
        <w:rPr>
          <w:lang w:val="sr-Latn-CS"/>
        </w:rPr>
      </w:pPr>
      <w:r w:rsidRPr="00E226A9">
        <w:rPr>
          <w:lang w:val="sr-Latn-CS"/>
        </w:rPr>
        <w:t xml:space="preserve">Statički </w:t>
      </w:r>
      <w:r w:rsidR="005325B7">
        <w:rPr>
          <w:lang w:val="sr-Latn-CS"/>
        </w:rPr>
        <w:t xml:space="preserve">naponski </w:t>
      </w:r>
      <w:r w:rsidRPr="00E226A9">
        <w:rPr>
          <w:lang w:val="sr-Latn-CS"/>
        </w:rPr>
        <w:t xml:space="preserve">koeficijenti promene reaktivne snage </w:t>
      </w:r>
      <w:r w:rsidR="00E226A9">
        <w:rPr>
          <w:lang w:val="sr-Latn-CS"/>
        </w:rPr>
        <w:t>različitih tipova potrošača</w:t>
      </w:r>
      <w:r w:rsidR="00012EDA">
        <w:rPr>
          <w:lang w:val="sr-Latn-CS"/>
        </w:rPr>
        <w:t xml:space="preserve"> i grupa potrošača.</w:t>
      </w:r>
    </w:p>
    <w:p w:rsidR="005325B7" w:rsidRDefault="005325B7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Statičke frekventne karakteristike potrošnje</w:t>
      </w:r>
      <w:r w:rsidR="00012EDA">
        <w:rPr>
          <w:lang w:val="sr-Latn-CS"/>
        </w:rPr>
        <w:t>.</w:t>
      </w:r>
    </w:p>
    <w:p w:rsidR="00012EDA" w:rsidRPr="00CE4E3F" w:rsidRDefault="00012EDA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Napajanje pasivnih potrošača. Struje i snage potrošača u zavisnosti od odnosa impedanse potrošača i impedanse prenosnog sistema.</w:t>
      </w:r>
    </w:p>
    <w:p w:rsidR="003A4BE4" w:rsidRDefault="003A4BE4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Relacije za proračun padova napona</w:t>
      </w:r>
      <w:r w:rsidR="00185E88">
        <w:rPr>
          <w:lang w:val="sr-Latn-CS"/>
        </w:rPr>
        <w:t xml:space="preserve"> voda sa definisanim naponom </w:t>
      </w:r>
      <w:r w:rsidR="007B499D">
        <w:rPr>
          <w:lang w:val="sr-Latn-CS"/>
        </w:rPr>
        <w:t>na jednom kraj</w:t>
      </w:r>
      <w:r w:rsidR="00185E88">
        <w:rPr>
          <w:lang w:val="sr-Latn-CS"/>
        </w:rPr>
        <w:t>u.</w:t>
      </w:r>
    </w:p>
    <w:p w:rsidR="00185E88" w:rsidRDefault="00185E8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Relacije za proračun gubitaka prenosa voda sa definisanim</w:t>
      </w:r>
      <w:r w:rsidR="007B499D">
        <w:rPr>
          <w:lang w:val="sr-Latn-CS"/>
        </w:rPr>
        <w:t xml:space="preserve"> naponom na jednom kraj</w:t>
      </w:r>
      <w:r>
        <w:rPr>
          <w:lang w:val="sr-Latn-CS"/>
        </w:rPr>
        <w:t>u.</w:t>
      </w:r>
    </w:p>
    <w:p w:rsidR="003269CF" w:rsidRPr="00CE4E3F" w:rsidRDefault="003269CF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Karakteristični radni režimi voda. Prazan hod. Prenos prirodne snage. Prenos maksimalne snage.</w:t>
      </w:r>
    </w:p>
    <w:p w:rsidR="00012EDA" w:rsidRDefault="00325262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V-P karakteristike prenosa snage</w:t>
      </w:r>
      <w:r w:rsidR="003A4BE4">
        <w:rPr>
          <w:lang w:val="sr-Latn-CS"/>
        </w:rPr>
        <w:t xml:space="preserve"> vodom. </w:t>
      </w:r>
      <w:r w:rsidR="00185E88">
        <w:rPr>
          <w:lang w:val="sr-Latn-CS"/>
        </w:rPr>
        <w:t>Određivanje granične o</w:t>
      </w:r>
      <w:r w:rsidR="003A4BE4">
        <w:rPr>
          <w:lang w:val="sr-Latn-CS"/>
        </w:rPr>
        <w:t>pteretivost</w:t>
      </w:r>
      <w:r w:rsidR="00185E88">
        <w:rPr>
          <w:lang w:val="sr-Latn-CS"/>
        </w:rPr>
        <w:t>i</w:t>
      </w:r>
      <w:r w:rsidR="003A4BE4">
        <w:rPr>
          <w:lang w:val="sr-Latn-CS"/>
        </w:rPr>
        <w:t xml:space="preserve"> voda.</w:t>
      </w:r>
    </w:p>
    <w:p w:rsidR="003A4BE4" w:rsidRPr="00CE4E3F" w:rsidRDefault="003A4BE4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lastRenderedPageBreak/>
        <w:t xml:space="preserve">V-Q karakteristike prenosa snage vodom. </w:t>
      </w:r>
      <w:r w:rsidR="00185E88" w:rsidRPr="00CE4E3F">
        <w:rPr>
          <w:color w:val="FF0000"/>
          <w:lang w:val="sr-Latn-CS"/>
        </w:rPr>
        <w:t>Granični uslovi stabilnosti prenosa</w:t>
      </w:r>
      <w:r w:rsidRPr="00CE4E3F">
        <w:rPr>
          <w:color w:val="FF0000"/>
          <w:lang w:val="sr-Latn-CS"/>
        </w:rPr>
        <w:t>.</w:t>
      </w:r>
    </w:p>
    <w:p w:rsidR="007B499D" w:rsidRDefault="007B499D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Relacije za proračun tokova snaga vodom sa definisanim naponima na oba kraja.</w:t>
      </w:r>
    </w:p>
    <w:p w:rsidR="007B499D" w:rsidRDefault="007B499D" w:rsidP="007B499D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Relacije za proračun gubitaka prenosa voda sa definisanim naponima na oba kraja.</w:t>
      </w:r>
    </w:p>
    <w:p w:rsidR="00185E88" w:rsidRPr="00CE4E3F" w:rsidRDefault="007B499D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Određivanje granične opteretivosti voda sa regulisanim modulima napona na oba kraja.</w:t>
      </w:r>
    </w:p>
    <w:p w:rsidR="007B499D" w:rsidRDefault="003269CF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Opteretivost prenosnih vodova. </w:t>
      </w:r>
      <w:r w:rsidR="007C53A7">
        <w:rPr>
          <w:lang w:val="sr-Latn-CS"/>
        </w:rPr>
        <w:t>Krive opteretivosti u zavisnosti od dužine voda.</w:t>
      </w:r>
    </w:p>
    <w:p w:rsidR="007C53A7" w:rsidRDefault="007C53A7" w:rsidP="007C53A7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Otočna kompenzacija reaktivnih snaga</w:t>
      </w:r>
      <w:r w:rsidR="003269CF">
        <w:rPr>
          <w:lang w:val="sr-Latn-CS"/>
        </w:rPr>
        <w:t>.</w:t>
      </w:r>
      <w:r w:rsidR="00945495">
        <w:rPr>
          <w:lang w:val="sr-Latn-CS"/>
        </w:rPr>
        <w:t xml:space="preserve"> Određivanje snage kompenzatora.</w:t>
      </w:r>
    </w:p>
    <w:p w:rsidR="00945495" w:rsidRPr="00CE4E3F" w:rsidRDefault="00945495" w:rsidP="007C53A7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Formiranje baterije za otočnu kompenzaciju.</w:t>
      </w:r>
    </w:p>
    <w:p w:rsidR="00945495" w:rsidRPr="00CE4E3F" w:rsidRDefault="00945495" w:rsidP="007C53A7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Efekti otočne kompenzacije reaktivnih snaga. Uticaj na stabilnost.</w:t>
      </w:r>
    </w:p>
    <w:p w:rsidR="007C53A7" w:rsidRDefault="007C53A7" w:rsidP="007C53A7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Redna kompenzacija reaktivnih snaga</w:t>
      </w:r>
      <w:r w:rsidR="003269CF">
        <w:rPr>
          <w:lang w:val="sr-Latn-CS"/>
        </w:rPr>
        <w:t>.</w:t>
      </w:r>
      <w:r w:rsidR="00945495">
        <w:rPr>
          <w:lang w:val="sr-Latn-CS"/>
        </w:rPr>
        <w:t xml:space="preserve"> Određivanje snage kompenzatora.</w:t>
      </w:r>
    </w:p>
    <w:p w:rsidR="00945495" w:rsidRPr="00CE4E3F" w:rsidRDefault="00945495" w:rsidP="00945495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Efekti redne kompenzacije reaktivnih snaga. Uticaj na stabilnost.</w:t>
      </w:r>
    </w:p>
    <w:p w:rsidR="007C53A7" w:rsidRPr="00CE4E3F" w:rsidRDefault="007C53A7" w:rsidP="007C53A7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CE4E3F">
        <w:rPr>
          <w:color w:val="FF0000"/>
          <w:lang w:val="sr-Latn-CS"/>
        </w:rPr>
        <w:t>Relacije za potpunu kompenzaciju padova napona</w:t>
      </w:r>
      <w:r w:rsidR="003269CF" w:rsidRPr="00CE4E3F">
        <w:rPr>
          <w:color w:val="FF0000"/>
          <w:lang w:val="sr-Latn-CS"/>
        </w:rPr>
        <w:t>.</w:t>
      </w:r>
    </w:p>
    <w:p w:rsidR="007C53A7" w:rsidRDefault="007C53A7" w:rsidP="007C53A7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Relacije za kompenzaciju reaktivnih snaga sa uvažavanjem promena potrošnje</w:t>
      </w:r>
      <w:r w:rsidR="003269CF">
        <w:rPr>
          <w:lang w:val="sr-Latn-CS"/>
        </w:rPr>
        <w:t>.</w:t>
      </w:r>
    </w:p>
    <w:p w:rsidR="00287D8D" w:rsidRDefault="00287D8D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Metod bilansa snaga u proračunima tokova snaga</w:t>
      </w:r>
      <w:r w:rsidR="00A54458">
        <w:rPr>
          <w:lang w:val="sr-Latn-CS"/>
        </w:rPr>
        <w:t xml:space="preserve">. </w:t>
      </w:r>
    </w:p>
    <w:p w:rsidR="00EC57B9" w:rsidRDefault="00EC57B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Primena Tevenenovog ekvivalenta kod proračuna kratkih spojeva</w:t>
      </w:r>
      <w:r w:rsidR="00E24854">
        <w:rPr>
          <w:lang w:val="sr-Latn-CS"/>
        </w:rPr>
        <w:t>.</w:t>
      </w:r>
    </w:p>
    <w:p w:rsidR="00287D8D" w:rsidRDefault="00EC57B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Jednačine otočnih kvarova u faznim koordinatama</w:t>
      </w:r>
      <w:r w:rsidR="00E24854">
        <w:rPr>
          <w:lang w:val="sr-Latn-CS"/>
        </w:rPr>
        <w:t>.</w:t>
      </w:r>
      <w:r w:rsidR="006F0EC0">
        <w:rPr>
          <w:lang w:val="sr-Latn-CS"/>
        </w:rPr>
        <w:t xml:space="preserve"> Simetrične komponente i transformacije.</w:t>
      </w:r>
    </w:p>
    <w:p w:rsidR="006B51FF" w:rsidRDefault="00EC57B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Jednačine</w:t>
      </w:r>
      <w:r w:rsidR="0081659E">
        <w:rPr>
          <w:lang w:val="sr-Latn-CS"/>
        </w:rPr>
        <w:t xml:space="preserve"> tropolnog i</w:t>
      </w:r>
      <w:r>
        <w:rPr>
          <w:lang w:val="sr-Latn-CS"/>
        </w:rPr>
        <w:t xml:space="preserve"> jednopol</w:t>
      </w:r>
      <w:r w:rsidR="00D9350C">
        <w:rPr>
          <w:lang w:val="sr-Latn-CS"/>
        </w:rPr>
        <w:t>nog kratkog spoja</w:t>
      </w:r>
      <w:r w:rsidR="00E24854">
        <w:rPr>
          <w:lang w:val="sr-Latn-CS"/>
        </w:rPr>
        <w:t>. Određivanje struja i napona na mestu kvara.</w:t>
      </w:r>
      <w:r w:rsidR="0081659E">
        <w:rPr>
          <w:lang w:val="sr-Latn-CS"/>
        </w:rPr>
        <w:t xml:space="preserve"> Značaj i primena proračuna.</w:t>
      </w:r>
    </w:p>
    <w:p w:rsidR="00EC57B9" w:rsidRDefault="00E24854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Jednačine d</w:t>
      </w:r>
      <w:r w:rsidR="00EC57B9">
        <w:rPr>
          <w:lang w:val="sr-Latn-CS"/>
        </w:rPr>
        <w:t>v</w:t>
      </w:r>
      <w:r>
        <w:rPr>
          <w:lang w:val="sr-Latn-CS"/>
        </w:rPr>
        <w:t>o</w:t>
      </w:r>
      <w:r w:rsidR="00EC57B9">
        <w:rPr>
          <w:lang w:val="sr-Latn-CS"/>
        </w:rPr>
        <w:t>polnog kratkog spoja sa zemljom</w:t>
      </w:r>
      <w:r>
        <w:rPr>
          <w:lang w:val="sr-Latn-CS"/>
        </w:rPr>
        <w:t>. Određivanje struja i napona na mestu kvara.</w:t>
      </w:r>
    </w:p>
    <w:p w:rsidR="00EC57B9" w:rsidRDefault="00EC57B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Jednačine dvopolnog kratkog spoja sa lukom</w:t>
      </w:r>
      <w:r w:rsidR="00E24854">
        <w:rPr>
          <w:lang w:val="sr-Latn-CS"/>
        </w:rPr>
        <w:t>. Određivanje struja i napona na mestu kvara.</w:t>
      </w:r>
    </w:p>
    <w:p w:rsidR="00EC57B9" w:rsidRDefault="00EC57B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Jednačine dvopolnog kratkog spoja sa zemljom posredstvom luka</w:t>
      </w:r>
      <w:r w:rsidR="00E24854">
        <w:rPr>
          <w:lang w:val="sr-Latn-CS"/>
        </w:rPr>
        <w:t>. Određivanje struja i napona na mestu kvara.</w:t>
      </w:r>
    </w:p>
    <w:p w:rsidR="00EC57B9" w:rsidRDefault="0081659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Definicija luka. </w:t>
      </w:r>
      <w:r w:rsidR="00EC57B9">
        <w:rPr>
          <w:lang w:val="sr-Latn-CS"/>
        </w:rPr>
        <w:t xml:space="preserve">Jednačine </w:t>
      </w:r>
      <w:r w:rsidR="007E2ED8">
        <w:rPr>
          <w:lang w:val="sr-Latn-CS"/>
        </w:rPr>
        <w:t>jednopolnog kratkog spoja preko prelazne impedanse</w:t>
      </w:r>
      <w:r w:rsidR="00E24854">
        <w:rPr>
          <w:lang w:val="sr-Latn-CS"/>
        </w:rPr>
        <w:t>. Određivanje struja i napona na mestu kvara.</w:t>
      </w:r>
    </w:p>
    <w:p w:rsidR="00EC57B9" w:rsidRDefault="00CC68BD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Zone simetrije i nesimetrije </w:t>
      </w:r>
      <w:r w:rsidR="000B0C61">
        <w:rPr>
          <w:lang w:val="sr-Latn-CS"/>
        </w:rPr>
        <w:t>u</w:t>
      </w:r>
      <w:r>
        <w:rPr>
          <w:lang w:val="sr-Latn-CS"/>
        </w:rPr>
        <w:t xml:space="preserve"> proračunima kratkih spojeva. </w:t>
      </w:r>
      <w:r w:rsidR="00EC57B9">
        <w:rPr>
          <w:lang w:val="sr-Latn-CS"/>
        </w:rPr>
        <w:t>Struje, naponi i impedanse u simetričnoj zoni sistema</w:t>
      </w:r>
      <w:r w:rsidR="00E24854">
        <w:rPr>
          <w:lang w:val="sr-Latn-CS"/>
        </w:rPr>
        <w:t xml:space="preserve"> u proračunima kratkih spojeva.</w:t>
      </w:r>
    </w:p>
    <w:p w:rsidR="00EC57B9" w:rsidRDefault="00EC57B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Prikaz zvezde sa uzemljenom neu</w:t>
      </w:r>
      <w:r w:rsidR="0081659E">
        <w:rPr>
          <w:lang w:val="sr-Latn-CS"/>
        </w:rPr>
        <w:t>tralnom tačkom preko impedanse u proračunima kratkog spoja. Prikaz trougla u proračunima kratkog spoja</w:t>
      </w:r>
      <w:r w:rsidR="00E24854">
        <w:rPr>
          <w:lang w:val="sr-Latn-CS"/>
        </w:rPr>
        <w:t>.</w:t>
      </w:r>
    </w:p>
    <w:p w:rsidR="00EC57B9" w:rsidRDefault="00EC57B9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Primena teoreme superpozicije kod </w:t>
      </w:r>
      <w:r w:rsidR="007E2ED8">
        <w:rPr>
          <w:lang w:val="sr-Latn-CS"/>
        </w:rPr>
        <w:t>proračuna</w:t>
      </w:r>
      <w:r w:rsidR="001E4378">
        <w:rPr>
          <w:lang w:val="sr-Latn-CS"/>
        </w:rPr>
        <w:t xml:space="preserve"> simetričnih</w:t>
      </w:r>
      <w:r w:rsidR="007E2ED8">
        <w:rPr>
          <w:lang w:val="sr-Latn-CS"/>
        </w:rPr>
        <w:t xml:space="preserve"> </w:t>
      </w:r>
      <w:r>
        <w:rPr>
          <w:lang w:val="sr-Latn-CS"/>
        </w:rPr>
        <w:t>otočnih kvarova</w:t>
      </w:r>
      <w:r w:rsidR="00CC68BD">
        <w:rPr>
          <w:lang w:val="sr-Latn-CS"/>
        </w:rPr>
        <w:t>.</w:t>
      </w:r>
    </w:p>
    <w:p w:rsidR="001E4378" w:rsidRDefault="001E437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Primena teoreme superpozicije kod proračuna nesimetričnih otočnih kvarova.</w:t>
      </w:r>
    </w:p>
    <w:p w:rsidR="00EC57B9" w:rsidRDefault="007E2ED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Matrični proračun st</w:t>
      </w:r>
      <w:r w:rsidR="00D9350C">
        <w:rPr>
          <w:lang w:val="sr-Latn-CS"/>
        </w:rPr>
        <w:t>ruja kratkih spojev</w:t>
      </w:r>
      <w:r>
        <w:rPr>
          <w:lang w:val="sr-Latn-CS"/>
        </w:rPr>
        <w:t>a</w:t>
      </w:r>
      <w:r w:rsidR="0081659E">
        <w:rPr>
          <w:lang w:val="sr-Latn-CS"/>
        </w:rPr>
        <w:t>.</w:t>
      </w:r>
    </w:p>
    <w:p w:rsidR="00DC4A73" w:rsidRPr="004447E5" w:rsidRDefault="00DC4A73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Definicija primitivnih elemenata sistema. Primena orijentisanog grafa u formiranju modela mreže.</w:t>
      </w:r>
    </w:p>
    <w:p w:rsidR="007E2ED8" w:rsidRPr="0081659E" w:rsidRDefault="007E2ED8" w:rsidP="009E4251">
      <w:pPr>
        <w:pStyle w:val="ListParagraph"/>
        <w:numPr>
          <w:ilvl w:val="0"/>
          <w:numId w:val="1"/>
        </w:numPr>
        <w:rPr>
          <w:lang w:val="sr-Latn-CS"/>
        </w:rPr>
      </w:pPr>
      <w:r w:rsidRPr="0081659E">
        <w:rPr>
          <w:lang w:val="sr-Latn-CS"/>
        </w:rPr>
        <w:t>Određivanje matrice incidencije</w:t>
      </w:r>
      <w:r w:rsidR="0081659E" w:rsidRPr="0081659E">
        <w:rPr>
          <w:lang w:val="sr-Latn-CS"/>
        </w:rPr>
        <w:t xml:space="preserve"> i </w:t>
      </w:r>
      <w:r w:rsidRPr="0081659E">
        <w:rPr>
          <w:lang w:val="sr-Latn-CS"/>
        </w:rPr>
        <w:t>matrice admitansi nezavisnih čvorova sistema</w:t>
      </w:r>
      <w:r w:rsidR="0081659E">
        <w:rPr>
          <w:lang w:val="sr-Latn-CS"/>
        </w:rPr>
        <w:t>.</w:t>
      </w:r>
    </w:p>
    <w:p w:rsidR="007E2ED8" w:rsidRDefault="00D9350C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O</w:t>
      </w:r>
      <w:r w:rsidR="007E2ED8">
        <w:rPr>
          <w:lang w:val="sr-Latn-CS"/>
        </w:rPr>
        <w:t>dređivanje matrice impedansi sistema</w:t>
      </w:r>
      <w:r>
        <w:rPr>
          <w:lang w:val="sr-Latn-CS"/>
        </w:rPr>
        <w:t xml:space="preserve"> primenom metoda korak po korak</w:t>
      </w:r>
      <w:r w:rsidR="0081659E">
        <w:rPr>
          <w:lang w:val="sr-Latn-CS"/>
        </w:rPr>
        <w:t>.</w:t>
      </w:r>
    </w:p>
    <w:p w:rsidR="00D9350C" w:rsidRDefault="00D9350C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Određivanje matrice impedansi sistema primenom metode jediničnih struja</w:t>
      </w:r>
      <w:r w:rsidR="0081659E">
        <w:rPr>
          <w:lang w:val="sr-Latn-CS"/>
        </w:rPr>
        <w:t>.</w:t>
      </w:r>
    </w:p>
    <w:p w:rsidR="007E2ED8" w:rsidRDefault="007E2ED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Povezivanje komponentnih sistema u proračunima nesimetričnih kratkih spojeva</w:t>
      </w:r>
      <w:r w:rsidR="0081659E">
        <w:rPr>
          <w:lang w:val="sr-Latn-CS"/>
        </w:rPr>
        <w:t>.</w:t>
      </w:r>
    </w:p>
    <w:p w:rsidR="007E2ED8" w:rsidRDefault="0081659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Proračuni struja grana mreže</w:t>
      </w:r>
      <w:r w:rsidR="007E2ED8">
        <w:rPr>
          <w:lang w:val="sr-Latn-CS"/>
        </w:rPr>
        <w:t xml:space="preserve"> pri kratkim spojevima</w:t>
      </w:r>
      <w:r>
        <w:rPr>
          <w:lang w:val="sr-Latn-CS"/>
        </w:rPr>
        <w:t xml:space="preserve">. </w:t>
      </w:r>
    </w:p>
    <w:p w:rsidR="007E2ED8" w:rsidRDefault="005B228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A</w:t>
      </w:r>
      <w:r w:rsidR="007E2ED8">
        <w:rPr>
          <w:lang w:val="sr-Latn-CS"/>
        </w:rPr>
        <w:t xml:space="preserve">proksimacije pri proračunima </w:t>
      </w:r>
      <w:r>
        <w:rPr>
          <w:lang w:val="sr-Latn-CS"/>
        </w:rPr>
        <w:t xml:space="preserve">struja </w:t>
      </w:r>
      <w:r w:rsidR="007E2ED8">
        <w:rPr>
          <w:lang w:val="sr-Latn-CS"/>
        </w:rPr>
        <w:t>kratkih spojeva</w:t>
      </w:r>
      <w:r w:rsidR="00C47483">
        <w:rPr>
          <w:lang w:val="sr-Latn-CS"/>
        </w:rPr>
        <w:t xml:space="preserve">. </w:t>
      </w:r>
      <w:r w:rsidR="00FA593E">
        <w:rPr>
          <w:lang w:val="sr-Latn-CS"/>
        </w:rPr>
        <w:t>Standardne pretpostavke i algoritmi.</w:t>
      </w:r>
    </w:p>
    <w:p w:rsidR="007E2ED8" w:rsidRDefault="005B228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Vremenska promena struje kratkog spoja</w:t>
      </w:r>
      <w:r w:rsidR="00C47483">
        <w:rPr>
          <w:lang w:val="sr-Latn-CS"/>
        </w:rPr>
        <w:t>. Aproksimacija vremenskog toka.</w:t>
      </w:r>
    </w:p>
    <w:p w:rsidR="002446CF" w:rsidRPr="004447E5" w:rsidRDefault="002446CF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Dinamički model sinhronog generatora u faznim koordinatama.</w:t>
      </w:r>
    </w:p>
    <w:p w:rsidR="00C47483" w:rsidRPr="004447E5" w:rsidRDefault="00C47483" w:rsidP="00C47483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Dinamički model sinhronog generatora u d-q koordinatnom sistemu.</w:t>
      </w:r>
    </w:p>
    <w:p w:rsidR="00C47483" w:rsidRPr="004447E5" w:rsidRDefault="00C47483" w:rsidP="00C47483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Zamenske šeme</w:t>
      </w:r>
      <w:r w:rsidR="00FA593E" w:rsidRPr="004447E5">
        <w:rPr>
          <w:color w:val="FF0000"/>
          <w:lang w:val="sr-Latn-CS"/>
        </w:rPr>
        <w:t xml:space="preserve"> sinhronih</w:t>
      </w:r>
      <w:r w:rsidRPr="004447E5">
        <w:rPr>
          <w:color w:val="FF0000"/>
          <w:lang w:val="sr-Latn-CS"/>
        </w:rPr>
        <w:t xml:space="preserve"> generatora u d-q koordinatnom sistemu.</w:t>
      </w:r>
    </w:p>
    <w:p w:rsidR="00FA593E" w:rsidRPr="004447E5" w:rsidRDefault="005B2280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Modeli sinhronih mašina u</w:t>
      </w:r>
      <w:r w:rsidR="00C47483" w:rsidRPr="004447E5">
        <w:rPr>
          <w:color w:val="FF0000"/>
          <w:lang w:val="sr-Latn-CS"/>
        </w:rPr>
        <w:t xml:space="preserve"> kvazistacionarnim</w:t>
      </w:r>
      <w:r w:rsidRPr="004447E5">
        <w:rPr>
          <w:color w:val="FF0000"/>
          <w:lang w:val="sr-Latn-CS"/>
        </w:rPr>
        <w:t xml:space="preserve"> proračunima kratkih spojeva</w:t>
      </w:r>
      <w:r w:rsidR="00C47483" w:rsidRPr="004447E5">
        <w:rPr>
          <w:color w:val="FF0000"/>
          <w:lang w:val="sr-Latn-CS"/>
        </w:rPr>
        <w:t xml:space="preserve">. </w:t>
      </w:r>
      <w:r w:rsidR="00FA593E" w:rsidRPr="004447E5">
        <w:rPr>
          <w:color w:val="FF0000"/>
          <w:lang w:val="sr-Latn-CS"/>
        </w:rPr>
        <w:t>Smisao i način određivanja e</w:t>
      </w:r>
      <w:r w:rsidR="00C47483" w:rsidRPr="004447E5">
        <w:rPr>
          <w:color w:val="FF0000"/>
          <w:lang w:val="sr-Latn-CS"/>
        </w:rPr>
        <w:t>l</w:t>
      </w:r>
      <w:r w:rsidR="00FA593E" w:rsidRPr="004447E5">
        <w:rPr>
          <w:color w:val="FF0000"/>
          <w:lang w:val="sr-Latn-CS"/>
        </w:rPr>
        <w:t>ektromotorne sile</w:t>
      </w:r>
      <w:r w:rsidR="00C47483" w:rsidRPr="004447E5">
        <w:rPr>
          <w:color w:val="FF0000"/>
          <w:lang w:val="sr-Latn-CS"/>
        </w:rPr>
        <w:t xml:space="preserve"> </w:t>
      </w:r>
      <w:r w:rsidR="00FA593E" w:rsidRPr="004447E5">
        <w:rPr>
          <w:color w:val="FF0000"/>
          <w:lang w:val="sr-Latn-CS"/>
        </w:rPr>
        <w:t>iza sinhrone reaktanse.</w:t>
      </w:r>
    </w:p>
    <w:p w:rsidR="005B2280" w:rsidRPr="004447E5" w:rsidRDefault="00FA593E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Modeli sinhronih mašina u kvazistacionarnim proračunima kratkih spojeva. Smisao i način određivanja elektromotorne sile iza tranzijentne reaktanse.</w:t>
      </w:r>
    </w:p>
    <w:p w:rsidR="002736D5" w:rsidRPr="004447E5" w:rsidRDefault="002736D5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lastRenderedPageBreak/>
        <w:t>Modeli sinhronih mašina u kvazistacionarnim proračunima kratkih spojeva. Smisao i način određivanja elektromotorne sile iza subtranzijentne reaktanse.</w:t>
      </w:r>
    </w:p>
    <w:p w:rsidR="005B2280" w:rsidRDefault="005B228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Određivanje reaktansi subtranzijentnog, tranzijentnog i ustaljenog perioda sinhronog generatora</w:t>
      </w:r>
      <w:r w:rsidR="00C47483">
        <w:rPr>
          <w:lang w:val="sr-Latn-CS"/>
        </w:rPr>
        <w:t>.</w:t>
      </w:r>
    </w:p>
    <w:p w:rsidR="00C47483" w:rsidRDefault="00C47483" w:rsidP="00C47483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Određivanje</w:t>
      </w:r>
      <w:r w:rsidR="00FA593E">
        <w:rPr>
          <w:lang w:val="sr-Latn-CS"/>
        </w:rPr>
        <w:t xml:space="preserve"> subrtanzijentnih i tranzijentnih</w:t>
      </w:r>
      <w:r>
        <w:rPr>
          <w:lang w:val="sr-Latn-CS"/>
        </w:rPr>
        <w:t xml:space="preserve"> </w:t>
      </w:r>
      <w:r w:rsidR="00FA593E">
        <w:rPr>
          <w:lang w:val="sr-Latn-CS"/>
        </w:rPr>
        <w:t xml:space="preserve">vremenskih konstanti sinhronog generatora. </w:t>
      </w:r>
    </w:p>
    <w:p w:rsidR="00BA4F5D" w:rsidRDefault="005B2280" w:rsidP="00BA4F5D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Tipične vrednosti reaktansi</w:t>
      </w:r>
      <w:r w:rsidR="00FA593E">
        <w:rPr>
          <w:lang w:val="sr-Latn-CS"/>
        </w:rPr>
        <w:t xml:space="preserve"> </w:t>
      </w:r>
      <w:r>
        <w:rPr>
          <w:lang w:val="sr-Latn-CS"/>
        </w:rPr>
        <w:t>sinhronog generatora</w:t>
      </w:r>
      <w:r w:rsidR="00FA593E">
        <w:rPr>
          <w:lang w:val="sr-Latn-CS"/>
        </w:rPr>
        <w:t>.</w:t>
      </w:r>
      <w:r w:rsidR="00BA4F5D">
        <w:rPr>
          <w:lang w:val="sr-Latn-CS"/>
        </w:rPr>
        <w:t xml:space="preserve"> Značaj u proračunima kratkih spojeva.</w:t>
      </w:r>
    </w:p>
    <w:p w:rsidR="005B2280" w:rsidRDefault="00BA4F5D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 xml:space="preserve">Tipične vrednosti vremenskih konstanti sinhronog generatora. </w:t>
      </w:r>
      <w:r w:rsidR="005B2280">
        <w:rPr>
          <w:lang w:val="sr-Latn-CS"/>
        </w:rPr>
        <w:t>Međusobni odnos</w:t>
      </w:r>
      <w:r>
        <w:rPr>
          <w:lang w:val="sr-Latn-CS"/>
        </w:rPr>
        <w:t>.</w:t>
      </w:r>
      <w:r w:rsidR="005B2280">
        <w:rPr>
          <w:lang w:val="sr-Latn-CS"/>
        </w:rPr>
        <w:t xml:space="preserve"> </w:t>
      </w:r>
      <w:r>
        <w:rPr>
          <w:lang w:val="sr-Latn-CS"/>
        </w:rPr>
        <w:t>Značaj u proračunima kratkih spojeva</w:t>
      </w:r>
      <w:r w:rsidR="00FA593E">
        <w:rPr>
          <w:lang w:val="sr-Latn-CS"/>
        </w:rPr>
        <w:t>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Uticaj asinhronih motora na struje kratkog spoja</w:t>
      </w:r>
      <w:r w:rsidR="00FA593E">
        <w:rPr>
          <w:lang w:val="sr-Latn-CS"/>
        </w:rPr>
        <w:t>.</w:t>
      </w:r>
    </w:p>
    <w:p w:rsidR="0082006F" w:rsidRPr="004447E5" w:rsidRDefault="0082006F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Vremenske konstante asinhronih motora</w:t>
      </w:r>
      <w:r w:rsidR="00E655D8" w:rsidRPr="004447E5">
        <w:rPr>
          <w:color w:val="FF0000"/>
          <w:lang w:val="sr-Latn-CS"/>
        </w:rPr>
        <w:t xml:space="preserve"> i njihovih grupa</w:t>
      </w:r>
      <w:r w:rsidRPr="004447E5">
        <w:rPr>
          <w:color w:val="FF0000"/>
          <w:lang w:val="sr-Latn-CS"/>
        </w:rPr>
        <w:t xml:space="preserve"> u proračunima kratkih spojeva</w:t>
      </w:r>
      <w:r w:rsidR="00FA593E" w:rsidRPr="004447E5">
        <w:rPr>
          <w:color w:val="FF0000"/>
          <w:lang w:val="sr-Latn-CS"/>
        </w:rPr>
        <w:t>.</w:t>
      </w:r>
    </w:p>
    <w:p w:rsidR="00DA262E" w:rsidRDefault="00E655D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Modeli</w:t>
      </w:r>
      <w:r w:rsidR="00DA262E">
        <w:rPr>
          <w:lang w:val="sr-Latn-CS"/>
        </w:rPr>
        <w:t xml:space="preserve"> ekvivalenata mreže u proračunima kratkih spojeva</w:t>
      </w:r>
      <w:r>
        <w:rPr>
          <w:lang w:val="sr-Latn-CS"/>
        </w:rPr>
        <w:t>.</w:t>
      </w:r>
      <w:r w:rsidR="00BA4F5D">
        <w:rPr>
          <w:lang w:val="sr-Latn-CS"/>
        </w:rPr>
        <w:t xml:space="preserve"> Značaj i primena.</w:t>
      </w:r>
    </w:p>
    <w:p w:rsidR="005B2280" w:rsidRPr="004447E5" w:rsidRDefault="00E655D8" w:rsidP="009E4251">
      <w:pPr>
        <w:pStyle w:val="ListParagraph"/>
        <w:numPr>
          <w:ilvl w:val="0"/>
          <w:numId w:val="1"/>
        </w:numPr>
        <w:rPr>
          <w:lang w:val="sr-Latn-CS"/>
        </w:rPr>
      </w:pPr>
      <w:r w:rsidRPr="004447E5">
        <w:rPr>
          <w:lang w:val="sr-Latn-CS"/>
        </w:rPr>
        <w:t>Modeli vodova u proračunima kratkih spojeva. Tipični parametri.</w:t>
      </w:r>
    </w:p>
    <w:p w:rsidR="00DA262E" w:rsidRPr="004447E5" w:rsidRDefault="00DA262E" w:rsidP="009E4251">
      <w:pPr>
        <w:pStyle w:val="ListParagraph"/>
        <w:numPr>
          <w:ilvl w:val="0"/>
          <w:numId w:val="1"/>
        </w:numPr>
        <w:rPr>
          <w:color w:val="FF0000"/>
          <w:lang w:val="sr-Latn-CS"/>
        </w:rPr>
      </w:pPr>
      <w:r w:rsidRPr="004447E5">
        <w:rPr>
          <w:color w:val="FF0000"/>
          <w:lang w:val="sr-Latn-CS"/>
        </w:rPr>
        <w:t>Zavisnost parametara transformatora</w:t>
      </w:r>
      <w:r w:rsidR="00E655D8" w:rsidRPr="004447E5">
        <w:rPr>
          <w:color w:val="FF0000"/>
          <w:lang w:val="sr-Latn-CS"/>
        </w:rPr>
        <w:t xml:space="preserve"> i ekvivalentnih šema</w:t>
      </w:r>
      <w:r w:rsidRPr="004447E5">
        <w:rPr>
          <w:color w:val="FF0000"/>
          <w:lang w:val="sr-Latn-CS"/>
        </w:rPr>
        <w:t xml:space="preserve"> nultog redosleda od tipa magnetnog kola</w:t>
      </w:r>
      <w:r w:rsidR="00E655D8" w:rsidRPr="004447E5">
        <w:rPr>
          <w:color w:val="FF0000"/>
          <w:lang w:val="sr-Latn-CS"/>
        </w:rPr>
        <w:t>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Tipične nulte šeme dvonamotajnih transformatora</w:t>
      </w:r>
      <w:r w:rsidR="00E655D8">
        <w:rPr>
          <w:lang w:val="sr-Latn-CS"/>
        </w:rPr>
        <w:t>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Tipične nulte šeme tronamotajnih transformatora</w:t>
      </w:r>
      <w:r w:rsidR="00E655D8">
        <w:rPr>
          <w:lang w:val="sr-Latn-CS"/>
        </w:rPr>
        <w:t>.</w:t>
      </w:r>
    </w:p>
    <w:p w:rsidR="0082006F" w:rsidRDefault="0082006F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Nulte šeme transformatora sa impedansom u zvezdištu ili kolu trougla</w:t>
      </w:r>
      <w:r w:rsidR="00E655D8">
        <w:rPr>
          <w:lang w:val="sr-Latn-CS"/>
        </w:rPr>
        <w:t>.</w:t>
      </w:r>
      <w:r w:rsidR="006F0EC0">
        <w:rPr>
          <w:lang w:val="sr-Latn-CS"/>
        </w:rPr>
        <w:t xml:space="preserve"> Značaj i primena.</w:t>
      </w:r>
    </w:p>
    <w:p w:rsidR="00E655D8" w:rsidRDefault="00E655D8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Nulte šeme transformatora sa spregom slomljena zvezda.</w:t>
      </w:r>
      <w:r w:rsidR="006F0EC0">
        <w:rPr>
          <w:lang w:val="sr-Latn-CS"/>
        </w:rPr>
        <w:t xml:space="preserve"> Značaj i primena.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Prenošenje struja kvara preko sprege Yd</w:t>
      </w:r>
      <w:r w:rsidR="006F0EC0">
        <w:rPr>
          <w:lang w:val="sr-Latn-CS"/>
        </w:rPr>
        <w:t>. Uvažavanje sprežnog broja.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Karakteristike mreža sa izolovanom neutralnom tačkom</w:t>
      </w:r>
      <w:r w:rsidR="00E655D8">
        <w:rPr>
          <w:lang w:val="sr-Latn-CS"/>
        </w:rPr>
        <w:t>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Rezonantno uzemljenje</w:t>
      </w:r>
      <w:r w:rsidR="00E655D8">
        <w:rPr>
          <w:lang w:val="sr-Latn-CS"/>
        </w:rPr>
        <w:t>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Uzemljenje preko male impedanse</w:t>
      </w:r>
      <w:r w:rsidR="00E655D8">
        <w:rPr>
          <w:lang w:val="sr-Latn-CS"/>
        </w:rPr>
        <w:t>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Efikasno uzemljeno zvezdište</w:t>
      </w:r>
      <w:r w:rsidR="00E655D8">
        <w:rPr>
          <w:lang w:val="sr-Latn-CS"/>
        </w:rPr>
        <w:t>.</w:t>
      </w:r>
      <w:r w:rsidR="006F0EC0">
        <w:rPr>
          <w:lang w:val="sr-Latn-CS"/>
        </w:rPr>
        <w:t xml:space="preserve"> Faktor uzemljenja.</w:t>
      </w:r>
    </w:p>
    <w:p w:rsidR="006F0EC0" w:rsidRDefault="006F0EC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Ograničavanje struje kvara.</w:t>
      </w:r>
    </w:p>
    <w:p w:rsidR="006F0EC0" w:rsidRPr="006F0EC0" w:rsidRDefault="006F0EC0" w:rsidP="006F0EC0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Primena Nortonovog ekvivalenta kod proračuna rednih kvarova.</w:t>
      </w:r>
    </w:p>
    <w:p w:rsidR="006F0EC0" w:rsidRDefault="006F0EC0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Primena teoreme superpozicije u proračunima rednih kvarova.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Proračun struja i napona pri prekidu jedne faze</w:t>
      </w:r>
      <w:r w:rsidR="00E655D8">
        <w:rPr>
          <w:lang w:val="sr-Latn-CS"/>
        </w:rPr>
        <w:t>.</w:t>
      </w:r>
    </w:p>
    <w:p w:rsidR="00DA262E" w:rsidRDefault="00DA262E" w:rsidP="009E4251">
      <w:pPr>
        <w:pStyle w:val="ListParagraph"/>
        <w:numPr>
          <w:ilvl w:val="0"/>
          <w:numId w:val="1"/>
        </w:numPr>
        <w:rPr>
          <w:lang w:val="sr-Latn-CS"/>
        </w:rPr>
      </w:pPr>
      <w:r>
        <w:rPr>
          <w:lang w:val="sr-Latn-CS"/>
        </w:rPr>
        <w:t>Proračun struja i napona pri prekidu dve faze</w:t>
      </w:r>
      <w:r w:rsidR="00E655D8">
        <w:rPr>
          <w:lang w:val="sr-Latn-CS"/>
        </w:rPr>
        <w:t>.</w:t>
      </w:r>
    </w:p>
    <w:p w:rsidR="006F0EC0" w:rsidRPr="004447E5" w:rsidRDefault="006F0EC0" w:rsidP="002736D5">
      <w:pPr>
        <w:pStyle w:val="ListParagraph"/>
        <w:numPr>
          <w:ilvl w:val="0"/>
          <w:numId w:val="1"/>
        </w:numPr>
        <w:ind w:left="532"/>
        <w:rPr>
          <w:color w:val="FF0000"/>
          <w:lang w:val="sr-Latn-CS"/>
        </w:rPr>
      </w:pPr>
      <w:r w:rsidRPr="004447E5">
        <w:rPr>
          <w:color w:val="FF0000"/>
          <w:lang w:val="sr-Latn-CS"/>
        </w:rPr>
        <w:t>Određivanje ekvivalentnih impedansi u slučaju rednih kvarova</w:t>
      </w:r>
      <w:r w:rsidR="001E4378" w:rsidRPr="004447E5">
        <w:rPr>
          <w:color w:val="FF0000"/>
          <w:lang w:val="sr-Latn-CS"/>
        </w:rPr>
        <w:t>. Primer.</w:t>
      </w:r>
    </w:p>
    <w:p w:rsidR="00DA262E" w:rsidRPr="00F521C9" w:rsidRDefault="00DA262E" w:rsidP="006F0EC0">
      <w:pPr>
        <w:pStyle w:val="ListParagraph"/>
        <w:ind w:left="527" w:firstLine="0"/>
        <w:jc w:val="left"/>
        <w:rPr>
          <w:lang w:val="sr-Latn-CS"/>
        </w:rPr>
      </w:pPr>
    </w:p>
    <w:sectPr w:rsidR="00DA262E" w:rsidRPr="00F521C9" w:rsidSect="00931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F40039"/>
    <w:multiLevelType w:val="hybridMultilevel"/>
    <w:tmpl w:val="FB3CDE54"/>
    <w:lvl w:ilvl="0" w:tplc="16DAFBBC">
      <w:start w:val="1"/>
      <w:numFmt w:val="decimal"/>
      <w:lvlText w:val="%1."/>
      <w:lvlJc w:val="left"/>
      <w:pPr>
        <w:ind w:left="649" w:hanging="360"/>
      </w:pPr>
      <w:rPr>
        <w:rFonts w:hint="default"/>
      </w:rPr>
    </w:lvl>
    <w:lvl w:ilvl="1" w:tplc="0C1A0019">
      <w:start w:val="1"/>
      <w:numFmt w:val="lowerLetter"/>
      <w:lvlText w:val="%2."/>
      <w:lvlJc w:val="left"/>
      <w:pPr>
        <w:ind w:left="1369" w:hanging="360"/>
      </w:pPr>
    </w:lvl>
    <w:lvl w:ilvl="2" w:tplc="0C1A001B" w:tentative="1">
      <w:start w:val="1"/>
      <w:numFmt w:val="lowerRoman"/>
      <w:lvlText w:val="%3."/>
      <w:lvlJc w:val="right"/>
      <w:pPr>
        <w:ind w:left="2089" w:hanging="180"/>
      </w:pPr>
    </w:lvl>
    <w:lvl w:ilvl="3" w:tplc="0C1A000F" w:tentative="1">
      <w:start w:val="1"/>
      <w:numFmt w:val="decimal"/>
      <w:lvlText w:val="%4."/>
      <w:lvlJc w:val="left"/>
      <w:pPr>
        <w:ind w:left="2809" w:hanging="360"/>
      </w:pPr>
    </w:lvl>
    <w:lvl w:ilvl="4" w:tplc="0C1A0019" w:tentative="1">
      <w:start w:val="1"/>
      <w:numFmt w:val="lowerLetter"/>
      <w:lvlText w:val="%5."/>
      <w:lvlJc w:val="left"/>
      <w:pPr>
        <w:ind w:left="3529" w:hanging="360"/>
      </w:pPr>
    </w:lvl>
    <w:lvl w:ilvl="5" w:tplc="0C1A001B" w:tentative="1">
      <w:start w:val="1"/>
      <w:numFmt w:val="lowerRoman"/>
      <w:lvlText w:val="%6."/>
      <w:lvlJc w:val="right"/>
      <w:pPr>
        <w:ind w:left="4249" w:hanging="180"/>
      </w:pPr>
    </w:lvl>
    <w:lvl w:ilvl="6" w:tplc="0C1A000F" w:tentative="1">
      <w:start w:val="1"/>
      <w:numFmt w:val="decimal"/>
      <w:lvlText w:val="%7."/>
      <w:lvlJc w:val="left"/>
      <w:pPr>
        <w:ind w:left="4969" w:hanging="360"/>
      </w:pPr>
    </w:lvl>
    <w:lvl w:ilvl="7" w:tplc="0C1A0019" w:tentative="1">
      <w:start w:val="1"/>
      <w:numFmt w:val="lowerLetter"/>
      <w:lvlText w:val="%8."/>
      <w:lvlJc w:val="left"/>
      <w:pPr>
        <w:ind w:left="5689" w:hanging="360"/>
      </w:pPr>
    </w:lvl>
    <w:lvl w:ilvl="8" w:tplc="0C1A001B" w:tentative="1">
      <w:start w:val="1"/>
      <w:numFmt w:val="lowerRoman"/>
      <w:lvlText w:val="%9."/>
      <w:lvlJc w:val="right"/>
      <w:pPr>
        <w:ind w:left="640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/>
  <w:defaultTabStop w:val="708"/>
  <w:hyphenationZone w:val="425"/>
  <w:characterSpacingControl w:val="doNotCompress"/>
  <w:compat/>
  <w:rsids>
    <w:rsidRoot w:val="00507C3A"/>
    <w:rsid w:val="00012EDA"/>
    <w:rsid w:val="000B0C61"/>
    <w:rsid w:val="00185E88"/>
    <w:rsid w:val="001B14AC"/>
    <w:rsid w:val="001D26B3"/>
    <w:rsid w:val="001E4378"/>
    <w:rsid w:val="00222B79"/>
    <w:rsid w:val="002446CF"/>
    <w:rsid w:val="002736D5"/>
    <w:rsid w:val="00287D8D"/>
    <w:rsid w:val="00325262"/>
    <w:rsid w:val="003269CF"/>
    <w:rsid w:val="00362B1C"/>
    <w:rsid w:val="003A4BE4"/>
    <w:rsid w:val="004447E5"/>
    <w:rsid w:val="00501B4C"/>
    <w:rsid w:val="00506113"/>
    <w:rsid w:val="00507C3A"/>
    <w:rsid w:val="005325B7"/>
    <w:rsid w:val="005B2280"/>
    <w:rsid w:val="005C43FC"/>
    <w:rsid w:val="00602D52"/>
    <w:rsid w:val="006B51FF"/>
    <w:rsid w:val="006F0EC0"/>
    <w:rsid w:val="007B499D"/>
    <w:rsid w:val="007C53A7"/>
    <w:rsid w:val="007C7579"/>
    <w:rsid w:val="007E2ED8"/>
    <w:rsid w:val="0081659E"/>
    <w:rsid w:val="0082006F"/>
    <w:rsid w:val="008632F4"/>
    <w:rsid w:val="008D079C"/>
    <w:rsid w:val="0093166F"/>
    <w:rsid w:val="00945495"/>
    <w:rsid w:val="009E4251"/>
    <w:rsid w:val="00A54458"/>
    <w:rsid w:val="00AC2F5B"/>
    <w:rsid w:val="00AC6851"/>
    <w:rsid w:val="00B2443E"/>
    <w:rsid w:val="00BA4F5D"/>
    <w:rsid w:val="00BB4DF8"/>
    <w:rsid w:val="00BF242E"/>
    <w:rsid w:val="00C0403F"/>
    <w:rsid w:val="00C47483"/>
    <w:rsid w:val="00CA1C91"/>
    <w:rsid w:val="00CC68BD"/>
    <w:rsid w:val="00CE4E3F"/>
    <w:rsid w:val="00D546C4"/>
    <w:rsid w:val="00D9350C"/>
    <w:rsid w:val="00DA262E"/>
    <w:rsid w:val="00DB3230"/>
    <w:rsid w:val="00DC4A73"/>
    <w:rsid w:val="00DE1890"/>
    <w:rsid w:val="00E114F5"/>
    <w:rsid w:val="00E226A9"/>
    <w:rsid w:val="00E24854"/>
    <w:rsid w:val="00E267C8"/>
    <w:rsid w:val="00E655D8"/>
    <w:rsid w:val="00E74750"/>
    <w:rsid w:val="00EC57B9"/>
    <w:rsid w:val="00F521C9"/>
    <w:rsid w:val="00FA5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sr-Latn-BA" w:eastAsia="en-US" w:bidi="ar-SA"/>
      </w:rPr>
    </w:rPrDefault>
    <w:pPrDefault>
      <w:pPr>
        <w:spacing w:after="120"/>
        <w:ind w:firstLine="28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D52"/>
  </w:style>
  <w:style w:type="paragraph" w:styleId="Heading1">
    <w:name w:val="heading 1"/>
    <w:basedOn w:val="Normal"/>
    <w:next w:val="Normal"/>
    <w:link w:val="Heading1Char"/>
    <w:uiPriority w:val="9"/>
    <w:qFormat/>
    <w:rsid w:val="00602D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D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D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D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2D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2D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2D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602D52"/>
    <w:pPr>
      <w:spacing w:after="200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52"/>
    <w:pPr>
      <w:numPr>
        <w:ilvl w:val="1"/>
      </w:numPr>
      <w:ind w:firstLine="289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02D52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SubtleEmphasis">
    <w:name w:val="Subtle Emphasis"/>
    <w:basedOn w:val="DefaultParagraphFont"/>
    <w:uiPriority w:val="19"/>
    <w:qFormat/>
    <w:rsid w:val="00602D52"/>
    <w:rPr>
      <w:i/>
      <w:iCs/>
      <w:color w:val="808080" w:themeColor="text1" w:themeTint="7F"/>
    </w:rPr>
  </w:style>
  <w:style w:type="paragraph" w:styleId="TOCHeading">
    <w:name w:val="TOC Heading"/>
    <w:basedOn w:val="Heading1"/>
    <w:next w:val="Normal"/>
    <w:uiPriority w:val="39"/>
    <w:unhideWhenUsed/>
    <w:qFormat/>
    <w:rsid w:val="00602D52"/>
    <w:pPr>
      <w:spacing w:line="276" w:lineRule="auto"/>
      <w:ind w:firstLine="0"/>
      <w:jc w:val="left"/>
      <w:outlineLvl w:val="9"/>
    </w:pPr>
    <w:rPr>
      <w:lang w:val="en-US" w:eastAsia="ja-JP"/>
    </w:rPr>
  </w:style>
  <w:style w:type="paragraph" w:customStyle="1" w:styleId="Vremepredajeteze">
    <w:name w:val="Vreme predaje teze"/>
    <w:basedOn w:val="Normal"/>
    <w:qFormat/>
    <w:rsid w:val="00602D52"/>
    <w:pPr>
      <w:ind w:firstLine="0"/>
      <w:jc w:val="center"/>
    </w:pPr>
    <w:rPr>
      <w:rFonts w:ascii="Arial" w:eastAsia="Times New Roman" w:hAnsi="Arial"/>
      <w:sz w:val="28"/>
      <w:lang w:val="sr-Latn-CS"/>
    </w:rPr>
  </w:style>
  <w:style w:type="paragraph" w:customStyle="1" w:styleId="Naslovnakandidatimentor">
    <w:name w:val="Naslovna kandidat i mentor"/>
    <w:basedOn w:val="Normal"/>
    <w:qFormat/>
    <w:rsid w:val="00602D52"/>
    <w:pPr>
      <w:ind w:firstLine="0"/>
      <w:jc w:val="left"/>
    </w:pPr>
    <w:rPr>
      <w:rFonts w:ascii="Arial" w:eastAsia="Times New Roman" w:hAnsi="Arial"/>
      <w:sz w:val="28"/>
      <w:lang w:val="sr-Latn-C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Predrag</dc:creator>
  <cp:lastModifiedBy>Stefanov</cp:lastModifiedBy>
  <cp:revision>2</cp:revision>
  <dcterms:created xsi:type="dcterms:W3CDTF">2020-05-18T08:57:00Z</dcterms:created>
  <dcterms:modified xsi:type="dcterms:W3CDTF">2020-05-18T08:57:00Z</dcterms:modified>
</cp:coreProperties>
</file>