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u okviru kog je kreirano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korisničkog imena admin korisnika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lozinke admin korisnika</w:t>
      </w:r>
    </w:p>
    <w:p w:rsidR="00BA473D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</w:p>
    <w:p w:rsidR="000517AE" w:rsidRDefault="000517AE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Pronlazak stranice sa logovima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 xml:space="preserve">CWE-200 predstavlja propust kojim se poverljivi podaci prikazuju neautorizovanom korisniku. U ovom slučaju,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#4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promokoda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>Promocode 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 FROM promocodes WHERE name='badpromo'; NO RESULTS FOUND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Capture the flag #5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tj. veći je od ukupne količine postojećih proizvoda,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u loguje sledeći ispis: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B14AB">
        <w:rPr>
          <w:rFonts w:ascii="Segoe UI" w:eastAsia="Times New Roman" w:hAnsi="Segoe UI" w:cs="Segoe UI"/>
          <w:color w:val="212529"/>
          <w:sz w:val="24"/>
          <w:szCs w:val="24"/>
        </w:rPr>
        <w:t>2023-12-23T01:12:23.859+01:00 ERROR 13196 --- [http-nio-8080-exec-7] c.r.c.c.DatabaseAuthenticationProvider : No data is available [2000-224]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B14AB">
        <w:rPr>
          <w:rFonts w:ascii="Segoe UI" w:eastAsia="Times New Roman" w:hAnsi="Segoe UI" w:cs="Segoe UI"/>
          <w:color w:val="212529"/>
          <w:sz w:val="24"/>
          <w:szCs w:val="24"/>
        </w:rPr>
        <w:t>2023-12-23T01:12:23.859+01:00 ERROR 13196 --- [http-nio-8080-exec-7] c.r.c.c.DatabaseAuthenticationProvider : QUERY: SELECT id,ingredients,name, description,producttype,price,image,secret FROM products WHERE id=25</w:t>
      </w:r>
    </w:p>
    <w:p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Pr="00D219F2">
        <w:rPr>
          <w:i/>
          <w:lang w:val="sr-Latn-RS"/>
        </w:rPr>
        <w:t>–</w:t>
      </w:r>
    </w:p>
    <w:p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/searchByIngridients</w:t>
      </w:r>
      <w:r>
        <w:rPr>
          <w:lang w:val="sr-Latn-RS"/>
        </w:rPr>
        <w:t xml:space="preserve"> 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 xml:space="preserve">. Koristeći pretpostavku da je tajni sastojak šifrovan i da </w:t>
      </w:r>
      <w:r w:rsidR="00D219F2" w:rsidRPr="00D219F2">
        <w:rPr>
          <w:color w:val="212529"/>
        </w:rPr>
        <w:lastRenderedPageBreak/>
        <w:t>brojevi označavaju redni broj slova u poruci, preuređivanjem dobijenog ispisa korisnik dolazi do tajnog sastojka: CINAMMON.</w:t>
      </w:r>
      <w:bookmarkStart w:id="0" w:name="_GoBack"/>
      <w:bookmarkEnd w:id="0"/>
    </w:p>
    <w:p w:rsidR="000B14AB" w:rsidRPr="00971044" w:rsidRDefault="000B14A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0B14AB" w:rsidRPr="000B14AB" w:rsidRDefault="000B14AB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762AC" w:rsidRPr="007762AC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0517AE"/>
    <w:rsid w:val="000B14AB"/>
    <w:rsid w:val="001002F6"/>
    <w:rsid w:val="00150FC4"/>
    <w:rsid w:val="001571C0"/>
    <w:rsid w:val="0026751F"/>
    <w:rsid w:val="002961E3"/>
    <w:rsid w:val="002F4E80"/>
    <w:rsid w:val="003819F0"/>
    <w:rsid w:val="00413D31"/>
    <w:rsid w:val="00471B13"/>
    <w:rsid w:val="004E5136"/>
    <w:rsid w:val="00516F68"/>
    <w:rsid w:val="005B30A6"/>
    <w:rsid w:val="005C4F6B"/>
    <w:rsid w:val="005D3BC6"/>
    <w:rsid w:val="006301C8"/>
    <w:rsid w:val="00662120"/>
    <w:rsid w:val="007224D5"/>
    <w:rsid w:val="00761BB0"/>
    <w:rsid w:val="00766099"/>
    <w:rsid w:val="007762AC"/>
    <w:rsid w:val="007C1EA0"/>
    <w:rsid w:val="007D4F4A"/>
    <w:rsid w:val="007E5F85"/>
    <w:rsid w:val="00843D0B"/>
    <w:rsid w:val="00847C36"/>
    <w:rsid w:val="00876FD8"/>
    <w:rsid w:val="008F0EF9"/>
    <w:rsid w:val="00913522"/>
    <w:rsid w:val="00926C12"/>
    <w:rsid w:val="009615CB"/>
    <w:rsid w:val="00971044"/>
    <w:rsid w:val="00BA473D"/>
    <w:rsid w:val="00BB3F4B"/>
    <w:rsid w:val="00BD689D"/>
    <w:rsid w:val="00BF1D1B"/>
    <w:rsid w:val="00C45427"/>
    <w:rsid w:val="00C56480"/>
    <w:rsid w:val="00D02338"/>
    <w:rsid w:val="00D15F9B"/>
    <w:rsid w:val="00D219F2"/>
    <w:rsid w:val="00D91AD8"/>
    <w:rsid w:val="00DC3E91"/>
    <w:rsid w:val="00E25BDD"/>
    <w:rsid w:val="00F14F77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2023-12-16T14:50:00Z</dcterms:created>
  <dcterms:modified xsi:type="dcterms:W3CDTF">2023-12-23T00:49:00Z</dcterms:modified>
</cp:coreProperties>
</file>