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18AB" w14:textId="239FFEB4" w:rsidR="00862E32" w:rsidRDefault="00542E13" w:rsidP="005E4438">
      <w:pPr>
        <w:pStyle w:val="Heading1"/>
        <w:jc w:val="both"/>
      </w:pPr>
      <w:r w:rsidRPr="00542E13">
        <w:t>INTRODUCTION</w:t>
      </w:r>
      <w:r w:rsidR="003860C1">
        <w:t xml:space="preserve"> AND BACKGROUND</w:t>
      </w:r>
    </w:p>
    <w:p w14:paraId="06C22263" w14:textId="7679DD53" w:rsidR="00542E13" w:rsidRDefault="00542E13" w:rsidP="005E4438">
      <w:pPr>
        <w:jc w:val="both"/>
      </w:pPr>
      <w:r>
        <w:t xml:space="preserve">Controlling a rocket’s orientation and velocity to safely land upright is not a trivial task. As such, in this project, gradient-based algorithms and differentiable programming </w:t>
      </w:r>
      <w:r w:rsidR="003860C1">
        <w:t>are</w:t>
      </w:r>
      <w:r>
        <w:t xml:space="preserve"> utilized to solve this optimal control problem. </w:t>
      </w:r>
      <w:proofErr w:type="gramStart"/>
      <w:r w:rsidR="003860C1">
        <w:t>In particular, a</w:t>
      </w:r>
      <w:proofErr w:type="gramEnd"/>
      <w:r w:rsidR="003860C1">
        <w:t xml:space="preserve"> neural network is designed to control the rocket thrusters to ensure the rocket lands upright with zero </w:t>
      </w:r>
      <w:r w:rsidR="000B70F3">
        <w:t>linear</w:t>
      </w:r>
      <w:r w:rsidR="003860C1">
        <w:t xml:space="preserve"> and angular </w:t>
      </w:r>
      <w:r w:rsidR="000B70F3">
        <w:t>velocity</w:t>
      </w:r>
      <w:r w:rsidR="003860C1">
        <w:t>.</w:t>
      </w:r>
    </w:p>
    <w:p w14:paraId="3D43E8CB" w14:textId="503E214B" w:rsidR="003860C1" w:rsidRDefault="003860C1" w:rsidP="003860C1">
      <w:pPr>
        <w:jc w:val="both"/>
      </w:pPr>
      <w:r>
        <w:t xml:space="preserve">A rocket’s state at time t, x(t), is described mathematically in Eq. (1) and </w:t>
      </w:r>
      <w:r w:rsidR="000B70F3">
        <w:t>a possible</w:t>
      </w:r>
      <w:r>
        <w:t xml:space="preserve"> initial state, </w:t>
      </w:r>
      <w:proofErr w:type="gramStart"/>
      <w:r>
        <w:t>x(</w:t>
      </w:r>
      <w:proofErr w:type="gramEnd"/>
      <w:r>
        <w:t xml:space="preserve">0), is shown visually in </w:t>
      </w:r>
      <w:r>
        <w:fldChar w:fldCharType="begin"/>
      </w:r>
      <w:r>
        <w:instrText xml:space="preserve"> REF _Ref117058770 \h </w:instrText>
      </w:r>
      <w:r>
        <w:instrText xml:space="preserve"> \* MERGEFORMAT </w:instrText>
      </w:r>
      <w:r>
        <w:fldChar w:fldCharType="separate"/>
      </w:r>
      <w:r>
        <w:t xml:space="preserve">Figure </w:t>
      </w:r>
      <w:r>
        <w:rPr>
          <w:noProof/>
        </w:rPr>
        <w:t>1</w:t>
      </w:r>
      <w:r>
        <w:fldChar w:fldCharType="end"/>
      </w:r>
      <w:r>
        <w:t>. The distance to the ground is captured by the variable d(t), the</w:t>
      </w:r>
      <w:r w:rsidR="000B70F3">
        <w:t xml:space="preserve"> vertical</w:t>
      </w:r>
      <w:r>
        <w:t xml:space="preserve"> velocity is v(t), the angle relative to vertical is </w:t>
      </w:r>
      <w:r>
        <w:rPr>
          <w:rFonts w:ascii="Arial" w:hAnsi="Arial" w:cs="Arial"/>
        </w:rPr>
        <w:t>ϕ</w:t>
      </w:r>
      <w:r>
        <w:t xml:space="preserve">(t), and the angular velocity is </w:t>
      </w:r>
      <w:r>
        <w:rPr>
          <w:rFonts w:ascii="Arial" w:hAnsi="Arial" w:cs="Arial"/>
        </w:rPr>
        <w:t>ω</w:t>
      </w:r>
      <w:r>
        <w:t xml:space="preserve">(t). Notice the rocket has thrusters on both sides, indicating that either a positive or negative </w:t>
      </w:r>
      <w:r>
        <w:rPr>
          <w:rFonts w:ascii="Arial" w:hAnsi="Arial" w:cs="Arial"/>
        </w:rPr>
        <w:t>ω</w:t>
      </w:r>
      <w:r>
        <w:t xml:space="preserve">(t) is possible. However, there is only one vertical thruster, </w:t>
      </w:r>
      <w:r w:rsidR="000B70F3">
        <w:t>whose acceleration</w:t>
      </w:r>
      <w:r>
        <w:t xml:space="preserve"> is used to balance against the downward acceleration due to gravity.</w:t>
      </w:r>
    </w:p>
    <w:p w14:paraId="71469AB2" w14:textId="77777777" w:rsidR="003860C1" w:rsidRPr="00961E02" w:rsidRDefault="003860C1" w:rsidP="003860C1">
      <w:pPr>
        <w:jc w:val="both"/>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d(t)</m:t>
                          </m:r>
                        </m:e>
                      </m:mr>
                      <m:mr>
                        <m:e>
                          <m:r>
                            <w:rPr>
                              <w:rFonts w:ascii="Cambria Math" w:hAnsi="Cambria Math"/>
                            </w:rPr>
                            <m:t>v(t)</m:t>
                          </m:r>
                        </m:e>
                      </m:mr>
                    </m:m>
                  </m:e>
                </m:mr>
                <m:mr>
                  <m:e>
                    <m:m>
                      <m:mPr>
                        <m:mcs>
                          <m:mc>
                            <m:mcPr>
                              <m:count m:val="1"/>
                              <m:mcJc m:val="center"/>
                            </m:mcPr>
                          </m:mc>
                        </m:mcs>
                        <m:ctrlPr>
                          <w:rPr>
                            <w:rFonts w:ascii="Cambria Math" w:hAnsi="Cambria Math"/>
                            <w:i/>
                          </w:rPr>
                        </m:ctrlPr>
                      </m:mPr>
                      <m:mr>
                        <m:e>
                          <m:r>
                            <w:rPr>
                              <w:rFonts w:ascii="Cambria Math" w:hAnsi="Cambria Math"/>
                            </w:rPr>
                            <m:t>ϕ(t)</m:t>
                          </m:r>
                        </m:e>
                      </m:mr>
                      <m:mr>
                        <m:e>
                          <m:r>
                            <w:rPr>
                              <w:rFonts w:ascii="Cambria Math" w:hAnsi="Cambria Math"/>
                            </w:rPr>
                            <m:t>ω(t)</m:t>
                          </m:r>
                        </m:e>
                      </m:mr>
                    </m:m>
                  </m:e>
                </m:mr>
              </m:m>
            </m:e>
          </m:d>
          <m:r>
            <w:rPr>
              <w:rFonts w:ascii="Cambria Math" w:hAnsi="Cambria Math"/>
            </w:rPr>
            <m:t xml:space="preserve">                                                                                                                                              (1)</m:t>
          </m:r>
        </m:oMath>
      </m:oMathPara>
    </w:p>
    <w:p w14:paraId="3CA98E88" w14:textId="77777777" w:rsidR="003860C1" w:rsidRDefault="003860C1" w:rsidP="003860C1">
      <w:pPr>
        <w:jc w:val="both"/>
      </w:pPr>
    </w:p>
    <w:p w14:paraId="4FCDD896" w14:textId="77777777" w:rsidR="003860C1" w:rsidRDefault="003860C1" w:rsidP="003860C1">
      <w:pPr>
        <w:jc w:val="both"/>
      </w:pPr>
      <w:r w:rsidRPr="005E4438">
        <w:lastRenderedPageBreak/>
        <w:drawing>
          <wp:inline distT="0" distB="0" distL="0" distR="0" wp14:anchorId="6F03AB7B" wp14:editId="7AD6754E">
            <wp:extent cx="3273800" cy="4849792"/>
            <wp:effectExtent l="0" t="0" r="317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281381" cy="4861022"/>
                    </a:xfrm>
                    <a:prstGeom prst="rect">
                      <a:avLst/>
                    </a:prstGeom>
                  </pic:spPr>
                </pic:pic>
              </a:graphicData>
            </a:graphic>
          </wp:inline>
        </w:drawing>
      </w:r>
    </w:p>
    <w:p w14:paraId="26FAE2E3" w14:textId="77777777" w:rsidR="003860C1" w:rsidRDefault="003860C1" w:rsidP="003860C1">
      <w:pPr>
        <w:jc w:val="both"/>
      </w:pPr>
      <w:bookmarkStart w:id="0" w:name="_Ref117058770"/>
      <w:r w:rsidRPr="005E4438">
        <w:rPr>
          <w:b/>
          <w:bCs/>
        </w:rPr>
        <w:t xml:space="preserve">Figure </w:t>
      </w:r>
      <w:r w:rsidRPr="005E4438">
        <w:rPr>
          <w:b/>
          <w:bCs/>
        </w:rPr>
        <w:fldChar w:fldCharType="begin"/>
      </w:r>
      <w:r w:rsidRPr="005E4438">
        <w:rPr>
          <w:b/>
          <w:bCs/>
        </w:rPr>
        <w:instrText xml:space="preserve"> SEQ Figure \* ARABIC </w:instrText>
      </w:r>
      <w:r w:rsidRPr="005E4438">
        <w:rPr>
          <w:b/>
          <w:bCs/>
        </w:rPr>
        <w:fldChar w:fldCharType="separate"/>
      </w:r>
      <w:r w:rsidRPr="005E4438">
        <w:rPr>
          <w:b/>
          <w:bCs/>
          <w:noProof/>
        </w:rPr>
        <w:t>1</w:t>
      </w:r>
      <w:r w:rsidRPr="005E4438">
        <w:rPr>
          <w:b/>
          <w:bCs/>
        </w:rPr>
        <w:fldChar w:fldCharType="end"/>
      </w:r>
      <w:bookmarkEnd w:id="0"/>
      <w:r>
        <w:t xml:space="preserve">: Initial rocket state, </w:t>
      </w:r>
      <w:proofErr w:type="gramStart"/>
      <w:r>
        <w:t>x(</w:t>
      </w:r>
      <w:proofErr w:type="gramEnd"/>
      <w:r>
        <w:t>0)</w:t>
      </w:r>
    </w:p>
    <w:p w14:paraId="01DEE3A1" w14:textId="77777777" w:rsidR="003860C1" w:rsidRDefault="003860C1" w:rsidP="003860C1">
      <w:pPr>
        <w:jc w:val="both"/>
      </w:pPr>
    </w:p>
    <w:p w14:paraId="5ECF3DB3" w14:textId="1BBA238F" w:rsidR="003860C1" w:rsidRDefault="003860C1" w:rsidP="003860C1">
      <w:pPr>
        <w:jc w:val="both"/>
      </w:pPr>
      <w:r>
        <w:t xml:space="preserve">The desired rocket state, at the end of the analysis period (consisting of T timepoints), x(T), should be zero, as shown in </w:t>
      </w:r>
      <w:r>
        <w:fldChar w:fldCharType="begin"/>
      </w:r>
      <w:r>
        <w:instrText xml:space="preserve"> REF _Ref117059014 \h </w:instrText>
      </w:r>
      <w:r>
        <w:fldChar w:fldCharType="separate"/>
      </w:r>
      <w:r>
        <w:t xml:space="preserve">Figure </w:t>
      </w:r>
      <w:r>
        <w:rPr>
          <w:noProof/>
        </w:rPr>
        <w:t>2</w:t>
      </w:r>
      <w:r>
        <w:fldChar w:fldCharType="end"/>
      </w:r>
      <w:r>
        <w:t>.</w:t>
      </w:r>
      <w:r w:rsidR="00D8352B">
        <w:t xml:space="preserve"> As such, a loss function</w:t>
      </w:r>
      <w:r w:rsidR="00AF6A46">
        <w:t>, l(x(T), a(T), α(T)),</w:t>
      </w:r>
      <w:r w:rsidR="00D8352B">
        <w:t xml:space="preserve"> is defined in Eq. (2) to quantify how close to zero x(T) is at the final timepoint T.</w:t>
      </w:r>
      <w:r w:rsidR="00AF6A46">
        <w:t xml:space="preserve"> The variable a(T) describes the vertical acceleration, considering</w:t>
      </w:r>
      <w:r w:rsidR="000B70F3">
        <w:t xml:space="preserve"> both</w:t>
      </w:r>
      <w:r w:rsidR="00AF6A46">
        <w:t xml:space="preserve"> the downward acceleration due to gravity and the upward acceleration due to rocket thrust. The variable α(T) denotes the angular acceleration due to the side thrusters (can be positive or negative).</w:t>
      </w:r>
      <w:r>
        <w:t xml:space="preserve"> Note that a solution with both rotational thrusters on with </w:t>
      </w:r>
      <w:r>
        <w:lastRenderedPageBreak/>
        <w:t xml:space="preserve">equal magnitude is possible, which is why it was mentioned that </w:t>
      </w:r>
      <w:r>
        <w:rPr>
          <w:rFonts w:ascii="Arial" w:hAnsi="Arial" w:cs="Arial"/>
        </w:rPr>
        <w:t>ω</w:t>
      </w:r>
      <w:r>
        <w:t>(t)</w:t>
      </w:r>
      <w:r>
        <w:t xml:space="preserve"> could be either positive or negative</w:t>
      </w:r>
      <w:r w:rsidR="000B70F3">
        <w:t>, indicating that either the right or left thruster is on, but not both</w:t>
      </w:r>
      <w:r>
        <w:t>.</w:t>
      </w:r>
    </w:p>
    <w:p w14:paraId="22675517" w14:textId="428357D0" w:rsidR="00D8352B" w:rsidRDefault="00AF6A46" w:rsidP="003860C1">
      <w:pPr>
        <w:jc w:val="both"/>
      </w:pPr>
      <m:oMathPara>
        <m:oMath>
          <m:r>
            <w:rPr>
              <w:rFonts w:ascii="Cambria Math" w:hAnsi="Cambria Math"/>
            </w:rPr>
            <m:t>l</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a</m:t>
              </m:r>
              <m:d>
                <m:dPr>
                  <m:ctrlPr>
                    <w:rPr>
                      <w:rFonts w:ascii="Cambria Math" w:hAnsi="Cambria Math"/>
                      <w:i/>
                    </w:rPr>
                  </m:ctrlPr>
                </m:dPr>
                <m:e>
                  <m:r>
                    <w:rPr>
                      <w:rFonts w:ascii="Cambria Math" w:hAnsi="Cambria Math"/>
                    </w:rPr>
                    <m:t>T</m:t>
                  </m:r>
                </m:e>
              </m:d>
              <m:r>
                <w:rPr>
                  <w:rFonts w:ascii="Cambria Math" w:hAnsi="Cambria Math"/>
                </w:rPr>
                <m:t>, α</m:t>
              </m:r>
              <m:d>
                <m:dPr>
                  <m:ctrlPr>
                    <w:rPr>
                      <w:rFonts w:ascii="Cambria Math" w:hAnsi="Cambria Math"/>
                      <w:i/>
                    </w:rPr>
                  </m:ctrlPr>
                </m:dPr>
                <m:e>
                  <m:r>
                    <w:rPr>
                      <w:rFonts w:ascii="Cambria Math" w:hAnsi="Cambria Math"/>
                    </w:rPr>
                    <m:t>T</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x(T)</m:t>
              </m:r>
            </m:e>
          </m:d>
          <m:r>
            <w:rPr>
              <w:rFonts w:ascii="Cambria Math" w:eastAsiaTheme="minorEastAsia" w:hAnsi="Cambria Math"/>
            </w:rPr>
            <m:t>=d</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 ϕ</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 ω</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 xml:space="preserve">                                          (2)</m:t>
          </m:r>
        </m:oMath>
      </m:oMathPara>
    </w:p>
    <w:p w14:paraId="4F7EEE4B" w14:textId="77777777" w:rsidR="003860C1" w:rsidRDefault="003860C1" w:rsidP="003860C1">
      <w:pPr>
        <w:jc w:val="both"/>
      </w:pPr>
    </w:p>
    <w:p w14:paraId="5388A42A" w14:textId="77777777" w:rsidR="003860C1" w:rsidRDefault="003860C1" w:rsidP="003860C1">
      <w:pPr>
        <w:jc w:val="both"/>
      </w:pPr>
    </w:p>
    <w:p w14:paraId="3C0EAED5" w14:textId="77777777" w:rsidR="003860C1" w:rsidRDefault="003860C1" w:rsidP="003860C1">
      <w:pPr>
        <w:jc w:val="both"/>
      </w:pPr>
      <w:r w:rsidRPr="00961E02">
        <w:drawing>
          <wp:inline distT="0" distB="0" distL="0" distR="0" wp14:anchorId="105F39A2" wp14:editId="3032BEEA">
            <wp:extent cx="2611896" cy="3472405"/>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12"/>
                    <a:stretch>
                      <a:fillRect/>
                    </a:stretch>
                  </pic:blipFill>
                  <pic:spPr>
                    <a:xfrm>
                      <a:off x="0" y="0"/>
                      <a:ext cx="2616114" cy="3478012"/>
                    </a:xfrm>
                    <a:prstGeom prst="rect">
                      <a:avLst/>
                    </a:prstGeom>
                  </pic:spPr>
                </pic:pic>
              </a:graphicData>
            </a:graphic>
          </wp:inline>
        </w:drawing>
      </w:r>
    </w:p>
    <w:p w14:paraId="1A55F779" w14:textId="77777777" w:rsidR="003860C1" w:rsidRPr="00542E13" w:rsidRDefault="003860C1" w:rsidP="003860C1">
      <w:bookmarkStart w:id="1" w:name="_Ref117059014"/>
      <w:r w:rsidRPr="009D504E">
        <w:rPr>
          <w:b/>
          <w:bCs/>
        </w:rPr>
        <w:t xml:space="preserve">Figure </w:t>
      </w:r>
      <w:r w:rsidRPr="009D504E">
        <w:rPr>
          <w:b/>
          <w:bCs/>
        </w:rPr>
        <w:fldChar w:fldCharType="begin"/>
      </w:r>
      <w:r w:rsidRPr="009D504E">
        <w:rPr>
          <w:b/>
          <w:bCs/>
        </w:rPr>
        <w:instrText xml:space="preserve"> SEQ Figure \* ARABIC </w:instrText>
      </w:r>
      <w:r w:rsidRPr="009D504E">
        <w:rPr>
          <w:b/>
          <w:bCs/>
        </w:rPr>
        <w:fldChar w:fldCharType="separate"/>
      </w:r>
      <w:r w:rsidRPr="009D504E">
        <w:rPr>
          <w:b/>
          <w:bCs/>
          <w:noProof/>
        </w:rPr>
        <w:t>2</w:t>
      </w:r>
      <w:r w:rsidRPr="009D504E">
        <w:rPr>
          <w:b/>
          <w:bCs/>
        </w:rPr>
        <w:fldChar w:fldCharType="end"/>
      </w:r>
      <w:bookmarkEnd w:id="1"/>
      <w:r>
        <w:t>: Final rocket state, x(T)</w:t>
      </w:r>
    </w:p>
    <w:p w14:paraId="4756360E" w14:textId="51648D41" w:rsidR="00542E13" w:rsidRDefault="00542E13" w:rsidP="005E4438">
      <w:pPr>
        <w:jc w:val="both"/>
      </w:pPr>
    </w:p>
    <w:p w14:paraId="198BCC1C" w14:textId="6807AAFF" w:rsidR="00542E13" w:rsidRDefault="00542E13" w:rsidP="005E4438">
      <w:pPr>
        <w:pStyle w:val="Heading1"/>
        <w:jc w:val="both"/>
      </w:pPr>
      <w:r>
        <w:t>METHODOLOGY</w:t>
      </w:r>
    </w:p>
    <w:p w14:paraId="668C6D90" w14:textId="56E27D5C" w:rsidR="00F608A3" w:rsidRDefault="00D8352B" w:rsidP="00F608A3">
      <w:r>
        <w:t xml:space="preserve">The optimal control problem has the objective </w:t>
      </w:r>
      <w:r w:rsidR="000B70F3">
        <w:t>of minimizing the loss function, as shown in Eq. (3)</w:t>
      </w:r>
      <w:r w:rsidR="009D06C3">
        <w:t xml:space="preserve">. </w:t>
      </w:r>
      <w:r w:rsidR="00F608A3">
        <w:t xml:space="preserve">The components of x(t) are determined by the dynamics in Eq. (4-9). Eq. (4) determines the distance from the ground, based on the velocity (determined in Eq. (5)), which is </w:t>
      </w:r>
      <w:r w:rsidR="00F608A3">
        <w:lastRenderedPageBreak/>
        <w:t>determined from the acceleration (Eq. (6)), the first action output of the neural network (hence the index 0). Similarly, Eq. (9) determines the angular acceleration (the second output of the neural network, index 1), which will determine the angular velocity in Eq. (8). Then, this angular velocity will determine the angle relative to vertical in Eq. (7).</w:t>
      </w:r>
      <w:r w:rsidR="000C6515">
        <w:t xml:space="preserve"> Clearly, this is an unconstrained optimization problem with respect to </w:t>
      </w:r>
      <w:proofErr w:type="gramStart"/>
      <w:r w:rsidR="000C6515">
        <w:t>θ, since</w:t>
      </w:r>
      <w:proofErr w:type="gramEnd"/>
      <w:r w:rsidR="000C6515">
        <w:t xml:space="preserve"> all states are determined by the output of the neural network.</w:t>
      </w:r>
    </w:p>
    <w:p w14:paraId="0937EB6E" w14:textId="34542E1E" w:rsidR="00D8352B" w:rsidRDefault="00D8352B" w:rsidP="00D8352B"/>
    <w:p w14:paraId="2E0B5D51" w14:textId="5F233086" w:rsidR="000B70F3" w:rsidRPr="000B70F3" w:rsidRDefault="000B70F3" w:rsidP="00D8352B">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e>
          </m:func>
          <m:r>
            <w:rPr>
              <w:rFonts w:ascii="Cambria Math" w:hAnsi="Cambria Math"/>
            </w:rPr>
            <m:t xml:space="preserve">                                                                                                                                 </m:t>
          </m:r>
          <m:r>
            <w:rPr>
              <w:rFonts w:ascii="Cambria Math" w:hAnsi="Cambria Math"/>
            </w:rPr>
            <m:t xml:space="preserve">                </m:t>
          </m:r>
          <m:r>
            <w:rPr>
              <w:rFonts w:ascii="Cambria Math" w:hAnsi="Cambria Math"/>
            </w:rPr>
            <m:t>(3)</m:t>
          </m:r>
        </m:oMath>
      </m:oMathPara>
    </w:p>
    <w:p w14:paraId="626A03D3" w14:textId="51CBA8C6" w:rsidR="00F94765" w:rsidRPr="00F94765" w:rsidRDefault="00F94765" w:rsidP="00D8352B">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t+1</m:t>
              </m:r>
            </m:e>
          </m:d>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 ∀</m:t>
          </m:r>
          <m:r>
            <w:rPr>
              <w:rFonts w:ascii="Cambria Math" w:hAnsi="Cambria Math"/>
            </w:rPr>
            <m:t xml:space="preserve"> t=1, …, T-1</m:t>
          </m:r>
          <m:r>
            <w:rPr>
              <w:rFonts w:ascii="Cambria Math" w:hAnsi="Cambria Math"/>
            </w:rPr>
            <m:t xml:space="preserve">                                                                 </m:t>
          </m:r>
          <m:r>
            <w:rPr>
              <w:rFonts w:ascii="Cambria Math" w:hAnsi="Cambria Math"/>
            </w:rPr>
            <m:t xml:space="preserve">                       </m:t>
          </m:r>
          <m:r>
            <w:rPr>
              <w:rFonts w:ascii="Cambria Math" w:hAnsi="Cambria Math"/>
            </w:rPr>
            <m:t>(4)</m:t>
          </m:r>
        </m:oMath>
      </m:oMathPara>
    </w:p>
    <w:p w14:paraId="361E20F0" w14:textId="4AA58E53" w:rsidR="00F94765" w:rsidRPr="00F94765" w:rsidRDefault="00F94765" w:rsidP="00D8352B">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Δ</m:t>
          </m:r>
          <m:r>
            <w:rPr>
              <w:rFonts w:ascii="Cambria Math" w:eastAsiaTheme="minorEastAsia" w:hAnsi="Cambria Math"/>
            </w:rPr>
            <m:t>t</m:t>
          </m:r>
          <m:r>
            <w:rPr>
              <w:rFonts w:ascii="Cambria Math" w:hAnsi="Cambria Math"/>
            </w:rPr>
            <m:t xml:space="preserve"> ∀ t=1, …, T-1                                                                                        </m:t>
          </m:r>
          <m:r>
            <w:rPr>
              <w:rFonts w:ascii="Cambria Math" w:eastAsiaTheme="minorEastAsia" w:hAnsi="Cambria Math"/>
            </w:rPr>
            <m:t>(5)</m:t>
          </m:r>
        </m:oMath>
      </m:oMathPara>
    </w:p>
    <w:p w14:paraId="6607CD9B" w14:textId="1F74E517" w:rsidR="00F94765" w:rsidRPr="00D46D2A" w:rsidRDefault="00F94765" w:rsidP="00F94765">
      <w:pPr>
        <w:ind w:firstLine="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[0]</m:t>
          </m:r>
          <m:r>
            <w:rPr>
              <w:rFonts w:ascii="Cambria Math" w:hAnsi="Cambria Math"/>
            </w:rPr>
            <m:t xml:space="preserve"> ∀ t=1, …, T-1                                                                                        </m:t>
          </m:r>
          <m:r>
            <w:rPr>
              <w:rFonts w:ascii="Cambria Math" w:hAnsi="Cambria Math"/>
            </w:rPr>
            <m:t xml:space="preserve">             (6)</m:t>
          </m:r>
        </m:oMath>
      </m:oMathPara>
    </w:p>
    <w:p w14:paraId="64EE2780" w14:textId="6FA0FDF7" w:rsidR="00D46D2A" w:rsidRPr="00F94765" w:rsidRDefault="00D46D2A" w:rsidP="00D46D2A">
      <w:pPr>
        <w:rPr>
          <w:rFonts w:eastAsiaTheme="minorEastAsia"/>
        </w:rPr>
      </w:pPr>
      <m:oMathPara>
        <m:oMath>
          <m:r>
            <w:rPr>
              <w:rFonts w:ascii="Cambria Math" w:hAnsi="Cambria Math"/>
            </w:rPr>
            <m:t>ϕ</m:t>
          </m:r>
          <m:d>
            <m:dPr>
              <m:ctrlPr>
                <w:rPr>
                  <w:rFonts w:ascii="Cambria Math" w:hAnsi="Cambria Math"/>
                  <w:i/>
                </w:rPr>
              </m:ctrlPr>
            </m:dPr>
            <m:e>
              <m:r>
                <w:rPr>
                  <w:rFonts w:ascii="Cambria Math" w:hAnsi="Cambria Math"/>
                </w:rPr>
                <m:t>t+1</m:t>
              </m:r>
            </m:e>
          </m:d>
          <m:r>
            <w:rPr>
              <w:rFonts w:ascii="Cambria Math" w:hAnsi="Cambria Math"/>
            </w:rPr>
            <m:t>=ϕ</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ω</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 xml:space="preserve">t ∀ t=1, …, T-1                                  </m:t>
          </m:r>
          <m:r>
            <w:rPr>
              <w:rFonts w:ascii="Cambria Math" w:hAnsi="Cambria Math"/>
            </w:rPr>
            <m:t xml:space="preserve"> </m:t>
          </m:r>
          <m:r>
            <w:rPr>
              <w:rFonts w:ascii="Cambria Math" w:hAnsi="Cambria Math"/>
            </w:rPr>
            <m:t xml:space="preserve">                                                   (</m:t>
          </m:r>
          <m:r>
            <w:rPr>
              <w:rFonts w:ascii="Cambria Math" w:hAnsi="Cambria Math"/>
            </w:rPr>
            <m:t>7</m:t>
          </m:r>
          <m:r>
            <w:rPr>
              <w:rFonts w:ascii="Cambria Math" w:hAnsi="Cambria Math"/>
            </w:rPr>
            <m:t>)</m:t>
          </m:r>
        </m:oMath>
      </m:oMathPara>
    </w:p>
    <w:p w14:paraId="1F6E43FA" w14:textId="2310D317" w:rsidR="00D46D2A" w:rsidRPr="00F94765" w:rsidRDefault="00D46D2A" w:rsidP="00D46D2A">
      <w:pPr>
        <w:rPr>
          <w:rFonts w:eastAsiaTheme="minorEastAsia"/>
        </w:rPr>
      </w:pPr>
      <m:oMathPara>
        <m:oMath>
          <m:r>
            <w:rPr>
              <w:rFonts w:ascii="Cambria Math" w:hAnsi="Cambria Math"/>
            </w:rPr>
            <m:t>ω</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r>
            <w:rPr>
              <w:rFonts w:ascii="Cambria Math" w:hAnsi="Cambria Math"/>
            </w:rPr>
            <m:t>ω</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Δ</m:t>
          </m:r>
          <m:r>
            <w:rPr>
              <w:rFonts w:ascii="Cambria Math" w:eastAsiaTheme="minorEastAsia" w:hAnsi="Cambria Math"/>
            </w:rPr>
            <m:t>t</m:t>
          </m:r>
          <m:r>
            <w:rPr>
              <w:rFonts w:ascii="Cambria Math" w:hAnsi="Cambria Math"/>
            </w:rPr>
            <m:t xml:space="preserve"> ∀ t=1, …, T-1                                                                                      </m:t>
          </m:r>
          <m:r>
            <w:rPr>
              <w:rFonts w:ascii="Cambria Math" w:eastAsiaTheme="minorEastAsia" w:hAnsi="Cambria Math"/>
            </w:rPr>
            <m:t>(</m:t>
          </m:r>
          <m:r>
            <w:rPr>
              <w:rFonts w:ascii="Cambria Math" w:eastAsiaTheme="minorEastAsia" w:hAnsi="Cambria Math"/>
            </w:rPr>
            <m:t>8</m:t>
          </m:r>
          <m:r>
            <w:rPr>
              <w:rFonts w:ascii="Cambria Math" w:eastAsiaTheme="minorEastAsia" w:hAnsi="Cambria Math"/>
            </w:rPr>
            <m:t>)</m:t>
          </m:r>
        </m:oMath>
      </m:oMathPara>
    </w:p>
    <w:p w14:paraId="64328591" w14:textId="2FF12405" w:rsidR="00D46D2A" w:rsidRPr="00D8352B" w:rsidRDefault="00D46D2A" w:rsidP="00D46D2A">
      <w:pPr>
        <w:ind w:firstLine="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r>
            <w:rPr>
              <w:rFonts w:ascii="Cambria Math" w:hAnsi="Cambria Math"/>
            </w:rPr>
            <m:t>1</m:t>
          </m:r>
          <m:r>
            <w:rPr>
              <w:rFonts w:ascii="Cambria Math" w:hAnsi="Cambria Math"/>
            </w:rPr>
            <m:t>] ∀ t=1, …, T-1                                                                                                   (</m:t>
          </m:r>
          <m:r>
            <w:rPr>
              <w:rFonts w:ascii="Cambria Math" w:hAnsi="Cambria Math"/>
            </w:rPr>
            <m:t>9</m:t>
          </m:r>
          <m:r>
            <w:rPr>
              <w:rFonts w:ascii="Cambria Math" w:hAnsi="Cambria Math"/>
            </w:rPr>
            <m:t>)</m:t>
          </m:r>
        </m:oMath>
      </m:oMathPara>
    </w:p>
    <w:p w14:paraId="451FA2E4" w14:textId="09DAB409" w:rsidR="0090372A" w:rsidRDefault="0090372A" w:rsidP="0090372A"/>
    <w:p w14:paraId="2639638F" w14:textId="2688539D" w:rsidR="0090372A" w:rsidRDefault="0090372A" w:rsidP="0090372A">
      <w:r>
        <w:t xml:space="preserve">The neural network programmed in this problem has 4 </w:t>
      </w:r>
      <w:commentRangeStart w:id="2"/>
      <w:r>
        <w:t>layers</w:t>
      </w:r>
      <w:commentRangeEnd w:id="2"/>
      <w:r>
        <w:rPr>
          <w:rStyle w:val="CommentReference"/>
        </w:rPr>
        <w:commentReference w:id="2"/>
      </w:r>
      <w:r>
        <w:t>.</w:t>
      </w:r>
    </w:p>
    <w:p w14:paraId="56FC652E" w14:textId="77777777" w:rsidR="0090372A" w:rsidRDefault="0090372A" w:rsidP="0090372A"/>
    <w:p w14:paraId="628564EA" w14:textId="31A2944A" w:rsidR="00D46D2A" w:rsidRPr="00D8352B" w:rsidRDefault="0090372A" w:rsidP="0090372A">
      <w:pPr>
        <w:pStyle w:val="Heading1"/>
      </w:pPr>
      <w:r>
        <w:t>RESULTS AND DISCUSSION</w:t>
      </w:r>
    </w:p>
    <w:sectPr w:rsidR="00D46D2A" w:rsidRPr="00D8352B">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e Elio (Student)" w:date="2022-10-19T09:04:00Z" w:initials="JE(">
    <w:p w14:paraId="454A07DE" w14:textId="77777777" w:rsidR="0090372A" w:rsidRDefault="0090372A" w:rsidP="005E673D">
      <w:pPr>
        <w:pStyle w:val="CommentText"/>
      </w:pPr>
      <w:r>
        <w:rPr>
          <w:rStyle w:val="CommentReference"/>
        </w:rPr>
        <w:annotationRef/>
      </w:r>
      <w:r>
        <w:t>Write about the neral network. Is it 4 layers deep or wide? Explain the functions and hidden variables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4A07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3C20" w16cex:dateUtc="2022-10-19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A07DE" w16cid:durableId="26FA3C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1F92A" w14:textId="77777777" w:rsidR="005D5C32" w:rsidRDefault="005D5C32" w:rsidP="00542E13">
      <w:r>
        <w:separator/>
      </w:r>
    </w:p>
  </w:endnote>
  <w:endnote w:type="continuationSeparator" w:id="0">
    <w:p w14:paraId="253286D6" w14:textId="77777777" w:rsidR="005D5C32" w:rsidRDefault="005D5C32" w:rsidP="00542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2ABDF" w14:textId="77777777" w:rsidR="005D5C32" w:rsidRDefault="005D5C32" w:rsidP="00542E13">
      <w:r>
        <w:separator/>
      </w:r>
    </w:p>
  </w:footnote>
  <w:footnote w:type="continuationSeparator" w:id="0">
    <w:p w14:paraId="0C07E1B5" w14:textId="77777777" w:rsidR="005D5C32" w:rsidRDefault="005D5C32" w:rsidP="00542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B1565" w14:textId="4FC39CDC" w:rsidR="007C472C" w:rsidRDefault="007C472C" w:rsidP="00542E13">
    <w:pPr>
      <w:pStyle w:val="Header"/>
    </w:pPr>
    <w:r>
      <w:t>Joe Elio</w:t>
    </w:r>
    <w:r>
      <w:tab/>
      <w:t>MAE598 – Design Optimization</w:t>
    </w:r>
    <w:r>
      <w:tab/>
      <w:t>Project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F0A0B"/>
    <w:multiLevelType w:val="hybridMultilevel"/>
    <w:tmpl w:val="931C37D6"/>
    <w:lvl w:ilvl="0" w:tplc="580880D6">
      <w:start w:val="1"/>
      <w:numFmt w:val="decimal"/>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71616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Elio (Student)">
    <w15:presenceInfo w15:providerId="None" w15:userId="Joe Elio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0F"/>
    <w:rsid w:val="000B70F3"/>
    <w:rsid w:val="000C6515"/>
    <w:rsid w:val="003860C1"/>
    <w:rsid w:val="003A180F"/>
    <w:rsid w:val="00542E13"/>
    <w:rsid w:val="005D5C32"/>
    <w:rsid w:val="005E4438"/>
    <w:rsid w:val="006D4BF6"/>
    <w:rsid w:val="007C472C"/>
    <w:rsid w:val="00862E32"/>
    <w:rsid w:val="0090372A"/>
    <w:rsid w:val="00961E02"/>
    <w:rsid w:val="009D06C3"/>
    <w:rsid w:val="009D504E"/>
    <w:rsid w:val="00AF6A46"/>
    <w:rsid w:val="00B51111"/>
    <w:rsid w:val="00D46D2A"/>
    <w:rsid w:val="00D8352B"/>
    <w:rsid w:val="00F608A3"/>
    <w:rsid w:val="00F9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DB48"/>
  <w15:chartTrackingRefBased/>
  <w15:docId w15:val="{B9677299-774F-4ECB-B5F2-5C844A3E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E13"/>
    <w:pPr>
      <w:spacing w:line="480" w:lineRule="auto"/>
      <w:ind w:firstLine="720"/>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542E13"/>
    <w:pPr>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72C"/>
  </w:style>
  <w:style w:type="paragraph" w:styleId="Footer">
    <w:name w:val="footer"/>
    <w:basedOn w:val="Normal"/>
    <w:link w:val="FooterChar"/>
    <w:uiPriority w:val="99"/>
    <w:unhideWhenUsed/>
    <w:rsid w:val="007C4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72C"/>
  </w:style>
  <w:style w:type="paragraph" w:styleId="ListParagraph">
    <w:name w:val="List Paragraph"/>
    <w:basedOn w:val="Normal"/>
    <w:uiPriority w:val="34"/>
    <w:qFormat/>
    <w:rsid w:val="00542E13"/>
    <w:pPr>
      <w:ind w:left="720"/>
      <w:contextualSpacing/>
    </w:pPr>
  </w:style>
  <w:style w:type="character" w:customStyle="1" w:styleId="Heading1Char">
    <w:name w:val="Heading 1 Char"/>
    <w:basedOn w:val="DefaultParagraphFont"/>
    <w:link w:val="Heading1"/>
    <w:uiPriority w:val="9"/>
    <w:rsid w:val="00542E13"/>
    <w:rPr>
      <w:rFonts w:ascii="Times New Roman" w:hAnsi="Times New Roman" w:cs="Times New Roman"/>
      <w:b/>
      <w:bCs/>
      <w:sz w:val="24"/>
      <w:szCs w:val="24"/>
    </w:rPr>
  </w:style>
  <w:style w:type="paragraph" w:styleId="Caption">
    <w:name w:val="caption"/>
    <w:basedOn w:val="Normal"/>
    <w:next w:val="Normal"/>
    <w:uiPriority w:val="35"/>
    <w:unhideWhenUsed/>
    <w:qFormat/>
    <w:rsid w:val="005E443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4438"/>
    <w:rPr>
      <w:color w:val="808080"/>
    </w:rPr>
  </w:style>
  <w:style w:type="character" w:styleId="CommentReference">
    <w:name w:val="annotation reference"/>
    <w:basedOn w:val="DefaultParagraphFont"/>
    <w:uiPriority w:val="99"/>
    <w:semiHidden/>
    <w:unhideWhenUsed/>
    <w:rsid w:val="0090372A"/>
    <w:rPr>
      <w:sz w:val="16"/>
      <w:szCs w:val="16"/>
    </w:rPr>
  </w:style>
  <w:style w:type="paragraph" w:styleId="CommentText">
    <w:name w:val="annotation text"/>
    <w:basedOn w:val="Normal"/>
    <w:link w:val="CommentTextChar"/>
    <w:uiPriority w:val="99"/>
    <w:unhideWhenUsed/>
    <w:rsid w:val="0090372A"/>
    <w:pPr>
      <w:spacing w:line="240" w:lineRule="auto"/>
    </w:pPr>
    <w:rPr>
      <w:sz w:val="20"/>
      <w:szCs w:val="20"/>
    </w:rPr>
  </w:style>
  <w:style w:type="character" w:customStyle="1" w:styleId="CommentTextChar">
    <w:name w:val="Comment Text Char"/>
    <w:basedOn w:val="DefaultParagraphFont"/>
    <w:link w:val="CommentText"/>
    <w:uiPriority w:val="99"/>
    <w:rsid w:val="0090372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372A"/>
    <w:rPr>
      <w:b/>
      <w:bCs/>
    </w:rPr>
  </w:style>
  <w:style w:type="character" w:customStyle="1" w:styleId="CommentSubjectChar">
    <w:name w:val="Comment Subject Char"/>
    <w:basedOn w:val="CommentTextChar"/>
    <w:link w:val="CommentSubject"/>
    <w:uiPriority w:val="99"/>
    <w:semiHidden/>
    <w:rsid w:val="0090372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17EEEF16BCF43B23FC1525B4B3C4F" ma:contentTypeVersion="13" ma:contentTypeDescription="Create a new document." ma:contentTypeScope="" ma:versionID="49f84aa4175f33ce41771eda8541093d">
  <xsd:schema xmlns:xsd="http://www.w3.org/2001/XMLSchema" xmlns:xs="http://www.w3.org/2001/XMLSchema" xmlns:p="http://schemas.microsoft.com/office/2006/metadata/properties" xmlns:ns3="a40ed9eb-5729-496f-9eb3-d69172c5fd76" xmlns:ns4="54ef5df6-da90-4bc0-9ec4-c162279c1da2" targetNamespace="http://schemas.microsoft.com/office/2006/metadata/properties" ma:root="true" ma:fieldsID="260e8686e26d590b3fe39eabeb2617cd" ns3:_="" ns4:_="">
    <xsd:import namespace="a40ed9eb-5729-496f-9eb3-d69172c5fd76"/>
    <xsd:import namespace="54ef5df6-da90-4bc0-9ec4-c162279c1d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ed9eb-5729-496f-9eb3-d69172c5fd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ef5df6-da90-4bc0-9ec4-c162279c1d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5EC627-5657-475F-BF45-1EC75D9E8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ed9eb-5729-496f-9eb3-d69172c5fd76"/>
    <ds:schemaRef ds:uri="54ef5df6-da90-4bc0-9ec4-c162279c1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AC64EC-C51C-4DAB-BD53-2CD874128CEF}">
  <ds:schemaRefs>
    <ds:schemaRef ds:uri="http://schemas.microsoft.com/sharepoint/v3/contenttype/forms"/>
  </ds:schemaRefs>
</ds:datastoreItem>
</file>

<file path=customXml/itemProps3.xml><?xml version="1.0" encoding="utf-8"?>
<ds:datastoreItem xmlns:ds="http://schemas.openxmlformats.org/officeDocument/2006/customXml" ds:itemID="{27E025F7-3E64-4735-B4B0-112A35A178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F03F4D-C09E-4AE7-AA1C-09B8CD99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Elio (Student)</dc:creator>
  <cp:keywords/>
  <dc:description/>
  <cp:lastModifiedBy>Joe Elio (Student)</cp:lastModifiedBy>
  <cp:revision>14</cp:revision>
  <dcterms:created xsi:type="dcterms:W3CDTF">2022-10-19T14:32:00Z</dcterms:created>
  <dcterms:modified xsi:type="dcterms:W3CDTF">2022-10-19T16:04:00Z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0x01010065617EEEF16BCF43B23FC1525B4B3C4F</vt:lpwstr>
  </property>
</Properties>
</file>