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TỔNG QUAN HỆ THỐNG VÀ BÀI TOÁN THỰC TẾ</w:t>
      </w:r>
      <w:r>
        <w:rPr>
          <w:rFonts w:ascii="Times New Roman" w:hAnsi="Times New Roman"/>
          <w:sz w:val="26"/>
        </w:rPr>
        <w:tab/>
      </w:r>
      <w:r>
        <w:rPr>
          <w:rFonts w:ascii="Times New Roman" w:hAnsi="Times New Roman"/>
          <w:b/>
          <w:color w:val="1E3A8A"/>
          <w:sz w:val="21"/>
        </w:rPr>
        <w:t>6</w:t>
      </w:r>
    </w:p>
    <w:p>
      <w:pPr>
        <w:tabs>
          <w:tab w:pos="9360" w:val="right" w:leader="dot"/>
        </w:tabs>
        <w:spacing w:line="276" w:lineRule="auto" w:before="20" w:after="20"/>
        <w:ind w:left="288"/>
      </w:pPr>
      <w:r>
        <w:rPr>
          <w:rFonts w:ascii="Times New Roman" w:hAnsi="Times New Roman"/>
          <w:b/>
          <w:color w:val="1F2937"/>
          <w:sz w:val="21"/>
        </w:rPr>
        <w:t>LIÊN KẾT DỰ ÁN TRỰC TUYẾN</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1.1. Lời mở đầu</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9</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10</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13</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15</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17</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19</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21</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22</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24</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30</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32</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32</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32</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44</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47</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47</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53</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57</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57</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69</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69</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73</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74</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74</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74</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75</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75</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76</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77</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77</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77</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78</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79</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79</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79</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80</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TỔNG QUAN HỆ THỐNG VÀ BÀI TOÁN THỰC TẾ</w:t>
      </w:r>
    </w:p>
    <w:p>
      <w:pPr>
        <w:pStyle w:val="Heading2"/>
        <w:keepNext/>
        <w:spacing w:before="240" w:after="80"/>
      </w:pPr>
      <w:r>
        <w:rPr>
          <w:rFonts w:ascii="Times New Roman" w:hAnsi="Times New Roman"/>
          <w:b/>
          <w:color w:val="1E3A8A"/>
          <w:sz w:val="28"/>
        </w:rPr>
        <w:t>LIÊN KẾT DỰ ÁN TRỰC TUYẾN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Web App Đã Triển Khai (Render): </w:t>
      </w:r>
      <w:r>
        <w:rPr>
          <w:rFonts w:ascii="Times New Roman" w:hAnsi="Times New Roman"/>
          <w:color w:val="111827"/>
          <w:sz w:val="26"/>
        </w:rPr>
        <w:t>https://assignment-02-pthttm.onrender.com/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Kho Mã Nguồn (GitHub): </w:t>
      </w:r>
      <w:r>
        <w:rPr>
          <w:rFonts w:ascii="Times New Roman" w:hAnsi="Times New Roman"/>
          <w:color w:val="111827"/>
          <w:sz w:val="26"/>
        </w:rPr>
        <w:t>https://github.com/jellalaz/Assignment_02_PTHTTM</w:t>
      </w:r>
    </w:p>
    <w:p>
      <w:pPr>
        <w:pStyle w:val="Heading2"/>
        <w:keepNext/>
        <w:spacing w:before="240" w:after="80"/>
      </w:pPr>
      <w:r>
        <w:rPr>
          <w:rFonts w:ascii="Times New Roman" w:hAnsi="Times New Roman"/>
          <w:b/>
          <w:color w:val="1E3A8A"/>
          <w:sz w:val="28"/>
        </w:rPr>
        <w:t>1.1. Lời mở đầu</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keepNext/>
        <w:spacing w:before="160" w:after="40"/>
        <w:jc w:val="center"/>
      </w:pPr>
      <w:r>
        <w:rPr>
          <w:rFonts w:ascii="Times New Roman" w:hAnsi="Times New Roman"/>
          <w:b/>
          <w:i/>
          <w:color w:val="1F2937"/>
          <w:sz w:val="22"/>
        </w:rPr>
        <w:t>Đoạn mã 6.1. Khởi tạo và nạp mô hình vào bộ nhớ đệm (Lifespan Context Manager).</w:t>
      </w:r>
    </w:p>
    <w:p>
      <w:pPr>
        <w:spacing w:before="80" w:after="120" w:line="276" w:lineRule="auto"/>
        <w:ind w:left="360" w:right="360"/>
        <w:shd w:fill="F1F5F9"/>
        <w:pBdr>
          <w:left w:val="single" w:sz="18" w:space="8" w:color="0F2C59"/>
        </w:pBdr>
      </w:pPr>
      <w:r>
        <w:rPr>
          <w:rFonts w:ascii="Consolas" w:hAnsi="Consolas"/>
          <w:color w:val="1F2937"/>
          <w:sz w:val="20"/>
        </w:rPr>
        <w:t>@asynccontextmanager</w:t>
        <w:br/>
        <w:t>async def lifespan(app: FastAPI):</w:t>
        <w:br/>
        <w:t xml:space="preserve">    # Load các pipelines học máy đã được huấn luyện (Persisted Models)</w:t>
        <w:br/>
        <w:t xml:space="preserve">    diabetes_model = joblib.load(DIABETES_MODEL_PATH)</w:t>
        <w:br/>
        <w:t xml:space="preserve">    house_model = joblib.load(HOUSE_MODEL_PATH)</w:t>
        <w:br/>
        <w:t xml:space="preserve">    ecommerce_model = joblib.load(ECOMMERCE_MODEL_PATH)</w:t>
        <w:br/>
        <w:t xml:space="preserve">    </w:t>
        <w:br/>
        <w:t xml:space="preserve">    # Nạp vào bộ nhớ RAM toàn cục (Application State)</w:t>
        <w:br/>
        <w:t xml:space="preserve">    app.state.models = {</w:t>
        <w:br/>
        <w:t xml:space="preserve">        "diabetes": diabetes_model,</w:t>
        <w:br/>
        <w:t xml:space="preserve">        "house": house_model,</w:t>
        <w:br/>
        <w:t xml:space="preserve">        "ecommerce": ecommerce_model</w:t>
        <w:br/>
        <w:t xml:space="preserve">    }</w:t>
        <w:br/>
        <w:t xml:space="preserve">    yield</w:t>
        <w:br/>
        <w:t xml:space="preserve">    app.state.models.clear()</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(Startup).</w:t>
      </w:r>
    </w:p>
    <w:p>
      <w:pPr>
        <w:spacing w:line="300" w:lineRule="auto" w:before="0" w:after="100"/>
        <w:jc w:val="both"/>
      </w:pPr>
      <w:r>
        <w:rPr>
          <w:rFonts w:ascii="Times New Roman" w:hAnsi="Times New Roman"/>
          <w:color w:val="111827"/>
          <w:sz w:val="26"/>
        </w:rPr>
        <w:t>Giúp loại bỏ độ trễ đọc ổ cứng (Disk I/O Latency) cho từng request, bảo đảm thời gian phản hồi API luôn dưới 10 mili-giây.</w:t>
      </w:r>
    </w:p>
    <w:p>
      <w:pPr>
        <w:spacing w:after="80"/>
      </w:pPr>
    </w:p>
    <w:p>
      <w:pPr>
        <w:keepNext/>
        <w:spacing w:before="160" w:after="40"/>
        <w:jc w:val="center"/>
      </w:pPr>
      <w:r>
        <w:rPr>
          <w:rFonts w:ascii="Times New Roman" w:hAnsi="Times New Roman"/>
          <w:b/>
          <w:i/>
          <w:color w:val="1F2937"/>
          <w:sz w:val="22"/>
        </w:rPr>
        <w:t>Đoạn mã 6.2. Endpoint dự đoán bệnh tiểu đường bằng REST API.</w:t>
      </w:r>
    </w:p>
    <w:p>
      <w:pPr>
        <w:spacing w:before="80" w:after="120" w:line="276" w:lineRule="auto"/>
        <w:ind w:left="360" w:right="360"/>
        <w:shd w:fill="F1F5F9"/>
        <w:pBdr>
          <w:left w:val="single" w:sz="18" w:space="8" w:color="0F2C59"/>
        </w:pBdr>
      </w:pPr>
      <w:r>
        <w:rPr>
          <w:rFonts w:ascii="Consolas" w:hAnsi="Consolas"/>
          <w:color w:val="1F2937"/>
          <w:sz w:val="20"/>
        </w:rPr>
        <w:t>@app.post("/predict/diabetes")</w:t>
        <w:br/>
        <w:t>async def predict_diabetes(data: DiabetesInput, request: Request):</w:t>
        <w:br/>
        <w:t xml:space="preserve">    model = request.app.state.models.get("diabetes")</w:t>
        <w:br/>
        <w:t xml:space="preserve">    </w:t>
        <w:br/>
        <w:t xml:space="preserve">    # Chuyển đổi dữ liệu JSON từ Client thành pandas DataFrame 1 dòng</w:t>
        <w:br/>
        <w:t xml:space="preserve">    input_df = pd.DataFrame([data.model_dump()])</w:t>
        <w:br/>
        <w:t xml:space="preserve">    </w:t>
        <w:br/>
        <w:t xml:space="preserve">    # Suy luận: Pipeline tự động tiền xử lý (Scale, Encode) và dự đoán</w:t>
        <w:br/>
        <w:t xml:space="preserve">    prob = model.predict_proba(input_df)[0][1]</w:t>
        <w:br/>
        <w:t xml:space="preserve">    pred = model.predict(input_df)[0]</w:t>
        <w:br/>
        <w:t xml:space="preserve">    </w:t>
        <w:br/>
        <w:t xml:space="preserve">    return {</w:t>
        <w:br/>
        <w:t xml:space="preserve">        "prediction": int(pred),</w:t>
        <w:br/>
        <w:t xml:space="preserve">        "probability": float(prob)</w:t>
        <w:br/>
        <w:t xml:space="preserve">    }</w:t>
      </w:r>
    </w:p>
    <w:p>
      <w:pPr>
        <w:spacing w:line="300" w:lineRule="auto" w:before="0" w:after="100"/>
        <w:jc w:val="both"/>
      </w:pPr>
      <w:r>
        <w:rPr>
          <w:rFonts w:ascii="Times New Roman" w:hAnsi="Times New Roman"/>
          <w:color w:val="111827"/>
          <w:sz w:val="26"/>
        </w:rPr>
        <w:t>Endpoint tự động xác thực dữ liệu đầu vào thông qua schema `DiabetesInput` (Pydantic).</w:t>
      </w:r>
    </w:p>
    <w:p>
      <w:pPr>
        <w:spacing w:line="300" w:lineRule="auto" w:before="0" w:after="100"/>
        <w:jc w:val="both"/>
      </w:pPr>
      <w:r>
        <w:rPr>
          <w:rFonts w:ascii="Times New Roman" w:hAnsi="Times New Roman"/>
          <w:color w:val="111827"/>
          <w:sz w:val="26"/>
        </w:rPr>
        <w:t>Chuyển đổi dữ liệu JSON thành pandas DataFrame, truyền qua Pipeline (bao gồm tiền xử lý và suy luận) để trả về xác suất nguy cơ mắc bệnh.</w:t>
      </w:r>
    </w:p>
    <w:p>
      <w:pPr>
        <w:spacing w:after="80"/>
      </w:pP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spacing w:line="300" w:lineRule="auto" w:before="0" w:after="100"/>
        <w:jc w:val="both"/>
      </w:pPr>
      <w:r>
        <w:rPr>
          <w:rFonts w:ascii="Times New Roman" w:hAnsi="Times New Roman"/>
          <w:color w:val="111827"/>
          <w:sz w:val="26"/>
        </w:rPr>
        <w:t>Hệ thống định nghĩa đầy đủ các endpoint chuẩn RESTful: POST /predict/diabetes, POST /predict/house, POST /predict/ecommerce và GET /health.</w:t>
      </w:r>
    </w:p>
    <w:p>
      <w:pPr>
        <w:spacing w:line="300" w:lineRule="auto" w:before="0" w:after="100"/>
        <w:jc w:val="both"/>
      </w:pP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300" w:lineRule="auto" w:before="0" w:after="100"/>
        <w:jc w:val="both"/>
      </w:pP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300" w:lineRule="auto" w:before="0" w:after="100"/>
        <w:jc w:val="both"/>
      </w:pP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40"/>
        <w:jc w:val="center"/>
      </w:pPr>
      <w:r>
        <w:rPr>
          <w:rFonts w:ascii="Times New Roman" w:hAnsi="Times New Roman"/>
          <w:b/>
          <w:i/>
          <w:color w:val="1F2937"/>
          <w:sz w:val="22"/>
        </w:rPr>
        <w:t>Đoạn mã 6.3. Gọi REST API từ giao diện Client (JavaScript).</w:t>
      </w:r>
    </w:p>
    <w:p>
      <w:pPr>
        <w:spacing w:before="80" w:after="120" w:line="276" w:lineRule="auto"/>
        <w:ind w:left="360" w:right="360"/>
        <w:shd w:fill="F1F5F9"/>
        <w:pBdr>
          <w:left w:val="single" w:sz="18" w:space="8" w:color="0F2C59"/>
        </w:pBdr>
      </w:pPr>
      <w:r>
        <w:rPr>
          <w:rFonts w:ascii="Consolas" w:hAnsi="Consolas"/>
          <w:color w:val="1F2937"/>
          <w:sz w:val="20"/>
        </w:rPr>
        <w:t>// Gửi dữ liệu bệnh nhân từ Form HTML lên máy chủ</w:t>
        <w:br/>
        <w:t>const payload = {</w:t>
        <w:br/>
        <w:t xml:space="preserve">  gender: document.getElementById('dia-gender').value,</w:t>
        <w:br/>
        <w:t xml:space="preserve">  age: parseFloat(document.getElementById('dia-age').value),</w:t>
        <w:br/>
        <w:t xml:space="preserve">  bmi: parseFloat(document.getElementById('dia-bmi').value),</w:t>
        <w:br/>
        <w:t xml:space="preserve">  // ... các chỉ số lâm sàng khác ...</w:t>
        <w:br/>
        <w:t>};</w:t>
        <w:br/>
        <w:br/>
        <w:t>// Gọi REST API bất đồng bộ bằng Fetch API</w:t>
        <w:br/>
        <w:t>const res = await fetch('/predict/diabetes', {</w:t>
        <w:br/>
        <w:t xml:space="preserve">  method: 'POST',</w:t>
        <w:br/>
        <w:t xml:space="preserve">  headers: { 'Content-Type': 'application/json' },</w:t>
        <w:br/>
        <w:t xml:space="preserve">  body: JSON.stringify(payload)</w:t>
        <w:br/>
        <w:t>});</w:t>
        <w:br/>
        <w:br/>
        <w:t>const data = await res.json();</w:t>
        <w:br/>
        <w:t>displayDiabetesResult(data);  // Cập nhật giao diện với xác suất trả về</w:t>
      </w:r>
    </w:p>
    <w:p>
      <w:pPr>
        <w:spacing w:line="300" w:lineRule="auto" w:before="0" w:after="100"/>
        <w:jc w:val="both"/>
      </w:pPr>
      <w:r>
        <w:rPr>
          <w:rFonts w:ascii="Times New Roman" w:hAnsi="Times New Roman"/>
          <w:color w:val="111827"/>
          <w:sz w:val="26"/>
        </w:rPr>
        <w:t>Đóng gói dữ liệu người dùng nhập thành định dạng JSON.</w:t>
      </w:r>
    </w:p>
    <w:p>
      <w:pPr>
        <w:spacing w:line="300" w:lineRule="auto" w:before="0" w:after="100"/>
        <w:jc w:val="both"/>
      </w:pPr>
      <w:r>
        <w:rPr>
          <w:rFonts w:ascii="Times New Roman" w:hAnsi="Times New Roman"/>
          <w:color w:val="111827"/>
          <w:sz w:val="26"/>
        </w:rPr>
        <w:t>Sử dụng Fetch API bất đồng bộ để gọi máy chủ dự đoán và lấy kết quả mà không cần tải lại trang.</w:t>
      </w:r>
    </w:p>
    <w:p>
      <w:pPr>
        <w:spacing w:line="300" w:lineRule="auto" w:before="0" w:after="100"/>
        <w:jc w:val="both"/>
      </w:pPr>
      <w:r>
        <w:rPr>
          <w:rFonts w:ascii="Times New Roman" w:hAnsi="Times New Roman"/>
          <w:color w:val="111827"/>
          <w:sz w:val="26"/>
        </w:rPr>
        <w:t>Tương thích hoàn toàn khi triển khai public hoặc mạng nội bộ LAN.</w:t>
      </w:r>
    </w:p>
    <w:p>
      <w:pPr>
        <w:spacing w:after="80"/>
      </w:pP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spacing w:line="300" w:lineRule="auto" w:before="0" w:after="100"/>
        <w:jc w:val="both"/>
      </w:pPr>
      <w:r>
        <w:rPr>
          <w:rFonts w:ascii="Times New Roman" w:hAnsi="Times New Roman"/>
          <w:color w:val="111827"/>
          <w:sz w:val="26"/>
        </w:rPr>
        <w:t>Trang chủ tích hợp cả 3 ứng dụng thông minh trong một màn hình điều khiển thống nhất.</w:t>
      </w:r>
    </w:p>
    <w:p>
      <w:pPr>
        <w:spacing w:line="300" w:lineRule="auto" w:before="0" w:after="100"/>
        <w:jc w:val="both"/>
      </w:pP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300" w:lineRule="auto" w:before="0" w:after="100"/>
        <w:jc w:val="both"/>
      </w:pP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300" w:lineRule="auto" w:before="0" w:after="100"/>
        <w:jc w:val="both"/>
      </w:pP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spacing w:line="300" w:lineRule="auto" w:before="0" w:after="100"/>
        <w:jc w:val="both"/>
      </w:pP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300" w:lineRule="auto" w:before="0" w:after="100"/>
        <w:jc w:val="both"/>
      </w:pPr>
      <w:r>
        <w:rPr>
          <w:rFonts w:ascii="Times New Roman" w:hAnsi="Times New Roman"/>
          <w:color w:val="111827"/>
          <w:sz w:val="26"/>
        </w:rPr>
        <w:t>Người dùng trên điện thoại có thể thực hiện suy luận thời gian thực từ mô hình học máy đang chạy trên máy chủ.</w:t>
      </w:r>
    </w:p>
    <w:p>
      <w:pPr>
        <w:spacing w:line="300" w:lineRule="auto" w:before="0" w:after="100"/>
        <w:jc w:val="both"/>
      </w:pPr>
      <w:r>
        <w:rPr>
          <w:rFonts w:ascii="Times New Roman" w:hAnsi="Times New Roman"/>
          <w:color w:val="111827"/>
          <w:sz w:val="26"/>
        </w:rPr>
        <w:t>Thiết kế sử dụng kỹ thuật CSS Flexbox, CSS Grid và Media Queries (@media (max-width: 768px)) cùng các thẻ meta viewport chuẩn.</w:t>
      </w:r>
    </w:p>
    <w:p>
      <w:pPr>
        <w:spacing w:line="300" w:lineRule="auto" w:before="0" w:after="100"/>
        <w:jc w:val="both"/>
      </w:pP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Dữ liệu được chuyển đổi thành các vector số học trước khi đưa vào mô hình học máy:</w:t>
      </w:r>
    </w:p>
    <w:p>
      <w:pPr>
        <w:keepNext/>
        <w:spacing w:before="160" w:after="40"/>
        <w:jc w:val="center"/>
      </w:pPr>
      <w:r>
        <w:rPr>
          <w:rFonts w:ascii="Times New Roman" w:hAnsi="Times New Roman"/>
          <w:b/>
          <w:i/>
          <w:color w:val="1F2937"/>
          <w:sz w:val="22"/>
        </w:rPr>
        <w:t>Đoạn mã 7.1. Tiền xử lý và biểu diễn dữ liệu cho Diabetes Prediction.</w:t>
      </w:r>
    </w:p>
    <w:p>
      <w:pPr>
        <w:spacing w:before="80" w:after="120" w:line="276" w:lineRule="auto"/>
        <w:ind w:left="360" w:right="360"/>
        <w:shd w:fill="F1F5F9"/>
        <w:pBdr>
          <w:left w:val="single" w:sz="18" w:space="8" w:color="0F2C59"/>
        </w:pBdr>
      </w:pPr>
      <w:r>
        <w:rPr>
          <w:rFonts w:ascii="Consolas" w:hAnsi="Consolas"/>
          <w:color w:val="1F2937"/>
          <w:sz w:val="20"/>
        </w:rPr>
        <w:t>num_transformer = StandardScaler()</w:t>
        <w:br/>
        <w:t>cat_transformer = OneHotEncoder(drop='first', sparse_output=False, handle_unknown='ignore')</w:t>
        <w:br/>
        <w:br/>
        <w:t>preprocessor = ColumnTransformer(transformers=[</w:t>
        <w:br/>
        <w:t xml:space="preserve">    ('num', num_transformer, num_cols),</w:t>
        <w:br/>
        <w:t xml:space="preserve">    ('cat', cat_transformer, cat_cols)</w:t>
        <w:br/>
        <w:t>])</w:t>
      </w:r>
    </w:p>
    <w:p>
      <w:pPr>
        <w:spacing w:line="300" w:lineRule="auto" w:before="0" w:after="100"/>
        <w:jc w:val="both"/>
      </w:pPr>
      <w:r>
        <w:rPr>
          <w:rFonts w:ascii="Times New Roman" w:hAnsi="Times New Roman"/>
          <w:color w:val="111827"/>
          <w:sz w:val="26"/>
        </w:rPr>
        <w:t>Sử dụng ColumnTransformer để xử lý song song các nhóm biến.</w:t>
      </w:r>
    </w:p>
    <w:p>
      <w:pPr>
        <w:spacing w:line="300" w:lineRule="auto" w:before="0" w:after="100"/>
        <w:jc w:val="both"/>
      </w:pPr>
      <w:r>
        <w:rPr>
          <w:rFonts w:ascii="Times New Roman" w:hAnsi="Times New Roman"/>
          <w:color w:val="111827"/>
          <w:sz w:val="26"/>
        </w:rPr>
        <w:t>Áp dụng StandardScaler cho các biến số học (tuổi, bmi, glucose) và OneHotEncoder cho các biến danh mục (giới tính, hút thuốc).</w:t>
      </w:r>
    </w:p>
    <w:p>
      <w:pPr>
        <w:spacing w:line="300" w:lineRule="auto" w:before="0" w:after="100"/>
        <w:jc w:val="both"/>
      </w:pPr>
      <w:r>
        <w:rPr>
          <w:rFonts w:ascii="Times New Roman" w:hAnsi="Times New Roman"/>
          <w:color w:val="111827"/>
          <w:sz w:val="26"/>
        </w:rPr>
        <w:t>Kết quả của bước này trực tiếp tạo ra không gian vector chuẩn hóa dùng để huấn luyện mô hình.</w:t>
      </w:r>
    </w:p>
    <w:p>
      <w:pPr>
        <w:spacing w:after="80"/>
      </w:pP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40"/>
        <w:jc w:val="center"/>
      </w:pPr>
      <w:r>
        <w:rPr>
          <w:rFonts w:ascii="Times New Roman" w:hAnsi="Times New Roman"/>
          <w:b/>
          <w:i/>
          <w:color w:val="1F2937"/>
          <w:sz w:val="22"/>
        </w:rPr>
        <w:t>Đoạn mã 7.4. Trực quan hóa phân bố biến mục tiêu bằng CountPlot.</w:t>
      </w:r>
    </w:p>
    <w:p>
      <w:pPr>
        <w:spacing w:before="80" w:after="120" w:line="276" w:lineRule="auto"/>
        <w:ind w:left="360" w:right="360"/>
        <w:shd w:fill="F1F5F9"/>
        <w:pBdr>
          <w:left w:val="single" w:sz="18" w:space="8" w:color="0F2C59"/>
        </w:pBdr>
      </w:pPr>
      <w:r>
        <w:rPr>
          <w:rFonts w:ascii="Consolas" w:hAnsi="Consolas"/>
          <w:color w:val="1F2937"/>
          <w:sz w:val="20"/>
        </w:rPr>
        <w:t># Trực quan hóa phân bố nhãn (Target Distribution)</w:t>
        <w:br/>
        <w:t>plt.figure(figsize=(6, 4))</w:t>
        <w:br/>
        <w:t>sns.countplot(data=df, x='diabetes', palette='Set2')</w:t>
        <w:br/>
        <w:t>plt.title("Phân bố bệnh nhân Tiểu đường (Mất cân bằng nhãn)")</w:t>
        <w:br/>
        <w:t>plt.xlabel("0: Không mắc bệnh | 1: Mắc bệnh")</w:t>
        <w:br/>
        <w:t>plt.ylabel("Số lượng bệnh nhân")</w:t>
        <w:br/>
        <w:t>plt.tight_layout()</w:t>
        <w:br/>
        <w:t>plt.show()</w:t>
      </w:r>
    </w:p>
    <w:p>
      <w:pPr>
        <w:spacing w:line="300" w:lineRule="auto" w:before="0" w:after="100"/>
        <w:jc w:val="both"/>
      </w:pPr>
      <w:r>
        <w:rPr>
          <w:rFonts w:ascii="Times New Roman" w:hAnsi="Times New Roman"/>
          <w:color w:val="111827"/>
          <w:sz w:val="26"/>
        </w:rPr>
        <w:t>Sử dụng sns.countplot để thống kê nhanh số lượng bệnh nhân theo từng nhãn.</w:t>
      </w:r>
    </w:p>
    <w:p>
      <w:pPr>
        <w:spacing w:line="300" w:lineRule="auto" w:before="0" w:after="100"/>
        <w:jc w:val="both"/>
      </w:pPr>
      <w:r>
        <w:rPr>
          <w:rFonts w:ascii="Times New Roman" w:hAnsi="Times New Roman"/>
          <w:color w:val="111827"/>
          <w:sz w:val="26"/>
        </w:rPr>
        <w:t>Code trực tiếp bộc lộ rõ ràng sự mất cân bằng nghiêm trọng giữa nhãn 0 và nhãn 1, từ đó định hướng cho việc phải sử dụng class_weight='balanced' khi huấn luyện.</w:t>
      </w:r>
    </w:p>
    <w:p>
      <w:pPr>
        <w:spacing w:after="80"/>
      </w:pP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spacing w:line="300" w:lineRule="auto" w:before="0" w:after="100"/>
        <w:jc w:val="both"/>
      </w:pPr>
      <w:r>
        <w:rPr>
          <w:rFonts w:ascii="Times New Roman" w:hAnsi="Times New Roman"/>
          <w:color w:val="111827"/>
          <w:sz w:val="26"/>
        </w:rPr>
        <w:t>Tập dữ liệu sạch gồm 87,976 mẫu âm tính (Lớp 0 - chiếm 91.5%) và 8,170 mẫu dương tính (Lớp 1 - chiếm 8.5%).</w:t>
      </w:r>
    </w:p>
    <w:p>
      <w:pPr>
        <w:spacing w:line="300" w:lineRule="auto" w:before="0" w:after="100"/>
        <w:jc w:val="both"/>
      </w:pPr>
      <w:r>
        <w:rPr>
          <w:rFonts w:ascii="Times New Roman" w:hAnsi="Times New Roman"/>
          <w:color w:val="111827"/>
          <w:sz w:val="26"/>
        </w:rPr>
        <w:t>Tỷ lệ mất cân bằng lớp ở mức cực kỳ nghiêm trọng (~11:1).</w:t>
      </w:r>
    </w:p>
    <w:p>
      <w:pPr>
        <w:spacing w:line="300" w:lineRule="auto" w:before="0" w:after="100"/>
        <w:jc w:val="both"/>
      </w:pPr>
      <w:r>
        <w:rPr>
          <w:rFonts w:ascii="Times New Roman" w:hAnsi="Times New Roman"/>
          <w:color w:val="111827"/>
          <w:sz w:val="26"/>
        </w:rPr>
        <w:t>Tỷ lệ này phản ánh đúng thực tế dịch tễ học trong cộng đồng, nơi đa số người dân không mắc bệnh.</w:t>
      </w:r>
    </w:p>
    <w:p>
      <w:pPr>
        <w:spacing w:line="300" w:lineRule="auto" w:before="0" w:after="100"/>
        <w:jc w:val="both"/>
      </w:pP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40"/>
        <w:jc w:val="center"/>
      </w:pPr>
      <w:r>
        <w:rPr>
          <w:rFonts w:ascii="Times New Roman" w:hAnsi="Times New Roman"/>
          <w:b/>
          <w:i/>
          <w:color w:val="1F2937"/>
          <w:sz w:val="22"/>
        </w:rPr>
        <w:t>Đoạn mã 7.5. Trực quan hóa phân bố các biến lâm sàng bằng vòng lặp.</w:t>
      </w:r>
    </w:p>
    <w:p>
      <w:pPr>
        <w:spacing w:before="80" w:after="120" w:line="276" w:lineRule="auto"/>
        <w:ind w:left="360" w:right="360"/>
        <w:shd w:fill="F1F5F9"/>
        <w:pBdr>
          <w:left w:val="single" w:sz="18" w:space="8" w:color="0F2C59"/>
        </w:pBdr>
      </w:pPr>
      <w:r>
        <w:rPr>
          <w:rFonts w:ascii="Consolas" w:hAnsi="Consolas"/>
          <w:color w:val="1F2937"/>
          <w:sz w:val="20"/>
        </w:rPr>
        <w:t># Vẽ Histogram cho toàn bộ các biến số học (Tuổi, BMI, Glucose...)</w:t>
        <w:br/>
        <w:t>fig, axes = plt.subplots(3, 3, figsize=(15, 12))</w:t>
        <w:br/>
        <w:t>for i, col in enumerate(numerical_cols):</w:t>
        <w:br/>
        <w:t xml:space="preserve">    ax = axes[i // 3, i % 3]</w:t>
        <w:br/>
        <w:t xml:space="preserve">    sns.histplot(df[col], kde=True, ax=ax, color='teal')</w:t>
        <w:br/>
        <w:t xml:space="preserve">    ax.set_title(f'Phân bố của {col}')</w:t>
        <w:br/>
        <w:t>plt.tight_layout()</w:t>
        <w:br/>
        <w:t>plt.show()</w:t>
      </w:r>
    </w:p>
    <w:p>
      <w:pPr>
        <w:spacing w:line="300" w:lineRule="auto" w:before="0" w:after="100"/>
        <w:jc w:val="both"/>
      </w:pPr>
      <w:r>
        <w:rPr>
          <w:rFonts w:ascii="Times New Roman" w:hAnsi="Times New Roman"/>
          <w:color w:val="111827"/>
          <w:sz w:val="26"/>
        </w:rPr>
        <w:t>Áp dụng vòng lặp for để tự động vẽ Histogram và đường KDE cho tất cả các biến số học.</w:t>
      </w:r>
    </w:p>
    <w:p>
      <w:pPr>
        <w:spacing w:line="300" w:lineRule="auto" w:before="0" w:after="100"/>
        <w:jc w:val="both"/>
      </w:pPr>
      <w:r>
        <w:rPr>
          <w:rFonts w:ascii="Times New Roman" w:hAnsi="Times New Roman"/>
          <w:color w:val="111827"/>
          <w:sz w:val="26"/>
        </w:rPr>
        <w:t>Cách tiếp cận này giúp tiết kiệm thời gian viết code lặp lại, đồng thời tạo ra mạng lưới biểu đồ tổng quan (Grid plot) được trình bày ở nhóm hình bên dưới.</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spacing w:line="300" w:lineRule="auto" w:before="0" w:after="100"/>
        <w:jc w:val="both"/>
      </w:pP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300" w:lineRule="auto" w:before="0" w:after="100"/>
        <w:jc w:val="both"/>
      </w:pPr>
      <w:r>
        <w:rPr>
          <w:rFonts w:ascii="Times New Roman" w:hAnsi="Times New Roman"/>
          <w:color w:val="111827"/>
          <w:sz w:val="26"/>
        </w:rPr>
        <w:t>Ngược lại, nhóm không mắc bệnh phân bố đều từ trẻ em đến thanh thiếu niên và giảm dần ở tuổi già.</w:t>
      </w:r>
    </w:p>
    <w:p>
      <w:pPr>
        <w:spacing w:line="300" w:lineRule="auto" w:before="0" w:after="100"/>
        <w:jc w:val="both"/>
      </w:pP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300" w:lineRule="auto" w:before="0" w:after="100"/>
        <w:jc w:val="both"/>
      </w:pP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spacing w:line="300" w:lineRule="auto" w:before="0" w:after="100"/>
        <w:jc w:val="both"/>
      </w:pPr>
      <w:r>
        <w:rPr>
          <w:rFonts w:ascii="Times New Roman" w:hAnsi="Times New Roman"/>
          <w:color w:val="111827"/>
          <w:sz w:val="26"/>
        </w:rPr>
        <w:t>Đa số bệnh nhân mắc tiểu đường có chỉ số BMI vượt ngưỡng 27 kg/m² (ngưỡng thừa cân và béo phì theo chuẩn WHO).</w:t>
      </w:r>
    </w:p>
    <w:p>
      <w:pPr>
        <w:spacing w:line="300" w:lineRule="auto" w:before="0" w:after="100"/>
        <w:jc w:val="both"/>
      </w:pPr>
      <w:r>
        <w:rPr>
          <w:rFonts w:ascii="Times New Roman" w:hAnsi="Times New Roman"/>
          <w:color w:val="111827"/>
          <w:sz w:val="26"/>
        </w:rPr>
        <w:t>Nhóm người bình thường có phân bố đỉnh BMI tập trung trong ngưỡng lý tưởng từ 20 – 25 kg/m².</w:t>
      </w:r>
    </w:p>
    <w:p>
      <w:pPr>
        <w:spacing w:line="300" w:lineRule="auto" w:before="0" w:after="100"/>
        <w:jc w:val="both"/>
      </w:pP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300" w:lineRule="auto" w:before="0" w:after="100"/>
        <w:jc w:val="both"/>
      </w:pP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spacing w:line="300" w:lineRule="auto" w:before="0" w:after="100"/>
        <w:jc w:val="both"/>
      </w:pPr>
      <w:r>
        <w:rPr>
          <w:rFonts w:ascii="Times New Roman" w:hAnsi="Times New Roman"/>
          <w:color w:val="111827"/>
          <w:sz w:val="26"/>
        </w:rPr>
        <w:t>Có sự phân định cực kỳ rõ rệt giữa hai nhóm: Bệnh nhân tiểu đường có HbA1c vượt ngưỡng 6.5% và Glucose vượt 140 mg/dL.</w:t>
      </w:r>
    </w:p>
    <w:p>
      <w:pPr>
        <w:spacing w:line="300" w:lineRule="auto" w:before="0" w:after="100"/>
        <w:jc w:val="both"/>
      </w:pPr>
      <w:r>
        <w:rPr>
          <w:rFonts w:ascii="Times New Roman" w:hAnsi="Times New Roman"/>
          <w:color w:val="111827"/>
          <w:sz w:val="26"/>
        </w:rPr>
        <w:t>Ngược lại, người khỏe mạnh có HbA1c dưới 6.0% và Glucose dưới 120 mg/dL.</w:t>
      </w:r>
    </w:p>
    <w:p>
      <w:pPr>
        <w:spacing w:line="300" w:lineRule="auto" w:before="0" w:after="100"/>
        <w:jc w:val="both"/>
      </w:pPr>
      <w:r>
        <w:rPr>
          <w:rFonts w:ascii="Times New Roman" w:hAnsi="Times New Roman"/>
          <w:color w:val="111827"/>
          <w:sz w:val="26"/>
        </w:rPr>
        <w:t>HbA1c và Glucose là hai tiêu chuẩn vàng trong y khoa lâm sàng để chẩn đoán xác định bệnh tiểu đường.</w:t>
      </w:r>
    </w:p>
    <w:p>
      <w:pPr>
        <w:spacing w:line="300" w:lineRule="auto" w:before="0" w:after="100"/>
        <w:jc w:val="both"/>
      </w:pP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40"/>
        <w:jc w:val="center"/>
      </w:pPr>
      <w:r>
        <w:rPr>
          <w:rFonts w:ascii="Times New Roman" w:hAnsi="Times New Roman"/>
          <w:b/>
          <w:i/>
          <w:color w:val="1F2937"/>
          <w:sz w:val="22"/>
        </w:rPr>
        <w:t>Đoạn mã 7.6. Tính toán ma trận tương quan Pearson.</w:t>
      </w:r>
    </w:p>
    <w:p>
      <w:pPr>
        <w:spacing w:before="80" w:after="120" w:line="276" w:lineRule="auto"/>
        <w:ind w:left="360" w:right="360"/>
        <w:shd w:fill="F1F5F9"/>
        <w:pBdr>
          <w:left w:val="single" w:sz="18" w:space="8" w:color="0F2C59"/>
        </w:pBdr>
      </w:pPr>
      <w:r>
        <w:rPr>
          <w:rFonts w:ascii="Consolas" w:hAnsi="Consolas"/>
          <w:color w:val="1F2937"/>
          <w:sz w:val="20"/>
        </w:rPr>
        <w:t># Tính toán và vẽ Ma trận tương quan (Pearson Correlation)</w:t>
        <w:br/>
        <w:t>plt.figure(figsize=(10, 8))</w:t>
        <w:br/>
        <w:t>corr_matrix = df_clean[numerical_cols + [target_col]].corr()</w:t>
        <w:br/>
        <w:br/>
        <w:t>sns.heatmap(corr_matrix, annot=True, fmt=".2f", cmap="Blues")</w:t>
        <w:br/>
        <w:t>plt.title("Ma trận tương quan Pearson giữa các biến lâm sàng")</w:t>
        <w:br/>
        <w:t>plt.tight_layout()</w:t>
        <w:br/>
        <w:t>plt.show()</w:t>
      </w:r>
    </w:p>
    <w:p>
      <w:pPr>
        <w:spacing w:line="300" w:lineRule="auto" w:before="0" w:after="100"/>
        <w:jc w:val="both"/>
      </w:pPr>
      <w:r>
        <w:rPr>
          <w:rFonts w:ascii="Times New Roman" w:hAnsi="Times New Roman"/>
          <w:color w:val="111827"/>
          <w:sz w:val="26"/>
        </w:rPr>
        <w:t>Hàm .corr() của Pandas mặc định tính toán hệ số tương quan Pearson giữa các biến số.</w:t>
      </w:r>
    </w:p>
    <w:p>
      <w:pPr>
        <w:spacing w:line="300" w:lineRule="auto" w:before="0" w:after="100"/>
        <w:jc w:val="both"/>
      </w:pPr>
      <w:r>
        <w:rPr>
          <w:rFonts w:ascii="Times New Roman" w:hAnsi="Times New Roman"/>
          <w:color w:val="111827"/>
          <w:sz w:val="26"/>
        </w:rPr>
        <w:t>sns.heatmap hiển thị hệ số bằng màu sắc (Blues), giúp dễ dàng phát hiện mức độ phụ thuộc tuyến tính mạnh giữa 'glucose', 'HbA1c' với biến mục tiêu.</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spacing w:line="300" w:lineRule="auto" w:before="0" w:after="100"/>
        <w:jc w:val="both"/>
      </w:pPr>
      <w:r>
        <w:rPr>
          <w:rFonts w:ascii="Times New Roman" w:hAnsi="Times New Roman"/>
          <w:color w:val="111827"/>
          <w:sz w:val="26"/>
        </w:rPr>
        <w:t>Hai biến có hệ số tương quan Pearson cao nhất với nhãn diabetes là blood_glucose_level (r = 0.42) và HbA1c_level (r = 0.41).</w:t>
      </w:r>
    </w:p>
    <w:p>
      <w:pPr>
        <w:spacing w:line="300" w:lineRule="auto" w:before="0" w:after="100"/>
        <w:jc w:val="both"/>
      </w:pPr>
      <w:r>
        <w:rPr>
          <w:rFonts w:ascii="Times New Roman" w:hAnsi="Times New Roman"/>
          <w:color w:val="111827"/>
          <w:sz w:val="26"/>
        </w:rPr>
        <w:t>Các biến tuổi tác (r = 0.26) và BMI (r = 0.21) cũng có tương quan dương có ý nghĩa thống kê.</w:t>
      </w:r>
    </w:p>
    <w:p>
      <w:pPr>
        <w:spacing w:line="300" w:lineRule="auto" w:before="0" w:after="100"/>
        <w:jc w:val="both"/>
      </w:pP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300" w:lineRule="auto" w:before="0" w:after="100"/>
        <w:jc w:val="both"/>
      </w:pP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300" w:lineRule="auto" w:before="0" w:after="100"/>
        <w:jc w:val="both"/>
      </w:pP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keepNext/>
        <w:spacing w:before="160" w:after="40"/>
        <w:jc w:val="center"/>
      </w:pPr>
      <w:r>
        <w:rPr>
          <w:rFonts w:ascii="Times New Roman" w:hAnsi="Times New Roman"/>
          <w:b/>
          <w:i/>
          <w:color w:val="1F2937"/>
          <w:sz w:val="22"/>
        </w:rPr>
        <w:t>Đoạn mã 7.2. Huấn luyện và đánh giá mô hình phân loại.</w:t>
      </w:r>
    </w:p>
    <w:p>
      <w:pPr>
        <w:spacing w:before="80" w:after="120" w:line="276" w:lineRule="auto"/>
        <w:ind w:left="360" w:right="360"/>
        <w:shd w:fill="F1F5F9"/>
        <w:pBdr>
          <w:left w:val="single" w:sz="18" w:space="8" w:color="0F2C59"/>
        </w:pBdr>
      </w:pPr>
      <w:r>
        <w:rPr>
          <w:rFonts w:ascii="Consolas" w:hAnsi="Consolas"/>
          <w:color w:val="1F2937"/>
          <w:sz w:val="20"/>
        </w:rPr>
        <w:t>model = RandomForestClassifier(n_estimators=100, class_weight='balanced', random_state=42)</w:t>
        <w:br/>
        <w:t>pipeline = Pipeline(steps=[</w:t>
        <w:br/>
        <w:t xml:space="preserve">    ('preprocessor', preprocessor),</w:t>
        <w:br/>
        <w:t xml:space="preserve">    ('classifier', model)</w:t>
        <w:br/>
        <w:t>])</w:t>
        <w:br/>
        <w:br/>
        <w:t># Huấn luyện toàn bộ Pipeline</w:t>
        <w:br/>
        <w:t>pipeline.fit(X_train, y_train)</w:t>
        <w:br/>
        <w:br/>
        <w:t># Dự đoán và Đánh giá trên tập Validation</w:t>
        <w:br/>
        <w:t>y_pred = pipeline.predict(X_val)</w:t>
        <w:br/>
        <w:t>print(classification_report(y_val, y_pred))</w:t>
      </w:r>
    </w:p>
    <w:p>
      <w:pPr>
        <w:spacing w:line="300" w:lineRule="auto" w:before="0" w:after="100"/>
        <w:jc w:val="both"/>
      </w:pPr>
      <w:r>
        <w:rPr>
          <w:rFonts w:ascii="Times New Roman" w:hAnsi="Times New Roman"/>
          <w:color w:val="111827"/>
          <w:sz w:val="26"/>
        </w:rPr>
        <w:t>Tích hợp tiền xử lý (preprocessor) và thuật toán (RandomForest) vào chung một Pipeline duy nhất.</w:t>
      </w:r>
    </w:p>
    <w:p>
      <w:pPr>
        <w:spacing w:line="300" w:lineRule="auto" w:before="0" w:after="100"/>
        <w:jc w:val="both"/>
      </w:pPr>
      <w:r>
        <w:rPr>
          <w:rFonts w:ascii="Times New Roman" w:hAnsi="Times New Roman"/>
          <w:color w:val="111827"/>
          <w:sz w:val="26"/>
        </w:rPr>
        <w:t>Tham số class_weight='balanced' được sử dụng để khắc phục tình trạng mất cân bằng nhãn (Imbalanced Data).</w:t>
      </w:r>
    </w:p>
    <w:p>
      <w:pPr>
        <w:spacing w:line="300" w:lineRule="auto" w:before="0" w:after="100"/>
        <w:jc w:val="both"/>
      </w:pPr>
      <w:r>
        <w:rPr>
          <w:rFonts w:ascii="Times New Roman" w:hAnsi="Times New Roman"/>
          <w:color w:val="111827"/>
          <w:sz w:val="26"/>
        </w:rPr>
        <w:t>Đoạn mã này sinh ra trực tiếp các chỉ số đánh giá Recall, F1-Score được trình bày trong bảng kết quả bên dưới.</w:t>
      </w:r>
    </w:p>
    <w:p>
      <w:pPr>
        <w:spacing w:after="80"/>
      </w:pP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40"/>
        <w:jc w:val="center"/>
      </w:pPr>
      <w:r>
        <w:rPr>
          <w:rFonts w:ascii="Times New Roman" w:hAnsi="Times New Roman"/>
          <w:b/>
          <w:i/>
          <w:color w:val="1F2937"/>
          <w:sz w:val="22"/>
        </w:rPr>
        <w:t>Đoạn mã 7.7. Trực quan hóa kết quả so sánh các mô hình học máy.</w:t>
      </w:r>
    </w:p>
    <w:p>
      <w:pPr>
        <w:spacing w:before="80" w:after="120" w:line="276" w:lineRule="auto"/>
        <w:ind w:left="360" w:right="360"/>
        <w:shd w:fill="F1F5F9"/>
        <w:pBdr>
          <w:left w:val="single" w:sz="18" w:space="8" w:color="0F2C59"/>
        </w:pBdr>
      </w:pPr>
      <w:r>
        <w:rPr>
          <w:rFonts w:ascii="Consolas" w:hAnsi="Consolas"/>
          <w:color w:val="1F2937"/>
          <w:sz w:val="20"/>
        </w:rPr>
        <w:t># Vẽ biểu đồ so sánh hiệu năng các mô hình</w:t>
        <w:br/>
        <w:t>df_metrics = pd.DataFrame(results).T</w:t>
        <w:br/>
        <w:br/>
        <w:t>fig, axes = plt.subplots(2, 2, figsize=(15, 12))</w:t>
        <w:br/>
        <w:t>metrics = ['Accuracy', 'Precision', 'Recall', 'F1 Score']</w:t>
        <w:br/>
        <w:t>colors = ['#4e79a7', '#f28e2c', '#e15759', '#76b7b2']</w:t>
        <w:br/>
        <w:br/>
        <w:t>for idx, metric in enumerate(metrics):</w:t>
        <w:br/>
        <w:t xml:space="preserve">    ax = axes[idx // 2, idx % 2]</w:t>
        <w:br/>
        <w:t xml:space="preserve">    df_metrics[metric].plot(kind='bar', ax=ax, color=colors[idx])</w:t>
        <w:br/>
        <w:t xml:space="preserve">    ax.set_title(f'So sánh {metric}')</w:t>
        <w:br/>
        <w:t xml:space="preserve">    ax.set_ylim(0, 1)</w:t>
        <w:br/>
        <w:br/>
        <w:t>plt.tight_layout()</w:t>
        <w:br/>
        <w:t>plt.show()</w:t>
      </w:r>
    </w:p>
    <w:p>
      <w:pPr>
        <w:spacing w:line="300" w:lineRule="auto" w:before="0" w:after="100"/>
        <w:jc w:val="both"/>
      </w:pPr>
      <w:r>
        <w:rPr>
          <w:rFonts w:ascii="Times New Roman" w:hAnsi="Times New Roman"/>
          <w:color w:val="111827"/>
          <w:sz w:val="26"/>
        </w:rPr>
        <w:t>Các chỉ số Accuracy, Precision, Recall và F1-Score của 5 mô hình được lưu vào một pandas DataFrame.</w:t>
      </w:r>
    </w:p>
    <w:p>
      <w:pPr>
        <w:spacing w:line="300" w:lineRule="auto" w:before="0" w:after="100"/>
        <w:jc w:val="both"/>
      </w:pPr>
      <w:r>
        <w:rPr>
          <w:rFonts w:ascii="Times New Roman" w:hAnsi="Times New Roman"/>
          <w:color w:val="111827"/>
          <w:sz w:val="26"/>
        </w:rPr>
        <w:t>Vòng lặp tự động gọi hàm .plot(kind='bar') để so sánh trực quan hiệu năng, cho phép người đọc nhận thấy sự vượt trội về Recall của Random Forest ở nhóm hình bên dưới.</w:t>
      </w:r>
    </w:p>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spacing w:line="300" w:lineRule="auto" w:before="0" w:after="100"/>
        <w:jc w:val="both"/>
      </w:pP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300" w:lineRule="auto" w:before="0" w:after="100"/>
        <w:jc w:val="both"/>
      </w:pPr>
      <w:r>
        <w:rPr>
          <w:rFonts w:ascii="Times New Roman" w:hAnsi="Times New Roman"/>
          <w:color w:val="111827"/>
          <w:sz w:val="26"/>
        </w:rPr>
        <w:t>Về tổng thể diện tích dưới đường cong ROC-AUC, Random Forest dẫn đầu toàn diện với chỉ số đạt 0.9757.</w:t>
      </w:r>
    </w:p>
    <w:p>
      <w:pPr>
        <w:spacing w:line="300" w:lineRule="auto" w:before="0" w:after="100"/>
        <w:jc w:val="both"/>
      </w:pP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300" w:lineRule="auto" w:before="0" w:after="100"/>
        <w:jc w:val="both"/>
      </w:pP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40"/>
        <w:jc w:val="center"/>
      </w:pPr>
      <w:r>
        <w:rPr>
          <w:rFonts w:ascii="Times New Roman" w:hAnsi="Times New Roman"/>
          <w:b/>
          <w:i/>
          <w:color w:val="1F2937"/>
          <w:sz w:val="22"/>
        </w:rPr>
        <w:t>Đoạn mã 7.3. Trực quan hóa Ma trận nhầm lẫn (Confusion Matrix).</w:t>
      </w:r>
    </w:p>
    <w:p>
      <w:pPr>
        <w:spacing w:before="80" w:after="120" w:line="276" w:lineRule="auto"/>
        <w:ind w:left="360" w:right="360"/>
        <w:shd w:fill="F1F5F9"/>
        <w:pBdr>
          <w:left w:val="single" w:sz="18" w:space="8" w:color="0F2C59"/>
        </w:pBdr>
      </w:pPr>
      <w:r>
        <w:rPr>
          <w:rFonts w:ascii="Consolas" w:hAnsi="Consolas"/>
          <w:color w:val="1F2937"/>
          <w:sz w:val="20"/>
        </w:rPr>
        <w:t>cm = confusion_matrix(y_test, y_test_pred)</w:t>
        <w:br/>
        <w:br/>
        <w:t>plt.figure(figsize=(6, 5))</w:t>
        <w:br/>
        <w:t>sns.heatmap(cm, annot=True, fmt="d", cmap="Blues",</w:t>
        <w:br/>
        <w:t xml:space="preserve">            xticklabels=["Dự đoán: Không mắc", "Dự đoán: Mắc bệnh"],</w:t>
        <w:br/>
        <w:t xml:space="preserve">            yticklabels=["Thực tế: Không mắc", "Thực tế: Mắc bệnh"])</w:t>
        <w:br/>
        <w:t>plt.title("Confusion Matrix trên Test Set — Random Forest")</w:t>
        <w:br/>
        <w:t>plt.tight_layout()</w:t>
        <w:br/>
        <w:t>plt.show()</w:t>
      </w:r>
    </w:p>
    <w:p>
      <w:pPr>
        <w:spacing w:line="300" w:lineRule="auto" w:before="0" w:after="100"/>
        <w:jc w:val="both"/>
      </w:pPr>
      <w:r>
        <w:rPr>
          <w:rFonts w:ascii="Times New Roman" w:hAnsi="Times New Roman"/>
          <w:color w:val="111827"/>
          <w:sz w:val="26"/>
        </w:rPr>
        <w:t>Sử dụng thư viện Seaborn để vẽ ma trận nhiệt hiển thị kết quả phân loại.</w:t>
      </w:r>
    </w:p>
    <w:p>
      <w:pPr>
        <w:spacing w:line="300" w:lineRule="auto" w:before="0" w:after="100"/>
        <w:jc w:val="both"/>
      </w:pPr>
      <w:r>
        <w:rPr>
          <w:rFonts w:ascii="Times New Roman" w:hAnsi="Times New Roman"/>
          <w:color w:val="111827"/>
          <w:sz w:val="26"/>
        </w:rPr>
        <w:t>Làm rõ số lượng dự đoán đúng/sai cho từng nhãn cụ thể, từ đó phân tích sâu về False Positives và False Negatives.</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spacing w:line="300" w:lineRule="auto" w:before="0" w:after="100"/>
        <w:jc w:val="both"/>
      </w:pPr>
      <w:r>
        <w:rPr>
          <w:rFonts w:ascii="Times New Roman" w:hAnsi="Times New Roman"/>
          <w:color w:val="111827"/>
          <w:sz w:val="26"/>
        </w:rPr>
        <w:t>Trên tổng số 14,422 bệnh nhân kiểm thử độc lập, mô hình phát hiện chính xác 1,141 ca mắc bệnh thực sự (True Positives).</w:t>
      </w:r>
    </w:p>
    <w:p>
      <w:pPr>
        <w:spacing w:line="300" w:lineRule="auto" w:before="0" w:after="100"/>
        <w:jc w:val="both"/>
      </w:pP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300" w:lineRule="auto" w:before="0" w:after="100"/>
        <w:jc w:val="both"/>
      </w:pPr>
      <w:r>
        <w:rPr>
          <w:rFonts w:ascii="Times New Roman" w:hAnsi="Times New Roman"/>
          <w:color w:val="111827"/>
          <w:sz w:val="26"/>
        </w:rPr>
        <w:t>Số ca không mắc bệnh bị cảnh báo nhầm (False Positives) là 1,339 ca (chiếm ~10% tổng ca khỏe mạnh).</w:t>
      </w:r>
    </w:p>
    <w:p>
      <w:pPr>
        <w:spacing w:line="300" w:lineRule="auto" w:before="0" w:after="100"/>
        <w:jc w:val="both"/>
      </w:pP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300" w:lineRule="auto" w:before="0" w:after="100"/>
        <w:jc w:val="both"/>
      </w:pP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spacing w:line="300" w:lineRule="auto" w:before="0" w:after="100"/>
        <w:jc w:val="both"/>
      </w:pPr>
      <w:r>
        <w:rPr>
          <w:rFonts w:ascii="Times New Roman" w:hAnsi="Times New Roman"/>
          <w:color w:val="111827"/>
          <w:sz w:val="26"/>
        </w:rPr>
        <w:t>Request gửi lên gồm các chỉ số: age=45, bmi=28.5, HbA1c=6.8, glucose=155, smoking=never, gender=Male.</w:t>
      </w:r>
    </w:p>
    <w:p>
      <w:pPr>
        <w:spacing w:line="300" w:lineRule="auto" w:before="0" w:after="100"/>
        <w:jc w:val="both"/>
      </w:pPr>
      <w:r>
        <w:rPr>
          <w:rFonts w:ascii="Times New Roman" w:hAnsi="Times New Roman"/>
          <w:color w:val="111827"/>
          <w:sz w:val="26"/>
        </w:rPr>
        <w:t>Mô hình phản hồi tức thời: prediction=1 (Cảnh báo nguy cơ tiểu đường), xác suất mắc bệnh 86.4%, mức độ rủi ro 'High Risk'.</w:t>
      </w:r>
    </w:p>
    <w:p>
      <w:pPr>
        <w:spacing w:line="300" w:lineRule="auto" w:before="0" w:after="100"/>
        <w:jc w:val="both"/>
      </w:pPr>
      <w:r>
        <w:rPr>
          <w:rFonts w:ascii="Times New Roman" w:hAnsi="Times New Roman"/>
          <w:color w:val="111827"/>
          <w:sz w:val="26"/>
        </w:rPr>
        <w:t>Pipeline tự động chuẩn hóa dữ liệu đầu vào và chuyển qua Random Forest để xuất ra xác suất hậu nghiệm qua predict_proba.</w:t>
      </w:r>
    </w:p>
    <w:p>
      <w:pPr>
        <w:spacing w:line="300" w:lineRule="auto" w:before="0" w:after="100"/>
        <w:jc w:val="both"/>
      </w:pP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spacing w:line="300" w:lineRule="auto" w:before="0" w:after="100"/>
        <w:jc w:val="both"/>
      </w:pP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300" w:lineRule="auto" w:before="0" w:after="100"/>
        <w:jc w:val="both"/>
      </w:pP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300" w:lineRule="auto" w:before="0" w:after="100"/>
        <w:jc w:val="both"/>
      </w:pPr>
      <w:r>
        <w:rPr>
          <w:rFonts w:ascii="Times New Roman" w:hAnsi="Times New Roman"/>
          <w:color w:val="111827"/>
          <w:sz w:val="26"/>
        </w:rPr>
        <w:t>Trực quan hóa trực tiếp từ dữ liệu JSON trả về bởi API.</w:t>
      </w:r>
    </w:p>
    <w:p>
      <w:pPr>
        <w:spacing w:line="300" w:lineRule="auto" w:before="0" w:after="100"/>
        <w:jc w:val="both"/>
      </w:pP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spacing w:line="300" w:lineRule="auto" w:before="0" w:after="100"/>
        <w:jc w:val="both"/>
      </w:pP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300" w:lineRule="auto" w:before="0" w:after="100"/>
        <w:jc w:val="both"/>
      </w:pPr>
      <w:r>
        <w:rPr>
          <w:rFonts w:ascii="Times New Roman" w:hAnsi="Times New Roman"/>
          <w:color w:val="111827"/>
          <w:sz w:val="26"/>
        </w:rPr>
        <w:t>Kết quả chẩn đoán hiển thị mượt mà không có hiện tượng giật lag hay vỡ giao diện.</w:t>
      </w:r>
    </w:p>
    <w:p>
      <w:pPr>
        <w:spacing w:line="300" w:lineRule="auto" w:before="0" w:after="100"/>
        <w:jc w:val="both"/>
      </w:pPr>
      <w:r>
        <w:rPr>
          <w:rFonts w:ascii="Times New Roman" w:hAnsi="Times New Roman"/>
          <w:color w:val="111827"/>
          <w:sz w:val="26"/>
        </w:rPr>
        <w:t>Hoạt động hoàn hảo trên trình duyệt điện thoại kết nối qua Wi-Fi mạng LAN.</w:t>
      </w:r>
    </w:p>
    <w:p>
      <w:pPr>
        <w:spacing w:line="300" w:lineRule="auto" w:before="0" w:after="100"/>
        <w:jc w:val="both"/>
      </w:pP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40"/>
        <w:jc w:val="center"/>
      </w:pPr>
      <w:r>
        <w:rPr>
          <w:rFonts w:ascii="Times New Roman" w:hAnsi="Times New Roman"/>
          <w:b/>
          <w:i/>
          <w:color w:val="1F2937"/>
          <w:sz w:val="22"/>
        </w:rPr>
        <w:t>Đoạn mã 8.3. Trực quan hóa phân bố biến liên tục bằng Histogram và đường KDE.</w:t>
      </w:r>
    </w:p>
    <w:p>
      <w:pPr>
        <w:spacing w:before="80" w:after="120" w:line="276" w:lineRule="auto"/>
        <w:ind w:left="360" w:right="360"/>
        <w:shd w:fill="F1F5F9"/>
        <w:pBdr>
          <w:left w:val="single" w:sz="18" w:space="8" w:color="0F2C59"/>
        </w:pBdr>
      </w:pPr>
      <w:r>
        <w:rPr>
          <w:rFonts w:ascii="Consolas" w:hAnsi="Consolas"/>
          <w:color w:val="1F2937"/>
          <w:sz w:val="20"/>
        </w:rPr>
        <w:t># Vẽ phân bố giá bán (Histogram + KDE)</w:t>
        <w:br/>
        <w:t>plt.figure(figsize=(8, 5))</w:t>
        <w:br/>
        <w:t>sns.histplot(df['Price'], bins=50, kde=True, color='skyblue')</w:t>
        <w:br/>
        <w:t>plt.title("Phân bố Giá bán Bất động sản (House Price Distribution)")</w:t>
        <w:br/>
        <w:t>plt.xlabel("Giá bán")</w:t>
        <w:br/>
        <w:t>plt.ylabel("Tần suất")</w:t>
        <w:br/>
        <w:t>plt.tight_layout()</w:t>
        <w:br/>
        <w:t>plt.show()</w:t>
      </w:r>
    </w:p>
    <w:p>
      <w:pPr>
        <w:spacing w:line="300" w:lineRule="auto" w:before="0" w:after="100"/>
        <w:jc w:val="both"/>
      </w:pPr>
      <w:r>
        <w:rPr>
          <w:rFonts w:ascii="Times New Roman" w:hAnsi="Times New Roman"/>
          <w:color w:val="111827"/>
          <w:sz w:val="26"/>
        </w:rPr>
        <w:t>Sử dụng sns.histplot kết hợp tham số kde=True để vẽ biểu đồ phân bố tần suất và đường cong mật độ ước lượng.</w:t>
      </w:r>
    </w:p>
    <w:p>
      <w:pPr>
        <w:spacing w:line="300" w:lineRule="auto" w:before="0" w:after="100"/>
        <w:jc w:val="both"/>
      </w:pPr>
      <w:r>
        <w:rPr>
          <w:rFonts w:ascii="Times New Roman" w:hAnsi="Times New Roman"/>
          <w:color w:val="111827"/>
          <w:sz w:val="26"/>
        </w:rPr>
        <w:t>Đoạn mã giúp phát hiện hiện tượng phân bố lệch phải (Right-skewed) của giá nhà, từ đó hiểu rõ hơn về đặc tính dữ liệu thị trường thực tế.</w:t>
      </w:r>
    </w:p>
    <w:p>
      <w:pPr>
        <w:spacing w:after="80"/>
      </w:pP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spacing w:line="300" w:lineRule="auto" w:before="0" w:after="100"/>
        <w:jc w:val="both"/>
      </w:pPr>
      <w:r>
        <w:rPr>
          <w:rFonts w:ascii="Times New Roman" w:hAnsi="Times New Roman"/>
          <w:color w:val="111827"/>
          <w:sz w:val="26"/>
        </w:rPr>
        <w:t>Đồ thị tần số và đường cong mật độ thể hiện dạng chuông chuẩn mực hình chuông Gauss.</w:t>
      </w:r>
    </w:p>
    <w:p>
      <w:pPr>
        <w:spacing w:line="300" w:lineRule="auto" w:before="0" w:after="100"/>
        <w:jc w:val="both"/>
      </w:pPr>
      <w:r>
        <w:rPr>
          <w:rFonts w:ascii="Times New Roman" w:hAnsi="Times New Roman"/>
          <w:color w:val="111827"/>
          <w:sz w:val="26"/>
        </w:rPr>
        <w:t>Giá trị dao động từ $334,635 đến $2,225,409, tập trung chủ yếu quanh mức $1.2M – $1.3M.</w:t>
      </w:r>
    </w:p>
    <w:p>
      <w:pPr>
        <w:spacing w:line="300" w:lineRule="auto" w:before="0" w:after="100"/>
        <w:jc w:val="both"/>
      </w:pPr>
      <w:r>
        <w:rPr>
          <w:rFonts w:ascii="Times New Roman" w:hAnsi="Times New Roman"/>
          <w:color w:val="111827"/>
          <w:sz w:val="26"/>
        </w:rPr>
        <w:t>Tập dữ liệu đã được tổng hợp cân đối trên các phân khúc thị trường bất động sản.</w:t>
      </w:r>
    </w:p>
    <w:p>
      <w:pPr>
        <w:spacing w:line="300" w:lineRule="auto" w:before="0" w:after="100"/>
        <w:jc w:val="both"/>
      </w:pP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spacing w:line="300" w:lineRule="auto" w:before="0" w:after="100"/>
        <w:jc w:val="both"/>
      </w:pPr>
      <w:r>
        <w:rPr>
          <w:rFonts w:ascii="Times New Roman" w:hAnsi="Times New Roman"/>
          <w:color w:val="111827"/>
          <w:sz w:val="26"/>
        </w:rPr>
        <w:t>Đồ thị phân tán thể hiện xu hướng tuyến tính đi lên rất rõ ràng giữa Diện tích sàn và Giá nhà.</w:t>
      </w:r>
    </w:p>
    <w:p>
      <w:pPr>
        <w:spacing w:line="300" w:lineRule="auto" w:before="0" w:after="100"/>
        <w:jc w:val="both"/>
      </w:pP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300" w:lineRule="auto" w:before="0" w:after="100"/>
        <w:jc w:val="both"/>
      </w:pPr>
      <w:r>
        <w:rPr>
          <w:rFonts w:ascii="Times New Roman" w:hAnsi="Times New Roman"/>
          <w:color w:val="111827"/>
          <w:sz w:val="26"/>
        </w:rPr>
        <w:t>Vị trí và quy mô diện tích là hai thành tố cấu thành cốt lõi nhất của giá trị đất và nhà ở.</w:t>
      </w:r>
    </w:p>
    <w:p>
      <w:pPr>
        <w:spacing w:line="300" w:lineRule="auto" w:before="0" w:after="100"/>
        <w:jc w:val="both"/>
      </w:pPr>
      <w:r>
        <w:rPr>
          <w:rFonts w:ascii="Times New Roman" w:hAnsi="Times New Roman"/>
          <w:sz w:val="26"/>
        </w:rPr>
        <w:t>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spacing w:line="300" w:lineRule="auto" w:before="0" w:after="100"/>
        <w:jc w:val="both"/>
      </w:pP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300" w:lineRule="auto" w:before="0" w:after="100"/>
        <w:jc w:val="both"/>
      </w:pP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300" w:lineRule="auto" w:before="0" w:after="100"/>
        <w:jc w:val="both"/>
      </w:pPr>
      <w:r>
        <w:rPr>
          <w:rFonts w:ascii="Times New Roman" w:hAnsi="Times New Roman"/>
          <w:color w:val="111827"/>
          <w:sz w:val="26"/>
        </w:rPr>
        <w:t>Nhiều phòng tắm đòi hỏi hạ tầng đường ống và thiết bị vệ sinh đắt tiền, đại diện cho phân khúc nhà cao cấp.</w:t>
      </w:r>
    </w:p>
    <w:p>
      <w:pPr>
        <w:spacing w:line="300" w:lineRule="auto" w:before="0" w:after="100"/>
        <w:jc w:val="both"/>
      </w:pP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40"/>
        <w:jc w:val="center"/>
      </w:pPr>
      <w:r>
        <w:rPr>
          <w:rFonts w:ascii="Times New Roman" w:hAnsi="Times New Roman"/>
          <w:b/>
          <w:i/>
          <w:color w:val="1F2937"/>
          <w:sz w:val="22"/>
        </w:rPr>
        <w:t>Đoạn mã 8.4. Tính toán và trực quan hóa tương quan tuyến tính.</w:t>
      </w:r>
    </w:p>
    <w:p>
      <w:pPr>
        <w:spacing w:before="80" w:after="120" w:line="276" w:lineRule="auto"/>
        <w:ind w:left="360" w:right="360"/>
        <w:shd w:fill="F1F5F9"/>
        <w:pBdr>
          <w:left w:val="single" w:sz="18" w:space="8" w:color="0F2C59"/>
        </w:pBdr>
      </w:pPr>
      <w:r>
        <w:rPr>
          <w:rFonts w:ascii="Consolas" w:hAnsi="Consolas"/>
          <w:color w:val="1F2937"/>
          <w:sz w:val="20"/>
        </w:rPr>
        <w:t># Ma trận tương quan các đặc trưng số học với Giá nhà</w:t>
        <w:br/>
        <w:t>plt.figure(figsize=(10, 8))</w:t>
        <w:br/>
        <w:t>corr_matrix = df[['Price', 'Area', 'Bedrooms', 'Bathrooms', 'Stories', 'Parking']].corr()</w:t>
        <w:br/>
        <w:br/>
        <w:t>sns.heatmap(corr_matrix, annot=True, fmt=".2f", cmap="coolwarm", center=0)</w:t>
        <w:br/>
        <w:t>plt.title("Mức độ tương quan (Pearson) giữa Giá nhà và các đặc trưng")</w:t>
        <w:br/>
        <w:t>plt.tight_layout()</w:t>
        <w:br/>
        <w:t>plt.show()</w:t>
      </w:r>
    </w:p>
    <w:p>
      <w:pPr>
        <w:spacing w:line="300" w:lineRule="auto" w:before="0" w:after="100"/>
        <w:jc w:val="both"/>
      </w:pPr>
      <w:r>
        <w:rPr>
          <w:rFonts w:ascii="Times New Roman" w:hAnsi="Times New Roman"/>
          <w:color w:val="111827"/>
          <w:sz w:val="26"/>
        </w:rPr>
        <w:t>Lọc ra các biến số học cốt lõi như Diện tích (Area), Số phòng ngủ (Bedrooms) để đo lường mức độ tác động lên Giá nhà.</w:t>
      </w:r>
    </w:p>
    <w:p>
      <w:pPr>
        <w:spacing w:line="300" w:lineRule="auto" w:before="0" w:after="100"/>
        <w:jc w:val="both"/>
      </w:pPr>
      <w:r>
        <w:rPr>
          <w:rFonts w:ascii="Times New Roman" w:hAnsi="Times New Roman"/>
          <w:color w:val="111827"/>
          <w:sz w:val="26"/>
        </w:rPr>
        <w:t>Bản đồ nhiệt (Heatmap) giúp dễ dàng nhận định Diện tích (Area) là yếu tố quyết định lớn nhất đối với sự thay đổi của giá bán.</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spacing w:line="300" w:lineRule="auto" w:before="0" w:after="100"/>
        <w:jc w:val="both"/>
      </w:pPr>
      <w:r>
        <w:rPr>
          <w:rFonts w:ascii="Times New Roman" w:hAnsi="Times New Roman"/>
          <w:color w:val="111827"/>
          <w:sz w:val="26"/>
        </w:rPr>
        <w:t>Diện tích (Area) là thuộc tính có tương quan tuyến tính cao nhất với giá nhà (r = 0.58).</w:t>
      </w:r>
    </w:p>
    <w:p>
      <w:pPr>
        <w:spacing w:line="300" w:lineRule="auto" w:before="0" w:after="100"/>
        <w:jc w:val="both"/>
      </w:pPr>
      <w:r>
        <w:rPr>
          <w:rFonts w:ascii="Times New Roman" w:hAnsi="Times New Roman"/>
          <w:color w:val="111827"/>
          <w:sz w:val="26"/>
        </w:rPr>
        <w:t>Kế tiếp là Đánh giá vị trí (r = 0.35), Số phòng tắm (r = 0.31), Số phòng ngủ (r = 0.28) và Chỗ đỗ xe (r = 0.26).</w:t>
      </w:r>
    </w:p>
    <w:p>
      <w:pPr>
        <w:spacing w:line="300" w:lineRule="auto" w:before="0" w:after="100"/>
        <w:jc w:val="both"/>
      </w:pPr>
      <w:r>
        <w:rPr>
          <w:rFonts w:ascii="Times New Roman" w:hAnsi="Times New Roman"/>
          <w:color w:val="111827"/>
          <w:sz w:val="26"/>
        </w:rPr>
        <w:t>Tuổi thọ công trình (Age) có tương quan âm với giá nhà (r = -0.19), nhà càng cũ thì giá trị khấu hao càng lớn.</w:t>
      </w:r>
    </w:p>
    <w:p>
      <w:pPr>
        <w:spacing w:line="300" w:lineRule="auto" w:before="0" w:after="100"/>
        <w:jc w:val="both"/>
      </w:pPr>
      <w:r>
        <w:rPr>
          <w:rFonts w:ascii="Times New Roman" w:hAnsi="Times New Roman"/>
          <w:color w:val="111827"/>
          <w:sz w:val="26"/>
        </w:rPr>
        <w:t>Hệ số tương quan phản ánh hoàn toàn chính xác các quy luật định giá bất động sản thực tế.</w:t>
      </w:r>
    </w:p>
    <w:p>
      <w:pPr>
        <w:spacing w:line="300" w:lineRule="auto" w:before="0" w:after="100"/>
        <w:jc w:val="both"/>
      </w:pP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40"/>
        <w:jc w:val="center"/>
      </w:pPr>
      <w:r>
        <w:rPr>
          <w:rFonts w:ascii="Times New Roman" w:hAnsi="Times New Roman"/>
          <w:b/>
          <w:i/>
          <w:color w:val="1F2937"/>
          <w:sz w:val="22"/>
        </w:rPr>
        <w:t>Đoạn mã 8.5. Trực quan hóa độ lỗi (MAE) và độ khớp (R2 Score).</w:t>
      </w:r>
    </w:p>
    <w:p>
      <w:pPr>
        <w:spacing w:before="80" w:after="120" w:line="276" w:lineRule="auto"/>
        <w:ind w:left="360" w:right="360"/>
        <w:shd w:fill="F1F5F9"/>
        <w:pBdr>
          <w:left w:val="single" w:sz="18" w:space="8" w:color="0F2C59"/>
        </w:pBdr>
      </w:pPr>
      <w:r>
        <w:rPr>
          <w:rFonts w:ascii="Consolas" w:hAnsi="Consolas"/>
          <w:color w:val="1F2937"/>
          <w:sz w:val="20"/>
        </w:rPr>
        <w:t># So sánh MAE và R2 Score giữa các mô hình</w:t>
        <w:br/>
        <w:t>df_metrics = pd.DataFrame(results).T</w:t>
        <w:br/>
        <w:br/>
        <w:t>fig, axes = plt.subplots(1, 2, figsize=(14, 5))</w:t>
        <w:br/>
        <w:br/>
        <w:t># Biểu đồ MAE (Càng thấp càng tốt)</w:t>
        <w:br/>
        <w:t>df_metrics['MAE'].sort_values().plot(kind='bar', color='salmon', ax=axes[0])</w:t>
        <w:br/>
        <w:t>axes[0].set_title('So sánh Mean Absolute Error (MAE)')</w:t>
        <w:br/>
        <w:br/>
        <w:t># Biểu đồ R2 (Càng cao càng tốt)</w:t>
        <w:br/>
        <w:t>df_metrics['R2 Score'].sort_values(ascending=False).plot(kind='bar', color='skyblue', ax=axes[1])</w:t>
        <w:br/>
        <w:t>axes[1].set_title('So sánh R2 Score (Độ khớp)')</w:t>
        <w:br/>
        <w:br/>
        <w:t>plt.tight_layout()</w:t>
        <w:br/>
        <w:t>plt.show()</w:t>
      </w:r>
    </w:p>
    <w:p>
      <w:pPr>
        <w:spacing w:line="300" w:lineRule="auto" w:before="0" w:after="100"/>
        <w:jc w:val="both"/>
      </w:pPr>
      <w:r>
        <w:rPr>
          <w:rFonts w:ascii="Times New Roman" w:hAnsi="Times New Roman"/>
          <w:color w:val="111827"/>
          <w:sz w:val="26"/>
        </w:rPr>
        <w:t>Chuyển đổi kết quả đánh giá (dictionary) thành Pandas DataFrame để vẽ biểu đồ so sánh song song.</w:t>
      </w:r>
    </w:p>
    <w:p>
      <w:pPr>
        <w:spacing w:line="300" w:lineRule="auto" w:before="0" w:after="100"/>
        <w:jc w:val="both"/>
      </w:pPr>
      <w:r>
        <w:rPr>
          <w:rFonts w:ascii="Times New Roman" w:hAnsi="Times New Roman"/>
          <w:color w:val="111827"/>
          <w:sz w:val="26"/>
        </w:rPr>
        <w:t>Biểu đồ trực quan hóa MAE (Sắp xếp tăng dần) và R2 (Sắp xếp giảm dần) giúp khẳng định Gradient Boosting là mô hình tối ưu nhất trong bảng xếp hạng.</w:t>
      </w:r>
    </w:p>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spacing w:line="300" w:lineRule="auto" w:before="0" w:after="100"/>
        <w:jc w:val="both"/>
      </w:pPr>
      <w:r>
        <w:rPr>
          <w:rFonts w:ascii="Times New Roman" w:hAnsi="Times New Roman"/>
          <w:sz w:val="26"/>
        </w:rPr>
        <w:t>Hai mô hình tuyến tính (Linear Regression và Gradient Boosting Regressor) đạt hiệu năng cao nhất, giải thích được hơn 74.3% phương sai dữ liệu (R² = 0.7431) và giảm sai số MAE xuống chỉ còn ~$125,436.</w:t>
      </w:r>
    </w:p>
    <w:p>
      <w:pPr>
        <w:spacing w:line="300" w:lineRule="auto" w:before="0" w:after="100"/>
        <w:jc w:val="both"/>
      </w:pP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300" w:lineRule="auto" w:before="0" w:after="100"/>
        <w:jc w:val="both"/>
      </w:pP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300" w:lineRule="auto" w:before="0" w:after="100"/>
        <w:jc w:val="both"/>
      </w:pP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40"/>
        <w:jc w:val="center"/>
      </w:pPr>
      <w:r>
        <w:rPr>
          <w:rFonts w:ascii="Times New Roman" w:hAnsi="Times New Roman"/>
          <w:b/>
          <w:i/>
          <w:color w:val="1F2937"/>
          <w:sz w:val="22"/>
        </w:rPr>
        <w:t>Đoạn mã 8.6. Trực quan hóa phần dư (Residual Analysis).</w:t>
      </w:r>
    </w:p>
    <w:p>
      <w:pPr>
        <w:spacing w:before="80" w:after="120" w:line="276" w:lineRule="auto"/>
        <w:ind w:left="360" w:right="360"/>
        <w:shd w:fill="F1F5F9"/>
        <w:pBdr>
          <w:left w:val="single" w:sz="18" w:space="8" w:color="0F2C59"/>
        </w:pBdr>
      </w:pPr>
      <w:r>
        <w:rPr>
          <w:rFonts w:ascii="Consolas" w:hAnsi="Consolas"/>
          <w:color w:val="1F2937"/>
          <w:sz w:val="20"/>
        </w:rPr>
        <w:t># Đánh giá phần dư (Residuals) của mô hình Gradient Boosting</w:t>
        <w:br/>
        <w:t>residuals = y_test - y_pred_gb</w:t>
        <w:br/>
        <w:br/>
        <w:t>fig, axes = plt.subplots(1, 2, figsize=(14, 5))</w:t>
        <w:br/>
        <w:br/>
        <w:t># Biểu đồ Giá thực tế vs Giá dự đoán</w:t>
        <w:br/>
        <w:t>sns.scatterplot(x=y_test, y=y_pred_gb, alpha=0.5, ax=axes[0])</w:t>
        <w:br/>
        <w:t>axes[0].plot([y_test.min(), y_test.max()], [y_test.min(), y_test.max()], 'r--')</w:t>
        <w:br/>
        <w:t>axes[0].set_title('Giá thực tế vs Giá dự đoán')</w:t>
        <w:br/>
        <w:br/>
        <w:t># Biểu đồ phân bố phần dư</w:t>
        <w:br/>
        <w:t>sns.histplot(residuals, kde=True, ax=axes[1], color='purple')</w:t>
        <w:br/>
        <w:t>axes[1].set_title('Phân bố phần dư (Residuals)')</w:t>
        <w:br/>
        <w:br/>
        <w:t>plt.tight_layout()</w:t>
        <w:br/>
        <w:t>plt.show()</w:t>
      </w:r>
    </w:p>
    <w:p>
      <w:pPr>
        <w:spacing w:line="300" w:lineRule="auto" w:before="0" w:after="100"/>
        <w:jc w:val="both"/>
      </w:pPr>
      <w:r>
        <w:rPr>
          <w:rFonts w:ascii="Times New Roman" w:hAnsi="Times New Roman"/>
          <w:color w:val="111827"/>
          <w:sz w:val="26"/>
        </w:rPr>
        <w:t>Tính toán giá trị sai số phần dư (Giá trị thực tế trừ đi Giá trị dự đoán).</w:t>
      </w:r>
    </w:p>
    <w:p>
      <w:pPr>
        <w:spacing w:line="300" w:lineRule="auto" w:before="0" w:after="100"/>
        <w:jc w:val="both"/>
      </w:pPr>
      <w:r>
        <w:rPr>
          <w:rFonts w:ascii="Times New Roman" w:hAnsi="Times New Roman"/>
          <w:color w:val="111827"/>
          <w:sz w:val="26"/>
        </w:rPr>
        <w:t>Đoạn mã sinh ra biểu đồ Scatter plot (Kiểm tra độ bám sát đường chéo lý tưởng) và Histogram (Kiểm tra phần dư có tuân theo phân bố chuẩn hóa hay không).</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spacing w:line="300" w:lineRule="auto" w:before="0" w:after="100"/>
        <w:jc w:val="both"/>
      </w:pPr>
      <w:r>
        <w:rPr>
          <w:rFonts w:ascii="Times New Roman" w:hAnsi="Times New Roman"/>
          <w:color w:val="111827"/>
          <w:sz w:val="26"/>
        </w:rPr>
        <w:t>Các điểm dự đoán trên đồ thị phân tán bám rất sát đường chéo lý tưởng y = ŷ trải dài từ phân khúc $400k đến $2.2M.</w:t>
      </w:r>
    </w:p>
    <w:p>
      <w:pPr>
        <w:spacing w:line="300" w:lineRule="auto" w:before="0" w:after="100"/>
        <w:jc w:val="both"/>
      </w:pP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300" w:lineRule="auto" w:before="0" w:after="100"/>
        <w:jc w:val="both"/>
      </w:pPr>
      <w:r>
        <w:rPr>
          <w:rFonts w:ascii="Times New Roman" w:hAnsi="Times New Roman"/>
          <w:color w:val="111827"/>
          <w:sz w:val="26"/>
        </w:rPr>
        <w:t>Mô hình dự đoán công bằng trên cả phân khúc nhà giá thấp, trung bình và biệt thự cao cấp.</w:t>
      </w:r>
    </w:p>
    <w:p>
      <w:pPr>
        <w:spacing w:line="300" w:lineRule="auto" w:before="0" w:after="100"/>
        <w:jc w:val="both"/>
      </w:pP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spacing w:line="300" w:lineRule="auto" w:before="0" w:after="100"/>
        <w:jc w:val="both"/>
      </w:pPr>
      <w:r>
        <w:rPr>
          <w:rFonts w:ascii="Times New Roman" w:hAnsi="Times New Roman"/>
          <w:color w:val="111827"/>
          <w:sz w:val="26"/>
        </w:rPr>
        <w:t>Request gửi thông số căn nhà: Area=2500, Bedrooms=3, Bathrooms=2, City=Mumbai, Furnishing=Furnished...</w:t>
      </w:r>
    </w:p>
    <w:p>
      <w:pPr>
        <w:spacing w:line="300" w:lineRule="auto" w:before="0" w:after="100"/>
        <w:jc w:val="both"/>
      </w:pPr>
      <w:r>
        <w:rPr>
          <w:rFonts w:ascii="Times New Roman" w:hAnsi="Times New Roman"/>
          <w:color w:val="111827"/>
          <w:sz w:val="26"/>
        </w:rPr>
        <w:t>API phản hồi dự đoán định giá thị trường: $1,446,747.88, thời gian tính toán &lt; 5ms.</w:t>
      </w:r>
    </w:p>
    <w:p>
      <w:pPr>
        <w:spacing w:line="300" w:lineRule="auto" w:before="0" w:after="100"/>
        <w:jc w:val="both"/>
      </w:pPr>
      <w:r>
        <w:rPr>
          <w:rFonts w:ascii="Times New Roman" w:hAnsi="Times New Roman"/>
          <w:sz w:val="26"/>
        </w:rPr>
        <w:t>Pipeline tự động chuẩn hóa Z-score và tạo 23 chiều đặc trưng để Gradient Boosting Regressor tính tích vô hướng w^T x + b.</w:t>
      </w:r>
    </w:p>
    <w:p>
      <w:pPr>
        <w:spacing w:line="300" w:lineRule="auto" w:before="0" w:after="100"/>
        <w:jc w:val="both"/>
      </w:pP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spacing w:line="300" w:lineRule="auto" w:before="0" w:after="100"/>
        <w:jc w:val="both"/>
      </w:pPr>
      <w:r>
        <w:rPr>
          <w:rFonts w:ascii="Times New Roman" w:hAnsi="Times New Roman"/>
          <w:color w:val="111827"/>
          <w:sz w:val="26"/>
        </w:rPr>
        <w:t>Giao diện hiển thị trực quan mức giá ước tính bằng USD có định dạng dấu phẩy ngăn cách hàng nghìn rõ ràng.</w:t>
      </w:r>
    </w:p>
    <w:p>
      <w:pPr>
        <w:spacing w:line="300" w:lineRule="auto" w:before="0" w:after="100"/>
        <w:jc w:val="both"/>
      </w:pPr>
      <w:r>
        <w:rPr>
          <w:rFonts w:ascii="Times New Roman" w:hAnsi="Times New Roman"/>
          <w:color w:val="111827"/>
          <w:sz w:val="26"/>
        </w:rPr>
        <w:t>Cung cấp khoảng tin cậy tham chiếu cho khách hàng.</w:t>
      </w:r>
    </w:p>
    <w:p>
      <w:pPr>
        <w:spacing w:line="300" w:lineRule="auto" w:before="0" w:after="100"/>
        <w:jc w:val="both"/>
      </w:pPr>
      <w:r>
        <w:rPr>
          <w:rFonts w:ascii="Times New Roman" w:hAnsi="Times New Roman"/>
          <w:color w:val="111827"/>
          <w:sz w:val="26"/>
        </w:rPr>
        <w:t>Hiển thị trực quan thân thiện với người dùng cá nhân.</w:t>
      </w:r>
    </w:p>
    <w:p>
      <w:pPr>
        <w:spacing w:line="300" w:lineRule="auto" w:before="0" w:after="100"/>
        <w:jc w:val="both"/>
      </w:pP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spacing w:line="300" w:lineRule="auto" w:before="0" w:after="100"/>
        <w:jc w:val="both"/>
      </w:pP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300" w:lineRule="auto" w:before="0" w:after="100"/>
        <w:jc w:val="both"/>
      </w:pPr>
      <w:r>
        <w:rPr>
          <w:rFonts w:ascii="Times New Roman" w:hAnsi="Times New Roman"/>
          <w:color w:val="111827"/>
          <w:sz w:val="26"/>
        </w:rPr>
        <w:t>Bố cục form co giãn mượt mà trên khung nhìn hẹp của smartphone.</w:t>
      </w:r>
    </w:p>
    <w:p>
      <w:pPr>
        <w:spacing w:line="300" w:lineRule="auto" w:before="0" w:after="100"/>
        <w:jc w:val="both"/>
      </w:pPr>
      <w:r>
        <w:rPr>
          <w:rFonts w:ascii="Times New Roman" w:hAnsi="Times New Roman"/>
          <w:color w:val="111827"/>
          <w:sz w:val="26"/>
        </w:rPr>
        <w:t>Tận dụng kết nối mạng LAN để phục vụ tính toán di động tức thì.</w:t>
      </w:r>
    </w:p>
    <w:p>
      <w:pPr>
        <w:spacing w:line="300" w:lineRule="auto" w:before="0" w:after="100"/>
        <w:jc w:val="both"/>
      </w:pP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40"/>
        <w:jc w:val="center"/>
      </w:pPr>
      <w:r>
        <w:rPr>
          <w:rFonts w:ascii="Times New Roman" w:hAnsi="Times New Roman"/>
          <w:b/>
          <w:i/>
          <w:color w:val="1F2937"/>
          <w:sz w:val="22"/>
        </w:rPr>
        <w:t>Đoạn mã 9.4. Khảo sát phân bố của Biến mục tiêu và Biến đánh giá (Rating).</w:t>
      </w:r>
    </w:p>
    <w:p>
      <w:pPr>
        <w:spacing w:before="80" w:after="120" w:line="276" w:lineRule="auto"/>
        <w:ind w:left="360" w:right="360"/>
        <w:shd w:fill="F1F5F9"/>
        <w:pBdr>
          <w:left w:val="single" w:sz="18" w:space="8" w:color="0F2C59"/>
        </w:pBdr>
      </w:pPr>
      <w:r>
        <w:rPr>
          <w:rFonts w:ascii="Consolas" w:hAnsi="Consolas"/>
          <w:color w:val="1F2937"/>
          <w:sz w:val="20"/>
        </w:rPr>
        <w:t># Trực quan hóa Biến mục tiêu (Recommended IND) và Điểm đánh giá (Rating)</w:t>
        <w:br/>
        <w:t>fig, axes = plt.subplots(1, 2, figsize=(14, 5))</w:t>
        <w:br/>
        <w:br/>
        <w:t># Phân bố Recommended IND</w:t>
        <w:br/>
        <w:t>sns.countplot(x='Recommended IND', data=df, ax=axes[0], palette='pastel')</w:t>
        <w:br/>
        <w:t>axes[0].set_title('Phân bố Khuyên dùng (Recommended IND)')</w:t>
        <w:br/>
        <w:br/>
        <w:t># Phân bố Rating</w:t>
        <w:br/>
        <w:t>sns.countplot(x='Rating', data=df, ax=axes[1], palette='viridis')</w:t>
        <w:br/>
        <w:t>axes[1].set_title('Phân bố Điểm đánh giá (Rating)')</w:t>
        <w:br/>
        <w:br/>
        <w:t>plt.tight_layout()</w:t>
        <w:br/>
        <w:t>plt.show()</w:t>
      </w:r>
    </w:p>
    <w:p>
      <w:pPr>
        <w:spacing w:line="300" w:lineRule="auto" w:before="0" w:after="100"/>
        <w:jc w:val="both"/>
      </w:pPr>
      <w:r>
        <w:rPr>
          <w:rFonts w:ascii="Times New Roman" w:hAnsi="Times New Roman"/>
          <w:color w:val="111827"/>
          <w:sz w:val="26"/>
        </w:rPr>
        <w:t>Sử dụng biểu đồ Countplot để thống kê sự chênh lệch nhãn của biến phân loại (Recommended IND).</w:t>
      </w:r>
    </w:p>
    <w:p>
      <w:pPr>
        <w:spacing w:line="300" w:lineRule="auto" w:before="0" w:after="100"/>
        <w:jc w:val="both"/>
      </w:pPr>
      <w:r>
        <w:rPr>
          <w:rFonts w:ascii="Times New Roman" w:hAnsi="Times New Roman"/>
          <w:color w:val="111827"/>
          <w:sz w:val="26"/>
        </w:rPr>
        <w:t>Đồng thời kiểm tra sự liên hệ mật thiết giữa điểm Rating (từ 1 đến 5 sao) và nhãn khuyên dùng.</w:t>
      </w:r>
    </w:p>
    <w:p>
      <w:pPr>
        <w:spacing w:after="80"/>
      </w:pP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spacing w:line="300" w:lineRule="auto" w:before="0" w:after="100"/>
        <w:jc w:val="both"/>
      </w:pPr>
      <w:r>
        <w:rPr>
          <w:rFonts w:ascii="Times New Roman" w:hAnsi="Times New Roman"/>
          <w:color w:val="111827"/>
          <w:sz w:val="26"/>
        </w:rPr>
        <w:t>Tập dữ liệu có 82.2% lượt đánh giá đi kèm khuyến nghị (Lớp 1) và 17.8% không khuyến nghị (Lớp 0).</w:t>
      </w:r>
    </w:p>
    <w:p>
      <w:pPr>
        <w:spacing w:line="300" w:lineRule="auto" w:before="0" w:after="100"/>
        <w:jc w:val="both"/>
      </w:pPr>
      <w:r>
        <w:rPr>
          <w:rFonts w:ascii="Times New Roman" w:hAnsi="Times New Roman"/>
          <w:color w:val="111827"/>
          <w:sz w:val="26"/>
        </w:rPr>
        <w:t>Khách hàng cho 5 sao và 4 sao gần như 100% sẽ khuyến nghị; đánh giá 1 sao và 2 sao hầu hết không khuyến nghị.</w:t>
      </w:r>
    </w:p>
    <w:p>
      <w:pPr>
        <w:spacing w:line="300" w:lineRule="auto" w:before="0" w:after="100"/>
        <w:jc w:val="both"/>
      </w:pPr>
      <w:r>
        <w:rPr>
          <w:rFonts w:ascii="Times New Roman" w:hAnsi="Times New Roman"/>
          <w:color w:val="111827"/>
          <w:sz w:val="26"/>
        </w:rPr>
        <w:t>Tuy nhiên, nhóm đánh giá 3 sao là vùng ranh giới phân vân đặc biệt: Tỷ lệ khuyến nghị xấp xỉ 50/50.</w:t>
      </w:r>
    </w:p>
    <w:p>
      <w:pPr>
        <w:spacing w:line="300" w:lineRule="auto" w:before="0" w:after="100"/>
        <w:jc w:val="both"/>
      </w:pP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300" w:lineRule="auto" w:before="0" w:after="100"/>
        <w:jc w:val="both"/>
      </w:pP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40"/>
        <w:jc w:val="center"/>
      </w:pPr>
      <w:r>
        <w:rPr>
          <w:rFonts w:ascii="Times New Roman" w:hAnsi="Times New Roman"/>
          <w:b/>
          <w:i/>
          <w:color w:val="1F2937"/>
          <w:sz w:val="22"/>
        </w:rPr>
        <w:t>Đoạn mã 9.5. Tính toán chiều dài văn bản và vẽ biểu đồ Boxplot.</w:t>
      </w:r>
    </w:p>
    <w:p>
      <w:pPr>
        <w:spacing w:before="80" w:after="120" w:line="276" w:lineRule="auto"/>
        <w:ind w:left="360" w:right="360"/>
        <w:shd w:fill="F1F5F9"/>
        <w:pBdr>
          <w:left w:val="single" w:sz="18" w:space="8" w:color="0F2C59"/>
        </w:pBdr>
      </w:pPr>
      <w:r>
        <w:rPr>
          <w:rFonts w:ascii="Consolas" w:hAnsi="Consolas"/>
          <w:color w:val="1F2937"/>
          <w:sz w:val="20"/>
        </w:rPr>
        <w:t># Tính toán và trực quan hóa chiều dài bình luận theo Phòng ban</w:t>
        <w:br/>
        <w:t>df['Review Length'] = df['Review Text'].astype(str).apply(len)</w:t>
        <w:br/>
        <w:br/>
        <w:t>plt.figure(figsize=(12, 6))</w:t>
        <w:br/>
        <w:t>sns.boxplot(x='Department Name', y='Review Length', data=df, palette='Set3')</w:t>
        <w:br/>
        <w:t>plt.title("Phân bố Chiều dài Bình luận theo từng Phòng ban (Department)")</w:t>
        <w:br/>
        <w:t>plt.xticks(rotation=45)</w:t>
        <w:br/>
        <w:t>plt.tight_layout()</w:t>
        <w:br/>
        <w:t>plt.show()</w:t>
      </w:r>
    </w:p>
    <w:p>
      <w:pPr>
        <w:spacing w:line="300" w:lineRule="auto" w:before="0" w:after="100"/>
        <w:jc w:val="both"/>
      </w:pPr>
      <w:r>
        <w:rPr>
          <w:rFonts w:ascii="Times New Roman" w:hAnsi="Times New Roman"/>
          <w:color w:val="111827"/>
          <w:sz w:val="26"/>
        </w:rPr>
        <w:t>Sử dụng hàm apply(len) trên cột pandas để trích xuất nhanh số lượng ký tự của mỗi bình luận.</w:t>
      </w:r>
    </w:p>
    <w:p>
      <w:pPr>
        <w:spacing w:line="300" w:lineRule="auto" w:before="0" w:after="100"/>
        <w:jc w:val="both"/>
      </w:pPr>
      <w:r>
        <w:rPr>
          <w:rFonts w:ascii="Times New Roman" w:hAnsi="Times New Roman"/>
          <w:color w:val="111827"/>
          <w:sz w:val="26"/>
        </w:rPr>
        <w:t>Biểu đồ Boxplot giúp dễ dàng nhận ra giá trị ngoại lai (outliers) và sự khác biệt về độ dài đánh giá giữa các phòng ban.</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spacing w:line="300" w:lineRule="auto" w:before="0" w:after="100"/>
        <w:jc w:val="both"/>
      </w:pPr>
      <w:r>
        <w:rPr>
          <w:rFonts w:ascii="Times New Roman" w:hAnsi="Times New Roman"/>
          <w:color w:val="111827"/>
          <w:sz w:val="26"/>
        </w:rPr>
        <w:t>Hai ngành hàng có số lượng nhận xét áp đảo nhất là Tops (Áo) và Dresses (Váy đầm), chiếm hơn 70% tổng lượng tương tác.</w:t>
      </w:r>
    </w:p>
    <w:p>
      <w:pPr>
        <w:spacing w:line="300" w:lineRule="auto" w:before="0" w:after="100"/>
        <w:jc w:val="both"/>
      </w:pPr>
      <w:r>
        <w:rPr>
          <w:rFonts w:ascii="Times New Roman" w:hAnsi="Times New Roman"/>
          <w:color w:val="111827"/>
          <w:sz w:val="26"/>
        </w:rPr>
        <w:t>Độ dài nhận xét của khách hàng không hài lòng (Lớp 0) có xu hướng dài hơn đáng kể so với khách hàng hài lòng.</w:t>
      </w:r>
    </w:p>
    <w:p>
      <w:pPr>
        <w:spacing w:line="300" w:lineRule="auto" w:before="0" w:after="100"/>
        <w:jc w:val="both"/>
      </w:pP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300" w:lineRule="auto" w:before="0" w:after="100"/>
        <w:jc w:val="both"/>
      </w:pP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40"/>
        <w:jc w:val="center"/>
      </w:pPr>
      <w:r>
        <w:rPr>
          <w:rFonts w:ascii="Times New Roman" w:hAnsi="Times New Roman"/>
          <w:b/>
          <w:i/>
          <w:color w:val="1F2937"/>
          <w:sz w:val="22"/>
        </w:rPr>
        <w:t>Đoạn mã 9.3. Khai thác và trực quan hóa Top 20 từ khóa từ ma trận TF-IDF.</w:t>
      </w:r>
    </w:p>
    <w:p>
      <w:pPr>
        <w:spacing w:before="80" w:after="120" w:line="276" w:lineRule="auto"/>
        <w:ind w:left="360" w:right="360"/>
        <w:shd w:fill="F1F5F9"/>
        <w:pBdr>
          <w:left w:val="single" w:sz="18" w:space="8" w:color="0F2C59"/>
        </w:pBdr>
      </w:pPr>
      <w:r>
        <w:rPr>
          <w:rFonts w:ascii="Consolas" w:hAnsi="Consolas"/>
          <w:color w:val="1F2937"/>
          <w:sz w:val="20"/>
        </w:rPr>
        <w:t># Lấy danh sách từ vựng và tần suất (Top Keywords)</w:t>
        <w:br/>
        <w:t>feature_names = tfidf_vectorizer.get_feature_names_out()</w:t>
        <w:br/>
        <w:t>sums = X_tfidf.sum(axis=0)</w:t>
        <w:br/>
        <w:br/>
        <w:t># Chuyển đổi thành DataFrame và sắp xếp</w:t>
        <w:br/>
        <w:t>data = []</w:t>
        <w:br/>
        <w:t>for col, term in enumerate(feature_names):</w:t>
        <w:br/>
        <w:t xml:space="preserve">    data.append( (term, sums[0, col]) )</w:t>
        <w:br/>
        <w:t>ranking = pd.DataFrame(data, columns=['term','rank'])</w:t>
        <w:br/>
        <w:t>top_keywords = ranking.sort_values('rank', ascending=False).head(20)</w:t>
        <w:br/>
        <w:br/>
        <w:t># Vẽ biểu đồ Barplot</w:t>
        <w:br/>
        <w:t>plt.figure(figsize=(10, 6))</w:t>
        <w:br/>
        <w:t>sns.barplot(x='rank', y='term', data=top_keywords, palette='viridis')</w:t>
        <w:br/>
        <w:t>plt.title("Top 20 cụm từ xuất hiện nhiều nhất (TF-IDF Weight)")</w:t>
        <w:br/>
        <w:t>plt.tight_layout()</w:t>
        <w:br/>
        <w:t>plt.show()</w:t>
      </w:r>
    </w:p>
    <w:p>
      <w:pPr>
        <w:spacing w:line="300" w:lineRule="auto" w:before="0" w:after="100"/>
        <w:jc w:val="both"/>
      </w:pPr>
      <w:r>
        <w:rPr>
          <w:rFonts w:ascii="Times New Roman" w:hAnsi="Times New Roman"/>
          <w:color w:val="111827"/>
          <w:sz w:val="26"/>
        </w:rPr>
        <w:t>Sử dụng hàm get_feature_names_out() để trích xuất các từ vựng sau khi xử lý ngôn ngữ tự nhiên.</w:t>
      </w:r>
    </w:p>
    <w:p>
      <w:pPr>
        <w:spacing w:line="300" w:lineRule="auto" w:before="0" w:after="100"/>
        <w:jc w:val="both"/>
      </w:pPr>
      <w:r>
        <w:rPr>
          <w:rFonts w:ascii="Times New Roman" w:hAnsi="Times New Roman"/>
          <w:color w:val="111827"/>
          <w:sz w:val="26"/>
        </w:rPr>
        <w:t>Tính tổng trọng số TF-IDF của từng từ khóa trên toàn bộ kho văn bản và dùng sns.barplot để trực quan hóa những từ mang tính quyết định nhất (như 'love', 'great', 'perfect').</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spacing w:line="300" w:lineRule="auto" w:before="0" w:after="100"/>
        <w:jc w:val="both"/>
      </w:pPr>
      <w:r>
        <w:rPr>
          <w:rFonts w:ascii="Times New Roman" w:hAnsi="Times New Roman"/>
          <w:color w:val="111827"/>
          <w:sz w:val="26"/>
        </w:rPr>
        <w:t>Các từ khóa mang trọng số tích cực cao nhất: 'love', 'perfect', 'flattering', 'comfortable', 'great fit', 'beautiful'.</w:t>
      </w:r>
    </w:p>
    <w:p>
      <w:pPr>
        <w:spacing w:line="300" w:lineRule="auto" w:before="0" w:after="100"/>
        <w:jc w:val="both"/>
      </w:pPr>
      <w:r>
        <w:rPr>
          <w:rFonts w:ascii="Times New Roman" w:hAnsi="Times New Roman"/>
          <w:color w:val="111827"/>
          <w:sz w:val="26"/>
        </w:rPr>
        <w:t>Các từ khóa mang trọng số tiêu cực cao nhất: 'disappointed', 'cheap', 'runs small', 'returned', 'terrible', 'itchy'.</w:t>
      </w:r>
    </w:p>
    <w:p>
      <w:pPr>
        <w:spacing w:line="300" w:lineRule="auto" w:before="0" w:after="100"/>
        <w:jc w:val="both"/>
      </w:pPr>
      <w:r>
        <w:rPr>
          <w:rFonts w:ascii="Times New Roman" w:hAnsi="Times New Roman"/>
          <w:color w:val="111827"/>
          <w:sz w:val="26"/>
        </w:rPr>
        <w:t>Khách hàng nữ quan tâm hàng đầu đến độ vừa vặn cơ thể (fit, flattering) và chất liệu vải (soft vs cheap/itchy).</w:t>
      </w:r>
    </w:p>
    <w:p>
      <w:pPr>
        <w:spacing w:line="300" w:lineRule="auto" w:before="0" w:after="100"/>
        <w:jc w:val="both"/>
      </w:pP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40"/>
        <w:jc w:val="center"/>
      </w:pPr>
      <w:r>
        <w:rPr>
          <w:rFonts w:ascii="Times New Roman" w:hAnsi="Times New Roman"/>
          <w:b/>
          <w:i/>
          <w:color w:val="1F2937"/>
          <w:sz w:val="22"/>
        </w:rPr>
        <w:t>Đoạn mã 9.6. So sánh hiệu năng giữa phương pháp Tabular, Text và Combined.</w:t>
      </w:r>
    </w:p>
    <w:p>
      <w:pPr>
        <w:spacing w:before="80" w:after="120" w:line="276" w:lineRule="auto"/>
        <w:ind w:left="360" w:right="360"/>
        <w:shd w:fill="F1F5F9"/>
        <w:pBdr>
          <w:left w:val="single" w:sz="18" w:space="8" w:color="0F2C59"/>
        </w:pBdr>
      </w:pPr>
      <w:r>
        <w:rPr>
          <w:rFonts w:ascii="Consolas" w:hAnsi="Consolas"/>
          <w:color w:val="1F2937"/>
          <w:sz w:val="20"/>
        </w:rPr>
        <w:t># Vẽ biểu đồ Barplot so sánh 3 phương pháp biểu diễn dữ liệu</w:t>
        <w:br/>
        <w:t>plt.figure(figsize=(10, 6))</w:t>
        <w:br/>
        <w:t>sns.barplot(</w:t>
        <w:br/>
        <w:t xml:space="preserve">    x='Representation', </w:t>
        <w:br/>
        <w:t xml:space="preserve">    y='Accuracy', </w:t>
        <w:br/>
        <w:t xml:space="preserve">    data=df_comparison, </w:t>
        <w:br/>
        <w:t xml:space="preserve">    palette='magma'</w:t>
        <w:br/>
        <w:t>)</w:t>
        <w:br/>
        <w:br/>
        <w:t>plt.title("So sánh Hiệu năng (Accuracy) theo Phương pháp Biểu diễn Dữ liệu")</w:t>
        <w:br/>
        <w:t>plt.ylim(0.8, 1.0)</w:t>
        <w:br/>
        <w:t>plt.axhline(y=0.9320, color='r', linestyle='--')</w:t>
        <w:br/>
        <w:t>plt.tight_layout()</w:t>
        <w:br/>
        <w:t>plt.show()</w:t>
      </w:r>
    </w:p>
    <w:p>
      <w:pPr>
        <w:spacing w:line="300" w:lineRule="auto" w:before="0" w:after="100"/>
        <w:jc w:val="both"/>
      </w:pPr>
      <w:r>
        <w:rPr>
          <w:rFonts w:ascii="Times New Roman" w:hAnsi="Times New Roman"/>
          <w:color w:val="111827"/>
          <w:sz w:val="26"/>
        </w:rPr>
        <w:t>Trực quan hóa DataFrame chứa kết quả Accuracy của 3 phương pháp huấn luyện.</w:t>
      </w:r>
    </w:p>
    <w:p>
      <w:pPr>
        <w:spacing w:line="300" w:lineRule="auto" w:before="0" w:after="100"/>
        <w:jc w:val="both"/>
      </w:pPr>
      <w:r>
        <w:rPr>
          <w:rFonts w:ascii="Times New Roman" w:hAnsi="Times New Roman"/>
          <w:color w:val="111827"/>
          <w:sz w:val="26"/>
        </w:rPr>
        <w:t>Đường nét đứt màu đỏ (axhline) được chèn thêm để làm nổi bật mốc hiệu năng xuất sắc nhất (&gt;93%) đạt được khi kết hợp cả dữ liệu dạng bảng và văn bản.</w:t>
      </w:r>
    </w:p>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spacing w:line="300" w:lineRule="auto" w:before="0" w:after="100"/>
        <w:jc w:val="both"/>
      </w:pPr>
      <w:r>
        <w:rPr>
          <w:rFonts w:ascii="Times New Roman" w:hAnsi="Times New Roman"/>
          <w:color w:val="111827"/>
          <w:sz w:val="26"/>
        </w:rPr>
        <w:t>Mô hình Combined Tabular + TF-IDF vươn lên dẫn đầu toàn diện về ROC-AUC đạt đỉnh 0.9877 trên tập Validation.</w:t>
      </w:r>
    </w:p>
    <w:p>
      <w:pPr>
        <w:spacing w:line="300" w:lineRule="auto" w:before="0" w:after="100"/>
        <w:jc w:val="both"/>
      </w:pP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300" w:lineRule="auto" w:before="0" w:after="100"/>
        <w:jc w:val="both"/>
      </w:pP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300" w:lineRule="auto" w:before="0" w:after="100"/>
        <w:jc w:val="both"/>
      </w:pP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40"/>
        <w:jc w:val="center"/>
      </w:pPr>
      <w:r>
        <w:rPr>
          <w:rFonts w:ascii="Times New Roman" w:hAnsi="Times New Roman"/>
          <w:b/>
          <w:i/>
          <w:color w:val="1F2937"/>
          <w:sz w:val="22"/>
        </w:rPr>
        <w:t>Đoạn mã 9.7. Ma trận nhầm lẫn (Confusion Matrix) trên tập Test độc lập.</w:t>
      </w:r>
    </w:p>
    <w:p>
      <w:pPr>
        <w:spacing w:before="80" w:after="120" w:line="276" w:lineRule="auto"/>
        <w:ind w:left="360" w:right="360"/>
        <w:shd w:fill="F1F5F9"/>
        <w:pBdr>
          <w:left w:val="single" w:sz="18" w:space="8" w:color="0F2C59"/>
        </w:pBdr>
      </w:pPr>
      <w:r>
        <w:rPr>
          <w:rFonts w:ascii="Consolas" w:hAnsi="Consolas"/>
          <w:color w:val="1F2937"/>
          <w:sz w:val="20"/>
        </w:rPr>
        <w:t># Trực quan hóa Ma trận nhầm lẫn cho Text Classification</w:t>
        <w:br/>
        <w:t>cm = confusion_matrix(y_test, y_pred)</w:t>
        <w:br/>
        <w:br/>
        <w:t>plt.figure(figsize=(6, 5))</w:t>
        <w:br/>
        <w:t>sns.heatmap(cm, annot=True, fmt="d", cmap="Greens",</w:t>
        <w:br/>
        <w:t xml:space="preserve">            xticklabels=["Not Recommended", "Recommended"],</w:t>
        <w:br/>
        <w:t xml:space="preserve">            yticklabels=["Not Recommended", "Recommended"])</w:t>
        <w:br/>
        <w:br/>
        <w:t>plt.title("Confusion Matrix (Combined Features - Logistic Regression)")</w:t>
        <w:br/>
        <w:t>plt.tight_layout()</w:t>
        <w:br/>
        <w:t>plt.show()</w:t>
      </w:r>
    </w:p>
    <w:p>
      <w:pPr>
        <w:spacing w:line="300" w:lineRule="auto" w:before="0" w:after="100"/>
        <w:jc w:val="both"/>
      </w:pPr>
      <w:r>
        <w:rPr>
          <w:rFonts w:ascii="Times New Roman" w:hAnsi="Times New Roman"/>
          <w:color w:val="111827"/>
          <w:sz w:val="26"/>
        </w:rPr>
        <w:t>Kiểm định mô hình Logistic Regression trên tập đặc trưng kết hợp.</w:t>
      </w:r>
    </w:p>
    <w:p>
      <w:pPr>
        <w:spacing w:line="300" w:lineRule="auto" w:before="0" w:after="100"/>
        <w:jc w:val="both"/>
      </w:pPr>
      <w:r>
        <w:rPr>
          <w:rFonts w:ascii="Times New Roman" w:hAnsi="Times New Roman"/>
          <w:color w:val="111827"/>
          <w:sz w:val="26"/>
        </w:rPr>
        <w:t>Ma trận nhiệt (Heatmap) giúp đánh giá trực quan tỷ lệ nhận diện sai lệch các đánh giá tiêu cực (Not Recommended).</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spacing w:line="300" w:lineRule="auto" w:before="0" w:after="100"/>
        <w:jc w:val="both"/>
      </w:pP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300" w:lineRule="auto" w:before="0" w:after="100"/>
        <w:jc w:val="both"/>
      </w:pPr>
      <w:r>
        <w:rPr>
          <w:rFonts w:ascii="Times New Roman" w:hAnsi="Times New Roman"/>
          <w:color w:val="111827"/>
          <w:sz w:val="26"/>
        </w:rPr>
        <w:t>Số ca dự đoán nhầm ở mức rất thấp, đạt Accuracy = 93.41% và ROC-AUC = 0.9737.</w:t>
      </w:r>
    </w:p>
    <w:p>
      <w:pPr>
        <w:spacing w:line="300" w:lineRule="auto" w:before="0" w:after="100"/>
        <w:jc w:val="both"/>
      </w:pPr>
      <w:r>
        <w:rPr>
          <w:rFonts w:ascii="Times New Roman" w:hAnsi="Times New Roman"/>
          <w:color w:val="111827"/>
          <w:sz w:val="26"/>
        </w:rPr>
        <w:t>Mô hình có khả năng phân định cực kỳ dứt khoát giữa hai luồng ý kiến của khách hàng.</w:t>
      </w:r>
    </w:p>
    <w:p>
      <w:pPr>
        <w:spacing w:line="300" w:lineRule="auto" w:before="0" w:after="100"/>
        <w:jc w:val="both"/>
      </w:pP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spacing w:line="300" w:lineRule="auto" w:before="0" w:after="100"/>
        <w:jc w:val="both"/>
      </w:pPr>
      <w:r>
        <w:rPr>
          <w:rFonts w:ascii="Times New Roman" w:hAnsi="Times New Roman"/>
          <w:color w:val="111827"/>
          <w:sz w:val="26"/>
        </w:rPr>
        <w:t>Request gửi lên: Title='Love this dress', Review Text='Fabric is soft and flattering', Rating=5, Age=32...</w:t>
      </w:r>
    </w:p>
    <w:p>
      <w:pPr>
        <w:spacing w:line="300" w:lineRule="auto" w:before="0" w:after="100"/>
        <w:jc w:val="both"/>
      </w:pPr>
      <w:r>
        <w:rPr>
          <w:rFonts w:ascii="Times New Roman" w:hAnsi="Times New Roman"/>
          <w:color w:val="111827"/>
          <w:sz w:val="26"/>
        </w:rPr>
        <w:t>API phản hồi: prediction=1 (Recommended), xác suất khuyến nghị 98.2%, độ tin cậy 'High Confidence'.</w:t>
      </w:r>
    </w:p>
    <w:p>
      <w:pPr>
        <w:spacing w:line="300" w:lineRule="auto" w:before="0" w:after="100"/>
        <w:jc w:val="both"/>
      </w:pPr>
      <w:r>
        <w:rPr>
          <w:rFonts w:ascii="Times New Roman" w:hAnsi="Times New Roman"/>
          <w:color w:val="111827"/>
          <w:sz w:val="26"/>
        </w:rPr>
        <w:t>Pipeline tự động vector hóa văn bản TF-IDF, ghép nối với dữ liệu bảng và đưa qua mô hình phân loại.</w:t>
      </w:r>
    </w:p>
    <w:p>
      <w:pPr>
        <w:spacing w:line="300" w:lineRule="auto" w:before="0" w:after="100"/>
        <w:jc w:val="both"/>
      </w:pP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spacing w:line="300" w:lineRule="auto" w:before="0" w:after="100"/>
        <w:jc w:val="both"/>
      </w:pPr>
      <w:r>
        <w:rPr>
          <w:rFonts w:ascii="Times New Roman" w:hAnsi="Times New Roman"/>
          <w:color w:val="111827"/>
          <w:sz w:val="26"/>
        </w:rPr>
        <w:t>Giao diện hiển thị trực quan thông điệp: Sản phẩm được khuyến nghị mạnh mẽ kèm thanh đo xác suất 98%.</w:t>
      </w:r>
    </w:p>
    <w:p>
      <w:pPr>
        <w:spacing w:line="300" w:lineRule="auto" w:before="0" w:after="100"/>
        <w:jc w:val="both"/>
      </w:pPr>
      <w:r>
        <w:rPr>
          <w:rFonts w:ascii="Times New Roman" w:hAnsi="Times New Roman"/>
          <w:color w:val="111827"/>
          <w:sz w:val="26"/>
        </w:rPr>
        <w:t>Hệ thống cung cấp tóm tắt các đặc trưng ảnh hưởng chính tới quyết định của thuật toán.</w:t>
      </w:r>
    </w:p>
    <w:p>
      <w:pPr>
        <w:spacing w:line="300" w:lineRule="auto" w:before="0" w:after="100"/>
        <w:jc w:val="both"/>
      </w:pPr>
      <w:r>
        <w:rPr>
          <w:rFonts w:ascii="Times New Roman" w:hAnsi="Times New Roman"/>
          <w:color w:val="111827"/>
          <w:sz w:val="26"/>
        </w:rPr>
        <w:t>Hiển thị thân thiện cho các nhà quản lý sàn thương mại điện tử.</w:t>
      </w:r>
    </w:p>
    <w:p>
      <w:pPr>
        <w:spacing w:line="300" w:lineRule="auto" w:before="0" w:after="100"/>
        <w:jc w:val="both"/>
      </w:pP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spacing w:line="300" w:lineRule="auto" w:before="0" w:after="100"/>
        <w:jc w:val="both"/>
      </w:pPr>
      <w:r>
        <w:rPr>
          <w:rFonts w:ascii="Times New Roman" w:hAnsi="Times New Roman"/>
          <w:color w:val="111827"/>
          <w:sz w:val="26"/>
        </w:rPr>
        <w:t>Cho phép người dùng nhập trực tiếp nhận xét bằng bàn phím ảo trên điện thoại và nhận phản hồi đánh giá tức thì.</w:t>
      </w:r>
    </w:p>
    <w:p>
      <w:pPr>
        <w:spacing w:line="300" w:lineRule="auto" w:before="0" w:after="100"/>
        <w:jc w:val="both"/>
      </w:pPr>
      <w:r>
        <w:rPr>
          <w:rFonts w:ascii="Times New Roman" w:hAnsi="Times New Roman"/>
          <w:color w:val="111827"/>
          <w:sz w:val="26"/>
        </w:rPr>
        <w:t>Thiết kế tối ưu hóa tốc độ tải và bố cục trên khung nhìn di động.</w:t>
      </w:r>
    </w:p>
    <w:p>
      <w:pPr>
        <w:spacing w:line="300" w:lineRule="auto" w:before="0" w:after="100"/>
        <w:jc w:val="both"/>
      </w:pPr>
      <w:r>
        <w:rPr>
          <w:rFonts w:ascii="Times New Roman" w:hAnsi="Times New Roman"/>
          <w:color w:val="111827"/>
          <w:sz w:val="26"/>
        </w:rPr>
        <w:t>Mô phỏng hoàn hảo trải nghiệm mua sắm trên các ứng dụng di động Shopee/Lazada.</w:t>
      </w:r>
    </w:p>
    <w:p>
      <w:pPr>
        <w:spacing w:line="300" w:lineRule="auto" w:before="0" w:after="100"/>
        <w:jc w:val="both"/>
      </w:pP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