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3E3" w:rsidRPr="00D80DDC" w:rsidRDefault="008773E3" w:rsidP="00D80DDC">
      <w:pPr>
        <w:pStyle w:val="Kop1"/>
      </w:pPr>
      <w:r w:rsidRPr="00D80DDC">
        <w:t>Toerisme belangrijke banenmotor voor Nederland</w:t>
      </w:r>
    </w:p>
    <w:p w:rsidR="008773E3" w:rsidRPr="00D80DDC" w:rsidRDefault="008773E3" w:rsidP="00D80DDC">
      <w:r w:rsidRPr="00D80DDC">
        <w:t xml:space="preserve">Binnenlands en inkomend toerisme in Nederland zorgen jaarlijks voor 37 miljard aan bestedingen en bijna 400.000 banen. Toerisme en recreatie leveren daarmee een wezenlijke </w:t>
      </w:r>
      <w:r w:rsidRPr="00D80DDC">
        <w:lastRenderedPageBreak/>
        <w:t xml:space="preserve">bijdrage aan onze economie. Maar hoe ziet die groep werkzame personen er precies uit? En hoe reageert de sector op de crisis? Wat is het toekomstperspectief? Het NBTC gaf </w:t>
      </w:r>
      <w:proofErr w:type="spellStart"/>
      <w:r w:rsidRPr="00D80DDC">
        <w:t>Ecorys</w:t>
      </w:r>
      <w:proofErr w:type="spellEnd"/>
      <w:r w:rsidRPr="00D80DDC">
        <w:t xml:space="preserve"> Research </w:t>
      </w:r>
      <w:proofErr w:type="spellStart"/>
      <w:r w:rsidRPr="00D80DDC">
        <w:t>and</w:t>
      </w:r>
      <w:proofErr w:type="spellEnd"/>
      <w:r w:rsidRPr="00D80DDC">
        <w:t xml:space="preserve"> Consulting de opdracht om antwoord te geven op deze en andere vragen die het belang van toerisme inzichtelijk maken.  </w:t>
      </w:r>
    </w:p>
    <w:p w:rsidR="005B1025" w:rsidRDefault="005B1025" w:rsidP="00D80DDC">
      <w:pPr>
        <w:pStyle w:val="Kop2"/>
        <w:sectPr w:rsidR="005B1025" w:rsidSect="00982B8E">
          <w:pgSz w:w="11906" w:h="16838"/>
          <w:pgMar w:top="1417" w:right="1417" w:bottom="1417" w:left="1417" w:header="708" w:footer="708" w:gutter="0"/>
          <w:cols w:num="2" w:space="708"/>
          <w:docGrid w:linePitch="360"/>
        </w:sectPr>
      </w:pPr>
    </w:p>
    <w:p w:rsidR="008773E3" w:rsidRPr="00D80DDC" w:rsidRDefault="008773E3" w:rsidP="00D80DDC">
      <w:pPr>
        <w:pStyle w:val="Kop2"/>
      </w:pPr>
      <w:r w:rsidRPr="00D80DDC">
        <w:lastRenderedPageBreak/>
        <w:t xml:space="preserve">Inkomsten </w:t>
      </w:r>
    </w:p>
    <w:p w:rsidR="008773E3" w:rsidRPr="00D80DDC" w:rsidRDefault="008773E3" w:rsidP="00D80DDC">
      <w:r w:rsidRPr="00D80DDC">
        <w:t xml:space="preserve">Toerisme en recreatie leveren inkomsten voor de ruim 50.000 toeristische en recreatieve bedrijven in Nederland. In totaal gaat het hierbij om ruim 37 miljard euro. Een belangrijk deel daarvan, bijna 25 miljard, komt voor rekening van het binnenlands toerisme. Dat zijn de uitgaven van Nederlanders tijdens vakanties in eigen land en de bestedingen van landgenoten tijdens dagtochten in Nederland. Het inkomend toerisme is goed voor ruim 7 miljard bestedingen. Het belang van de sector is echter nog groter dan genoemde inkomsten. Toerisme raakt immers steeds meer verweven met andere sectoren. Denk bijvoorbeeld aan de detailhandel: de omzetgroei door een populaire vrijetijdsbesteding als ‘funshoppen’ is grotendeels nog niet meegerekend. </w:t>
      </w:r>
    </w:p>
    <w:p w:rsidR="008773E3" w:rsidRPr="00D80DDC" w:rsidRDefault="008773E3" w:rsidP="00D80DDC">
      <w:pPr>
        <w:pStyle w:val="Kop2"/>
      </w:pPr>
      <w:r w:rsidRPr="00D80DDC">
        <w:t xml:space="preserve">Werkgelegenheid </w:t>
      </w:r>
    </w:p>
    <w:p w:rsidR="008773E3" w:rsidRPr="00D80DDC" w:rsidRDefault="008773E3" w:rsidP="00D80DDC">
      <w:r w:rsidRPr="00D80DDC">
        <w:t xml:space="preserve">De toerisme- en recreatiesector zorgt voor bijna 400.000 banen in Nederland. Dat is ruim 4% van de totale werkgelegenheid. Hiermee is de sector een van de grotere werkgevers van ons land. Groter bijvoorbeeld dan de land- en tuinbouwsector en het bank- en verzekeringswezen. De sector kent veel servicegerichte en dienstverlenende banen en biedt in vergelijking met andere sectoren veel kansen voor parttimers, herintreders en minder </w:t>
      </w:r>
      <w:proofErr w:type="spellStart"/>
      <w:r w:rsidRPr="00D80DDC">
        <w:t>kansrijken</w:t>
      </w:r>
      <w:proofErr w:type="spellEnd"/>
      <w:r w:rsidRPr="00D80DDC">
        <w:t xml:space="preserve"> op de arbeidsmarkt zoals </w:t>
      </w:r>
      <w:r w:rsidRPr="00D80DDC">
        <w:lastRenderedPageBreak/>
        <w:t xml:space="preserve">jongeren, allochtonen en lager opgeleiden. Juist voor deze kwetsbare groepen, die de gevolgen van een economische verslechtering als eerste voelen, is toerisme een belangrijke banenmotor. Daarnaast heeft toerisme als bijkomend voordeel dat het een </w:t>
      </w:r>
      <w:proofErr w:type="spellStart"/>
      <w:r w:rsidRPr="00D80DDC">
        <w:t>locatiegebonden</w:t>
      </w:r>
      <w:proofErr w:type="spellEnd"/>
      <w:r w:rsidRPr="00D80DDC">
        <w:t xml:space="preserve"> sector is, waardoor productie op afstand niet mogelijk is. </w:t>
      </w:r>
    </w:p>
    <w:p w:rsidR="008773E3" w:rsidRPr="00D80DDC" w:rsidRDefault="008773E3" w:rsidP="00D80DDC">
      <w:pPr>
        <w:pStyle w:val="Kop2"/>
      </w:pPr>
      <w:r w:rsidRPr="00D80DDC">
        <w:t xml:space="preserve">Gevolgen recessie </w:t>
      </w:r>
    </w:p>
    <w:p w:rsidR="008773E3" w:rsidRPr="00D80DDC" w:rsidRDefault="008773E3" w:rsidP="00D80DDC">
      <w:r w:rsidRPr="00D80DDC">
        <w:t xml:space="preserve">Het toerisme heeft zwaar te lijden gehad onder de recessie. In 2008 en 2009 liep het aantal buitenlandse toeristen dat ons land bezocht terug met respectievelijk 8% en 2% ten opzichte van het jaar ervoor. Dit zien we ook terug in de accommodaties die populair zijn bij buitenlandse bezoekers zoals hotels. Ook restaurants en cafés hebben het moeilijk. Daar stond tegenover dat in 2009 meer Nederlanders – een stijging van 3% in vergelijking met 2008 – vakantie in eigen land vierden. Dit zien we terug in accommodaties zoals bungalowparken en campings: het aantal overnachtingen in bungalowparken is redelijk stabiel gebleven en kampeerterreinen en groepsaccommodaties zien het aantal overnachtingen zelfs toenemen. De toename van binnenlands toerisme kan geenszins worden beschouwd als compensatie voor het teruglopend inkomend toerisme. Immers, een buitenlandse reiziger geeft ruim twee </w:t>
      </w:r>
      <w:r w:rsidRPr="00D80DDC">
        <w:lastRenderedPageBreak/>
        <w:t xml:space="preserve">keer zo veel uit als een Nederlander op vakantie in eigen land. </w:t>
      </w:r>
    </w:p>
    <w:p w:rsidR="00982B8E" w:rsidRDefault="00982B8E" w:rsidP="00D80DDC">
      <w:pPr>
        <w:pStyle w:val="Kop2"/>
        <w:sectPr w:rsidR="00982B8E" w:rsidSect="00982B8E">
          <w:type w:val="continuous"/>
          <w:pgSz w:w="11906" w:h="16838"/>
          <w:pgMar w:top="1417" w:right="1417" w:bottom="1417" w:left="1417" w:header="708" w:footer="708" w:gutter="0"/>
          <w:cols w:num="2" w:space="708"/>
          <w:docGrid w:linePitch="360"/>
        </w:sectPr>
      </w:pPr>
    </w:p>
    <w:p w:rsidR="008773E3" w:rsidRPr="00D80DDC" w:rsidRDefault="008773E3" w:rsidP="00D80DDC">
      <w:pPr>
        <w:pStyle w:val="Kop2"/>
      </w:pPr>
      <w:r w:rsidRPr="00D80DDC">
        <w:lastRenderedPageBreak/>
        <w:t xml:space="preserve">Wereldwijde groeisector </w:t>
      </w:r>
    </w:p>
    <w:p w:rsidR="008773E3" w:rsidRPr="00D80DDC" w:rsidRDefault="008773E3" w:rsidP="00D80DDC">
      <w:r w:rsidRPr="00D80DDC">
        <w:t xml:space="preserve">Hoewel de gevolgen van de crisis nog lang merkbaar zullen zijn, is de verwachting dat de economie in 2010 toch weer aantrekt. De toerisme- en recreatiesector, die als één van de eerste de omzet zag teruglopen, zal in vergelijking met andere sectoren – bijvoorbeeld de bouwnijverheid – ook weer eerder herstel laten zien. Kees van der Most, researchmanager NBTC: “Tot 2020 verwachten we dat het inkomend toerisme jaarlijks met 2% zal groeien. Ook voor de binnenlandse markt gaan we uit van groei. De welvaart blijft toenemen en de ervaring leert dat een meer dan evenredig deel van deze toegenomen welvaart besteed zal worden aan vakantie en vrije tijd. Omdat </w:t>
      </w:r>
      <w:r w:rsidR="00982B8E">
        <w:br w:type="column"/>
      </w:r>
      <w:r w:rsidRPr="00D80DDC">
        <w:lastRenderedPageBreak/>
        <w:t xml:space="preserve">productiviteitsgroei in de sector lastig is, zal een toename van de toeristische omzet eveneens leiden tot een substantiële toename van het aantal banen. Een jaarlijkse reële omzetgroei van 1 tot 2% betekent dat er over pakweg tien jaar zo’n 50.000 tot 100.000 banen bij zullen komen. Omdat de toeristische sector veel kansen biedt voor personen die het vaak wat lastiger hebben op de arbeidsmarkt, kan toerisme een bijdrage leveren aan het verminderen van het werkeloosheidsprobleem.” </w:t>
      </w:r>
    </w:p>
    <w:p w:rsidR="008773E3" w:rsidRPr="00D80DDC" w:rsidRDefault="008773E3" w:rsidP="00D80DDC">
      <w:pPr>
        <w:pStyle w:val="Kop2"/>
      </w:pPr>
      <w:bookmarkStart w:id="0" w:name="_GoBack"/>
      <w:bookmarkEnd w:id="0"/>
      <w:r w:rsidRPr="00D80DDC">
        <w:t xml:space="preserve">Concurrentie </w:t>
      </w:r>
    </w:p>
    <w:p w:rsidR="001653ED" w:rsidRPr="00D80DDC" w:rsidRDefault="008773E3" w:rsidP="00D80DDC">
      <w:r w:rsidRPr="00D80DDC">
        <w:t>Het toekomstperspectief voor de sector ziet er dus goed uit. “Maar de concurrentie zit niet stil”, zegt Arjan van Well, directeur Destinatiemarketing &amp; Markten NBTC. “De positie van Nederland staat onder druk. Of Nederland in de toekomst aantrekkelijk blijft als bestemming, is in hoge mate afhankelijk van de bereikbaarheid van ons land en de beschikbaarheid en betaalbaarheid van een goed en gastvrij toeristisch aanbod. Vanzelfsprekend moeten we ook werken aan bekendheid: door effectieve promotie in binnen- en buitenland. Samenwerking tussen publieke en private partijen is daarin van belang. Want alleen dan zijn we in staat om de kansen voor ons land te benutten en de concurrentiepositie van ons land te verstevigen.”</w:t>
      </w:r>
    </w:p>
    <w:p w:rsidR="008773E3" w:rsidRPr="00D80DDC" w:rsidRDefault="001653ED" w:rsidP="00D80DDC">
      <w:pPr>
        <w:rPr>
          <w:i/>
        </w:rPr>
      </w:pPr>
      <w:r w:rsidRPr="00D80DDC">
        <w:rPr>
          <w:i/>
        </w:rPr>
        <w:t>Bron: Matchmaker, zomer 2010</w:t>
      </w:r>
      <w:r w:rsidR="008773E3" w:rsidRPr="00D80DDC">
        <w:rPr>
          <w:i/>
        </w:rPr>
        <w:t xml:space="preserve"> </w:t>
      </w:r>
    </w:p>
    <w:sectPr w:rsidR="008773E3" w:rsidRPr="00D80DDC" w:rsidSect="00982B8E">
      <w:type w:val="continuous"/>
      <w:pgSz w:w="11906" w:h="16838"/>
      <w:pgMar w:top="1417" w:right="1417" w:bottom="1417"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ckwell">
    <w:panose1 w:val="020606030202050204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3E3"/>
    <w:rsid w:val="001653ED"/>
    <w:rsid w:val="003D69FA"/>
    <w:rsid w:val="005B1025"/>
    <w:rsid w:val="00723040"/>
    <w:rsid w:val="0079205B"/>
    <w:rsid w:val="008773E3"/>
    <w:rsid w:val="00982B8E"/>
    <w:rsid w:val="00986EF1"/>
    <w:rsid w:val="00D80DDC"/>
    <w:rsid w:val="00F978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C1042A-A779-4B4D-A02D-104662EE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773E3"/>
    <w:pPr>
      <w:keepNext/>
      <w:keepLines/>
      <w:spacing w:before="480" w:after="0"/>
      <w:outlineLvl w:val="0"/>
    </w:pPr>
    <w:rPr>
      <w:rFonts w:asciiTheme="majorHAnsi" w:eastAsiaTheme="majorEastAsia" w:hAnsiTheme="majorHAnsi" w:cstheme="majorBidi"/>
      <w:b/>
      <w:bCs/>
      <w:color w:val="B43412" w:themeColor="accent1" w:themeShade="BF"/>
      <w:sz w:val="28"/>
      <w:szCs w:val="28"/>
    </w:rPr>
  </w:style>
  <w:style w:type="paragraph" w:styleId="Kop2">
    <w:name w:val="heading 2"/>
    <w:basedOn w:val="Standaard"/>
    <w:next w:val="Standaard"/>
    <w:link w:val="Kop2Char"/>
    <w:uiPriority w:val="9"/>
    <w:unhideWhenUsed/>
    <w:qFormat/>
    <w:rsid w:val="00D80DDC"/>
    <w:pPr>
      <w:keepNext/>
      <w:keepLines/>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773E3"/>
    <w:rPr>
      <w:rFonts w:asciiTheme="majorHAnsi" w:eastAsiaTheme="majorEastAsia" w:hAnsiTheme="majorHAnsi" w:cstheme="majorBidi"/>
      <w:b/>
      <w:bCs/>
      <w:color w:val="B43412" w:themeColor="accent1" w:themeShade="BF"/>
      <w:sz w:val="28"/>
      <w:szCs w:val="28"/>
    </w:rPr>
  </w:style>
  <w:style w:type="paragraph" w:styleId="Titel">
    <w:name w:val="Title"/>
    <w:basedOn w:val="Standaard"/>
    <w:next w:val="Standaard"/>
    <w:link w:val="TitelChar"/>
    <w:uiPriority w:val="10"/>
    <w:qFormat/>
    <w:rsid w:val="00D80D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80DDC"/>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D80DDC"/>
    <w:rPr>
      <w:rFonts w:asciiTheme="majorHAnsi" w:eastAsiaTheme="majorEastAsia" w:hAnsiTheme="majorHAnsi" w:cstheme="majorBidi"/>
      <w:color w:val="B43412"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Roodoranj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770</Words>
  <Characters>4238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Gebruiker</cp:lastModifiedBy>
  <cp:revision>6</cp:revision>
  <dcterms:created xsi:type="dcterms:W3CDTF">2014-05-29T10:43:00Z</dcterms:created>
  <dcterms:modified xsi:type="dcterms:W3CDTF">2015-09-09T07:45:00Z</dcterms:modified>
</cp:coreProperties>
</file>