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90" w:rsidRPr="00A45390" w:rsidRDefault="00A45390" w:rsidP="00A45390">
      <w:r w:rsidRPr="00A45390">
        <w:t>Vroeger heette klimaatverandering ‘het broeikaseffect’. Die term is achterhaalt en maakte plaats voor achtereenvolgens ‘climate change</w:t>
      </w:r>
      <w:r w:rsidR="00E1713E">
        <w:t>’</w:t>
      </w:r>
      <w:bookmarkStart w:id="0" w:name="_GoBack"/>
      <w:bookmarkEnd w:id="0"/>
      <w:r w:rsidRPr="00A45390">
        <w:t>, ‘global change’ en ‘global warming’. Steeds weer andere namen, maar waar het om gaat verandert niet: de temperatuur van de atmosfeer wordt gemiddeld steeds hoger. Dat kan gevaarlijk zijn. Waar nu nog regen valt, is straks misschien woestijn. Het ijs op de polen smelt, waardoor de zeespiegel stijgt. Er zijn vele doemscenario’s bedacht om de ernst van klimaatverandering te onderstrepen.</w:t>
      </w:r>
    </w:p>
    <w:p w:rsidR="00A45390" w:rsidRPr="00A45390" w:rsidRDefault="00A45390" w:rsidP="00A45390">
      <w:r w:rsidRPr="00A45390">
        <w:t>Dat opwarmen komt door de mens. Dat is een boude stelling, als je bedenkt dat eind jaren zeventig nog werd gevreesd voor een nieuwe ijstijd. Toch zijn de meeste wetenschappers het er inmiddels over eens. Het Intergovernmental Panel on Climate Change (IPCC), een wereldwijde organisatie van wetenschappers die onderzoek doet naar klimaatverandering, meent dat er is zestig tot negentig procent kans dat het merendeel van de recente klimaatverandering door menselijke activiteit wordt veroorzaakt. Bij verbranding van fossiele brandstoffen komt kooldioxide (CO</w:t>
      </w:r>
      <w:r w:rsidRPr="00A45390">
        <w:rPr>
          <w:vertAlign w:val="subscript"/>
        </w:rPr>
        <w:t>2</w:t>
      </w:r>
      <w:r w:rsidRPr="00A45390">
        <w:t>) vrij, en eenmaal in de atmosfeer houdt deze stof warmte vast.</w:t>
      </w:r>
    </w:p>
    <w:p w:rsidR="00F904B7" w:rsidRDefault="00F904B7"/>
    <w:sectPr w:rsidR="00F904B7" w:rsidSect="00F90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A45390"/>
    <w:rsid w:val="005A5304"/>
    <w:rsid w:val="00A45390"/>
    <w:rsid w:val="00E1713E"/>
    <w:rsid w:val="00F904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04B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6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973</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Hans</cp:lastModifiedBy>
  <cp:revision>2</cp:revision>
  <dcterms:created xsi:type="dcterms:W3CDTF">2010-07-29T09:36:00Z</dcterms:created>
  <dcterms:modified xsi:type="dcterms:W3CDTF">2011-04-07T16:49:00Z</dcterms:modified>
</cp:coreProperties>
</file>