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88"/>
      </w:tblGrid>
      <w:tr w:rsidR="003857E9" w:rsidRPr="00394141" w14:paraId="49DB51ED" w14:textId="77777777" w:rsidTr="00734CC6">
        <w:tc>
          <w:tcPr>
            <w:tcW w:w="14388" w:type="dxa"/>
          </w:tcPr>
          <w:p w14:paraId="157D80C1" w14:textId="77777777" w:rsidR="003857E9" w:rsidRPr="00663901" w:rsidRDefault="003857E9" w:rsidP="00734CC6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  <w:r w:rsidRPr="003B620B">
              <w:rPr>
                <w:rFonts w:ascii="Arial" w:hAnsi="Arial" w:cs="Arial"/>
                <w:b/>
                <w:sz w:val="20"/>
                <w:szCs w:val="20"/>
              </w:rPr>
              <w:t xml:space="preserve">Trajectlijn Leren en Loopbaan </w:t>
            </w:r>
            <w:r w:rsidR="003B620B" w:rsidRPr="003B620B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      </w:t>
            </w:r>
            <w:r w:rsidR="00663901">
              <w:rPr>
                <w:rFonts w:ascii="Arial" w:hAnsi="Arial" w:cs="Arial"/>
                <w:sz w:val="20"/>
                <w:szCs w:val="20"/>
              </w:rPr>
              <w:t xml:space="preserve">                   L</w:t>
            </w:r>
            <w:r w:rsidRPr="00663901">
              <w:rPr>
                <w:rFonts w:ascii="Arial" w:hAnsi="Arial" w:cs="Arial"/>
                <w:b/>
                <w:sz w:val="18"/>
                <w:szCs w:val="18"/>
              </w:rPr>
              <w:t xml:space="preserve">andstede Loopbaan </w:t>
            </w:r>
            <w:r w:rsidR="003B620B" w:rsidRPr="00663901">
              <w:rPr>
                <w:rFonts w:ascii="Arial" w:hAnsi="Arial" w:cs="Arial"/>
                <w:b/>
                <w:sz w:val="18"/>
                <w:szCs w:val="18"/>
              </w:rPr>
              <w:t>Burgerschap</w:t>
            </w:r>
          </w:p>
          <w:p w14:paraId="0AC116DD" w14:textId="77777777" w:rsidR="003B620B" w:rsidRPr="00663901" w:rsidRDefault="003B620B" w:rsidP="00734CC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C96D498" w14:textId="77777777" w:rsidR="003B620B" w:rsidRDefault="003B620B" w:rsidP="00734CC6">
            <w:pPr>
              <w:rPr>
                <w:rFonts w:ascii="Arial" w:hAnsi="Arial" w:cs="Arial"/>
                <w:sz w:val="18"/>
                <w:szCs w:val="18"/>
              </w:rPr>
            </w:pPr>
          </w:p>
          <w:p w14:paraId="3166A52C" w14:textId="77777777" w:rsidR="003B620B" w:rsidRPr="00394141" w:rsidRDefault="003B620B" w:rsidP="00734CC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857E9" w:rsidRPr="00394141" w14:paraId="5B895D3D" w14:textId="77777777" w:rsidTr="00734CC6">
        <w:tc>
          <w:tcPr>
            <w:tcW w:w="14388" w:type="dxa"/>
          </w:tcPr>
          <w:p w14:paraId="7DE2D77C" w14:textId="77777777" w:rsidR="003857E9" w:rsidRPr="00394141" w:rsidRDefault="003857E9" w:rsidP="00734CC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Kerntaak </w:t>
            </w:r>
            <w:r w:rsidR="00EC164E">
              <w:rPr>
                <w:rFonts w:ascii="Arial" w:hAnsi="Arial" w:cs="Arial"/>
                <w:b/>
                <w:sz w:val="18"/>
                <w:szCs w:val="18"/>
              </w:rPr>
              <w:t xml:space="preserve">1 </w:t>
            </w:r>
            <w:r w:rsidRPr="00394141">
              <w:rPr>
                <w:rFonts w:ascii="Arial" w:hAnsi="Arial" w:cs="Arial"/>
                <w:b/>
                <w:sz w:val="18"/>
                <w:szCs w:val="18"/>
              </w:rPr>
              <w:t>Leren en Loopbaan</w:t>
            </w:r>
          </w:p>
          <w:p w14:paraId="0271A53D" w14:textId="77777777" w:rsidR="00EC164E" w:rsidRPr="00EC164E" w:rsidRDefault="00EC164E" w:rsidP="00EC164E">
            <w:pPr>
              <w:rPr>
                <w:rFonts w:ascii="Arial" w:hAnsi="Arial" w:cs="Arial"/>
                <w:sz w:val="20"/>
                <w:szCs w:val="20"/>
              </w:rPr>
            </w:pPr>
            <w:r w:rsidRPr="00EC164E">
              <w:rPr>
                <w:rFonts w:ascii="Arial" w:hAnsi="Arial" w:cs="Arial"/>
                <w:sz w:val="20"/>
                <w:szCs w:val="20"/>
              </w:rPr>
              <w:t>Is nieuwsgierig, kritisch en creatief.</w:t>
            </w:r>
          </w:p>
          <w:p w14:paraId="5CDCCBEE" w14:textId="77777777" w:rsidR="00EC164E" w:rsidRPr="00EC164E" w:rsidRDefault="00EC164E" w:rsidP="00EC164E">
            <w:pPr>
              <w:rPr>
                <w:rFonts w:ascii="Arial" w:hAnsi="Arial" w:cs="Arial"/>
                <w:sz w:val="20"/>
                <w:szCs w:val="20"/>
              </w:rPr>
            </w:pPr>
            <w:r w:rsidRPr="00EC164E">
              <w:rPr>
                <w:rFonts w:ascii="Arial" w:hAnsi="Arial" w:cs="Arial"/>
                <w:sz w:val="20"/>
                <w:szCs w:val="20"/>
              </w:rPr>
              <w:t>Heeft zicht op zijn eigen leerproces.</w:t>
            </w:r>
          </w:p>
          <w:p w14:paraId="1D886133" w14:textId="77777777" w:rsidR="00EC164E" w:rsidRPr="00EC164E" w:rsidRDefault="00EC164E" w:rsidP="00EC164E">
            <w:pPr>
              <w:rPr>
                <w:rFonts w:ascii="Arial" w:hAnsi="Arial" w:cs="Arial"/>
                <w:sz w:val="20"/>
                <w:szCs w:val="20"/>
              </w:rPr>
            </w:pPr>
            <w:r w:rsidRPr="00EC164E">
              <w:rPr>
                <w:rFonts w:ascii="Arial" w:hAnsi="Arial" w:cs="Arial"/>
                <w:sz w:val="20"/>
                <w:szCs w:val="20"/>
              </w:rPr>
              <w:t>Kan aangeven welke aspecten daarbij van invloed zijn en welke cognitieve functies daarbij gebruikt worden.</w:t>
            </w:r>
          </w:p>
          <w:p w14:paraId="1405B60D" w14:textId="77777777" w:rsidR="00EC164E" w:rsidRPr="00EC164E" w:rsidRDefault="00EC164E" w:rsidP="00EC164E">
            <w:pPr>
              <w:rPr>
                <w:rFonts w:ascii="Arial" w:hAnsi="Arial" w:cs="Arial"/>
                <w:sz w:val="20"/>
                <w:szCs w:val="20"/>
              </w:rPr>
            </w:pPr>
            <w:r w:rsidRPr="00EC164E">
              <w:rPr>
                <w:rFonts w:ascii="Arial" w:hAnsi="Arial" w:cs="Arial"/>
                <w:sz w:val="20"/>
                <w:szCs w:val="20"/>
              </w:rPr>
              <w:t>Benoemt zijn eigen ontwikkeling en gebruikt middelen en wegen om daarbij passende leerdoelen te bereiken.</w:t>
            </w:r>
          </w:p>
          <w:p w14:paraId="3A25C001" w14:textId="77777777" w:rsidR="00EC164E" w:rsidRPr="00EC164E" w:rsidRDefault="00EC164E" w:rsidP="00EC164E">
            <w:pPr>
              <w:rPr>
                <w:rFonts w:ascii="Arial" w:hAnsi="Arial" w:cs="Arial"/>
                <w:sz w:val="20"/>
                <w:szCs w:val="20"/>
              </w:rPr>
            </w:pPr>
            <w:r w:rsidRPr="00EC164E">
              <w:rPr>
                <w:rFonts w:ascii="Arial" w:hAnsi="Arial" w:cs="Arial"/>
                <w:sz w:val="20"/>
                <w:szCs w:val="20"/>
              </w:rPr>
              <w:t>Oriënteert zich op de loopbaan en algemene ontwikkeling met het oog op persoonlijke ontplooiing, employability en ondernemendheid.</w:t>
            </w:r>
          </w:p>
          <w:p w14:paraId="5543B171" w14:textId="77777777" w:rsidR="00EC164E" w:rsidRPr="00EC164E" w:rsidRDefault="00EC164E" w:rsidP="00EC164E">
            <w:pPr>
              <w:rPr>
                <w:rFonts w:ascii="Arial" w:hAnsi="Arial" w:cs="Arial"/>
                <w:sz w:val="20"/>
                <w:szCs w:val="20"/>
              </w:rPr>
            </w:pPr>
            <w:r w:rsidRPr="00EC164E">
              <w:rPr>
                <w:rFonts w:ascii="Arial" w:hAnsi="Arial" w:cs="Arial"/>
                <w:sz w:val="20"/>
                <w:szCs w:val="20"/>
              </w:rPr>
              <w:t>Sturing geven aan het vinden van betekenisvol werk of vervolgonderwijs dat aansluit op de eigen kwaliteiten, mogelijkheden, waarden en motieven.</w:t>
            </w:r>
          </w:p>
          <w:p w14:paraId="20FB160B" w14:textId="77777777" w:rsidR="003857E9" w:rsidRPr="00394141" w:rsidRDefault="00EC164E" w:rsidP="00EC164E">
            <w:pPr>
              <w:rPr>
                <w:rFonts w:ascii="Arial" w:hAnsi="Arial" w:cs="Arial"/>
                <w:sz w:val="18"/>
                <w:szCs w:val="18"/>
              </w:rPr>
            </w:pPr>
            <w:r w:rsidRPr="00EC164E">
              <w:rPr>
                <w:rFonts w:ascii="Arial" w:hAnsi="Arial" w:cs="Arial"/>
                <w:sz w:val="20"/>
                <w:szCs w:val="20"/>
              </w:rPr>
              <w:t>Bouwt en onderhoudt een netwerk dat van betekenis is voor loopbaanontwikkeling.</w:t>
            </w:r>
          </w:p>
        </w:tc>
      </w:tr>
    </w:tbl>
    <w:p w14:paraId="3FCAE4AC" w14:textId="77777777" w:rsidR="003857E9" w:rsidRPr="00793811" w:rsidRDefault="003857E9" w:rsidP="003857E9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2474"/>
        <w:gridCol w:w="1380"/>
      </w:tblGrid>
      <w:tr w:rsidR="003857E9" w:rsidRPr="00394141" w14:paraId="6BBEEBD1" w14:textId="77777777" w:rsidTr="00734CC6">
        <w:tc>
          <w:tcPr>
            <w:tcW w:w="534" w:type="dxa"/>
            <w:shd w:val="clear" w:color="auto" w:fill="FFFF99"/>
          </w:tcPr>
          <w:p w14:paraId="65B36975" w14:textId="77777777" w:rsidR="003857E9" w:rsidRPr="00394141" w:rsidRDefault="003857E9" w:rsidP="00734C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4141">
              <w:rPr>
                <w:rFonts w:ascii="Arial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2474" w:type="dxa"/>
            <w:shd w:val="clear" w:color="auto" w:fill="FFFF99"/>
          </w:tcPr>
          <w:p w14:paraId="2EE19894" w14:textId="77777777" w:rsidR="003857E9" w:rsidRPr="00394141" w:rsidRDefault="003857E9" w:rsidP="00734C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4141">
              <w:rPr>
                <w:rFonts w:ascii="Arial" w:hAnsi="Arial" w:cs="Arial"/>
                <w:b/>
                <w:sz w:val="18"/>
                <w:szCs w:val="18"/>
              </w:rPr>
              <w:t>Werkproces</w:t>
            </w:r>
          </w:p>
        </w:tc>
        <w:tc>
          <w:tcPr>
            <w:tcW w:w="1380" w:type="dxa"/>
            <w:shd w:val="clear" w:color="auto" w:fill="99CCFF"/>
          </w:tcPr>
          <w:p w14:paraId="1FA72EE6" w14:textId="77777777" w:rsidR="003857E9" w:rsidRPr="00394141" w:rsidRDefault="003857E9" w:rsidP="00734C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4141">
              <w:rPr>
                <w:rFonts w:ascii="Arial" w:hAnsi="Arial" w:cs="Arial"/>
                <w:b/>
                <w:sz w:val="18"/>
                <w:szCs w:val="18"/>
              </w:rPr>
              <w:t>Competentie</w:t>
            </w:r>
          </w:p>
        </w:tc>
      </w:tr>
      <w:tr w:rsidR="003857E9" w:rsidRPr="00394141" w14:paraId="5FBA374B" w14:textId="77777777" w:rsidTr="00734CC6">
        <w:tc>
          <w:tcPr>
            <w:tcW w:w="534" w:type="dxa"/>
          </w:tcPr>
          <w:p w14:paraId="1669AEF5" w14:textId="77777777" w:rsidR="003857E9" w:rsidRPr="00394141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  <w:r w:rsidRPr="00394141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2474" w:type="dxa"/>
          </w:tcPr>
          <w:p w14:paraId="6F69B48F" w14:textId="77777777" w:rsidR="003857E9" w:rsidRPr="00394141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  <w:r w:rsidRPr="00394141">
              <w:rPr>
                <w:rFonts w:ascii="Arial" w:hAnsi="Arial" w:cs="Arial"/>
                <w:sz w:val="18"/>
                <w:szCs w:val="18"/>
              </w:rPr>
              <w:t>De student benoemt leerdoelen voor de eigen ontwikkeling.</w:t>
            </w:r>
          </w:p>
        </w:tc>
        <w:tc>
          <w:tcPr>
            <w:tcW w:w="1380" w:type="dxa"/>
          </w:tcPr>
          <w:p w14:paraId="4540BDB2" w14:textId="77777777" w:rsidR="003857E9" w:rsidRPr="00394141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</w:t>
            </w:r>
            <w:r w:rsidRPr="00394141">
              <w:rPr>
                <w:rFonts w:ascii="Arial" w:hAnsi="Arial" w:cs="Arial"/>
                <w:sz w:val="18"/>
                <w:szCs w:val="18"/>
              </w:rPr>
              <w:t xml:space="preserve"> M N W </w:t>
            </w:r>
          </w:p>
        </w:tc>
      </w:tr>
      <w:tr w:rsidR="003857E9" w:rsidRPr="00394141" w14:paraId="2A697C64" w14:textId="77777777" w:rsidTr="00734CC6">
        <w:trPr>
          <w:trHeight w:val="295"/>
        </w:trPr>
        <w:tc>
          <w:tcPr>
            <w:tcW w:w="534" w:type="dxa"/>
          </w:tcPr>
          <w:p w14:paraId="05E82C17" w14:textId="77777777" w:rsidR="003857E9" w:rsidRPr="00394141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  <w:r w:rsidRPr="00394141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2474" w:type="dxa"/>
          </w:tcPr>
          <w:p w14:paraId="36F01ACA" w14:textId="77777777" w:rsidR="003857E9" w:rsidRPr="00394141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  <w:r w:rsidRPr="00394141">
              <w:rPr>
                <w:rFonts w:ascii="Arial" w:hAnsi="Arial" w:cs="Arial"/>
                <w:sz w:val="18"/>
                <w:szCs w:val="18"/>
              </w:rPr>
              <w:t xml:space="preserve">De student inventariseert geschikte manieren van leren en kiest passende manieren bij de situatie en bij zichzelf. </w:t>
            </w:r>
          </w:p>
        </w:tc>
        <w:tc>
          <w:tcPr>
            <w:tcW w:w="1380" w:type="dxa"/>
          </w:tcPr>
          <w:p w14:paraId="34408635" w14:textId="77777777" w:rsidR="003857E9" w:rsidRPr="00394141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  <w:r w:rsidRPr="00394141">
              <w:rPr>
                <w:rFonts w:ascii="Arial" w:hAnsi="Arial" w:cs="Arial"/>
                <w:sz w:val="18"/>
                <w:szCs w:val="18"/>
              </w:rPr>
              <w:t>A M N O</w:t>
            </w:r>
          </w:p>
        </w:tc>
      </w:tr>
      <w:tr w:rsidR="003857E9" w:rsidRPr="00394141" w14:paraId="42CDD787" w14:textId="77777777" w:rsidTr="00734CC6">
        <w:tc>
          <w:tcPr>
            <w:tcW w:w="534" w:type="dxa"/>
          </w:tcPr>
          <w:p w14:paraId="2BD5D9B4" w14:textId="77777777" w:rsidR="003857E9" w:rsidRPr="00394141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  <w:r w:rsidRPr="00394141"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12474" w:type="dxa"/>
          </w:tcPr>
          <w:p w14:paraId="460D8BE8" w14:textId="77777777" w:rsidR="003857E9" w:rsidRPr="00394141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  <w:r w:rsidRPr="00394141">
              <w:rPr>
                <w:rFonts w:ascii="Arial" w:hAnsi="Arial" w:cs="Arial"/>
                <w:sz w:val="18"/>
                <w:szCs w:val="18"/>
              </w:rPr>
              <w:t>De student plant zijn eigen leerproces, voert het uit, evalueert het en stelt het bij.</w:t>
            </w:r>
          </w:p>
        </w:tc>
        <w:tc>
          <w:tcPr>
            <w:tcW w:w="1380" w:type="dxa"/>
          </w:tcPr>
          <w:p w14:paraId="10BD21FE" w14:textId="77777777" w:rsidR="003857E9" w:rsidRPr="00394141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Pr="00394141">
              <w:rPr>
                <w:rFonts w:ascii="Arial" w:hAnsi="Arial" w:cs="Arial"/>
                <w:sz w:val="18"/>
                <w:szCs w:val="18"/>
              </w:rPr>
              <w:t>M P Q</w:t>
            </w:r>
          </w:p>
        </w:tc>
      </w:tr>
      <w:tr w:rsidR="003857E9" w:rsidRPr="00394141" w14:paraId="49DE8B7E" w14:textId="77777777" w:rsidTr="00734CC6">
        <w:tc>
          <w:tcPr>
            <w:tcW w:w="534" w:type="dxa"/>
          </w:tcPr>
          <w:p w14:paraId="6DD2301B" w14:textId="77777777" w:rsidR="003857E9" w:rsidRPr="00394141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  <w:r w:rsidRPr="00394141">
              <w:rPr>
                <w:rFonts w:ascii="Arial" w:hAnsi="Arial" w:cs="Arial"/>
                <w:sz w:val="18"/>
                <w:szCs w:val="18"/>
              </w:rPr>
              <w:t>1.4</w:t>
            </w:r>
          </w:p>
        </w:tc>
        <w:tc>
          <w:tcPr>
            <w:tcW w:w="12474" w:type="dxa"/>
          </w:tcPr>
          <w:p w14:paraId="338C6263" w14:textId="77777777" w:rsidR="003857E9" w:rsidRPr="00394141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  <w:r w:rsidRPr="00394141">
              <w:rPr>
                <w:rFonts w:ascii="Arial" w:hAnsi="Arial" w:cs="Arial"/>
                <w:sz w:val="18"/>
                <w:szCs w:val="18"/>
              </w:rPr>
              <w:t>De student heeft inzicht in de eigen kwaliteiten, mog</w:t>
            </w:r>
            <w:r>
              <w:rPr>
                <w:rFonts w:ascii="Arial" w:hAnsi="Arial" w:cs="Arial"/>
                <w:sz w:val="18"/>
                <w:szCs w:val="18"/>
              </w:rPr>
              <w:t>elijkheden, waarden en motieven en is in staat deze</w:t>
            </w:r>
            <w:r w:rsidRPr="00394141">
              <w:rPr>
                <w:rFonts w:ascii="Arial" w:hAnsi="Arial" w:cs="Arial"/>
                <w:sz w:val="18"/>
                <w:szCs w:val="18"/>
              </w:rPr>
              <w:t xml:space="preserve"> te vergelijken met gevraagde kwaliteiten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394141">
              <w:rPr>
                <w:rFonts w:ascii="Arial" w:hAnsi="Arial" w:cs="Arial"/>
                <w:sz w:val="18"/>
                <w:szCs w:val="18"/>
              </w:rPr>
              <w:t xml:space="preserve"> mogelijkheden, waarden en motieven van verschillende soorten werk, doorstroom</w:t>
            </w:r>
            <w:r>
              <w:rPr>
                <w:rFonts w:ascii="Arial" w:hAnsi="Arial" w:cs="Arial"/>
                <w:sz w:val="18"/>
                <w:szCs w:val="18"/>
              </w:rPr>
              <w:t>tra</w:t>
            </w:r>
            <w:r w:rsidRPr="00394141">
              <w:rPr>
                <w:rFonts w:ascii="Arial" w:hAnsi="Arial" w:cs="Arial"/>
                <w:sz w:val="18"/>
                <w:szCs w:val="18"/>
              </w:rPr>
              <w:t>jecten of vervolgonderwijs. Op basis van de</w:t>
            </w:r>
            <w:r>
              <w:rPr>
                <w:rFonts w:ascii="Arial" w:hAnsi="Arial" w:cs="Arial"/>
                <w:sz w:val="18"/>
                <w:szCs w:val="18"/>
              </w:rPr>
              <w:t>ze</w:t>
            </w:r>
            <w:r w:rsidRPr="00394141">
              <w:rPr>
                <w:rFonts w:ascii="Arial" w:hAnsi="Arial" w:cs="Arial"/>
                <w:sz w:val="18"/>
                <w:szCs w:val="18"/>
              </w:rPr>
              <w:t xml:space="preserve"> vergelijking komt de student tot weloverwogen keuzes en vervolgstappen. Om gemaakte keuzes te realiserende kan de student ondersteuningsmogelijkheden ten behoeve van de loopbaanontwikkeling formuleren.</w:t>
            </w:r>
          </w:p>
        </w:tc>
        <w:tc>
          <w:tcPr>
            <w:tcW w:w="1380" w:type="dxa"/>
          </w:tcPr>
          <w:p w14:paraId="2BA73D11" w14:textId="77777777" w:rsidR="003857E9" w:rsidRPr="00394141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  <w:r w:rsidRPr="00394141">
              <w:rPr>
                <w:rFonts w:ascii="Arial" w:hAnsi="Arial" w:cs="Arial"/>
                <w:sz w:val="18"/>
                <w:szCs w:val="18"/>
              </w:rPr>
              <w:t>A G N U W M P V</w:t>
            </w:r>
          </w:p>
        </w:tc>
      </w:tr>
      <w:tr w:rsidR="003857E9" w:rsidRPr="00394141" w14:paraId="058FE25E" w14:textId="77777777" w:rsidTr="00734CC6">
        <w:tc>
          <w:tcPr>
            <w:tcW w:w="534" w:type="dxa"/>
          </w:tcPr>
          <w:p w14:paraId="799A4433" w14:textId="77777777" w:rsidR="003857E9" w:rsidRPr="00394141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  <w:r w:rsidRPr="00394141"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474" w:type="dxa"/>
          </w:tcPr>
          <w:p w14:paraId="2E375A28" w14:textId="77777777" w:rsidR="003857E9" w:rsidRPr="00394141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  <w:r w:rsidRPr="00394141">
              <w:rPr>
                <w:rFonts w:ascii="Arial" w:hAnsi="Arial" w:cs="Arial"/>
                <w:sz w:val="18"/>
                <w:szCs w:val="18"/>
              </w:rPr>
              <w:t>De student oriënteert zich op de arbeidsmarkt</w:t>
            </w:r>
            <w:r>
              <w:rPr>
                <w:rFonts w:ascii="Arial" w:hAnsi="Arial" w:cs="Arial"/>
                <w:sz w:val="18"/>
                <w:szCs w:val="18"/>
              </w:rPr>
              <w:t xml:space="preserve">, bouwt contacten op, </w:t>
            </w:r>
            <w:r w:rsidRPr="00394141">
              <w:rPr>
                <w:rFonts w:ascii="Arial" w:hAnsi="Arial" w:cs="Arial"/>
                <w:sz w:val="18"/>
                <w:szCs w:val="18"/>
              </w:rPr>
              <w:t>onderhoud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394141">
              <w:rPr>
                <w:rFonts w:ascii="Arial" w:hAnsi="Arial" w:cs="Arial"/>
                <w:sz w:val="18"/>
                <w:szCs w:val="18"/>
              </w:rPr>
              <w:t xml:space="preserve"> die en heeft inzicht in de mogelijkheden die de arbeidsmarkt biedt.</w:t>
            </w:r>
          </w:p>
        </w:tc>
        <w:tc>
          <w:tcPr>
            <w:tcW w:w="1380" w:type="dxa"/>
          </w:tcPr>
          <w:p w14:paraId="1C8A6D4D" w14:textId="77777777" w:rsidR="003857E9" w:rsidRPr="00394141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  <w:r w:rsidRPr="00394141">
              <w:rPr>
                <w:rFonts w:ascii="Arial" w:hAnsi="Arial" w:cs="Arial"/>
                <w:sz w:val="18"/>
                <w:szCs w:val="18"/>
              </w:rPr>
              <w:t>G M N</w:t>
            </w:r>
          </w:p>
        </w:tc>
      </w:tr>
    </w:tbl>
    <w:p w14:paraId="7BEBD6E2" w14:textId="77777777" w:rsidR="003857E9" w:rsidRPr="00793811" w:rsidRDefault="003857E9" w:rsidP="003857E9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8"/>
        <w:gridCol w:w="7440"/>
      </w:tblGrid>
      <w:tr w:rsidR="003857E9" w:rsidRPr="00394141" w14:paraId="77D06B40" w14:textId="77777777" w:rsidTr="00734CC6">
        <w:tc>
          <w:tcPr>
            <w:tcW w:w="6948" w:type="dxa"/>
            <w:shd w:val="clear" w:color="auto" w:fill="C0C0C0"/>
          </w:tcPr>
          <w:p w14:paraId="219F98C9" w14:textId="77777777" w:rsidR="003857E9" w:rsidRPr="00394141" w:rsidRDefault="003857E9" w:rsidP="00734C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4141">
              <w:rPr>
                <w:rFonts w:ascii="Arial" w:hAnsi="Arial" w:cs="Arial"/>
                <w:b/>
                <w:sz w:val="18"/>
                <w:szCs w:val="18"/>
              </w:rPr>
              <w:t>Start</w:t>
            </w:r>
          </w:p>
        </w:tc>
        <w:tc>
          <w:tcPr>
            <w:tcW w:w="7440" w:type="dxa"/>
            <w:shd w:val="clear" w:color="auto" w:fill="C0C0C0"/>
          </w:tcPr>
          <w:p w14:paraId="02B51417" w14:textId="77777777" w:rsidR="003857E9" w:rsidRPr="00394141" w:rsidRDefault="003857E9" w:rsidP="00734C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4141">
              <w:rPr>
                <w:rFonts w:ascii="Arial" w:hAnsi="Arial" w:cs="Arial"/>
                <w:b/>
                <w:sz w:val="18"/>
                <w:szCs w:val="18"/>
              </w:rPr>
              <w:t>Mijlpaal</w:t>
            </w:r>
          </w:p>
        </w:tc>
      </w:tr>
      <w:tr w:rsidR="003857E9" w:rsidRPr="00394141" w14:paraId="6D846A76" w14:textId="77777777" w:rsidTr="00734CC6">
        <w:tc>
          <w:tcPr>
            <w:tcW w:w="6948" w:type="dxa"/>
            <w:tcBorders>
              <w:bottom w:val="single" w:sz="4" w:space="0" w:color="auto"/>
            </w:tcBorders>
          </w:tcPr>
          <w:p w14:paraId="11AF7F99" w14:textId="77777777" w:rsidR="003857E9" w:rsidRPr="00DA62D8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>Aan het begin van de opleiding beschrijf je jouw beginsituatie op de volgende aspecten:</w:t>
            </w:r>
          </w:p>
          <w:p w14:paraId="14BED90A" w14:textId="77777777" w:rsidR="003857E9" w:rsidRPr="00DA62D8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9920E8" w14:textId="77777777" w:rsidR="003857E9" w:rsidRPr="00DA62D8" w:rsidRDefault="003857E9" w:rsidP="003857E9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>Vaardigheid om leerdoelen te benoemen voor jouw eigen ontwikkeling</w:t>
            </w:r>
          </w:p>
          <w:p w14:paraId="2590610A" w14:textId="77777777" w:rsidR="003857E9" w:rsidRPr="00DA62D8" w:rsidRDefault="003857E9" w:rsidP="003857E9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>Vaardigheid om geschikte manieren te vinden om te leren</w:t>
            </w:r>
          </w:p>
          <w:p w14:paraId="2EE780BE" w14:textId="77777777" w:rsidR="003857E9" w:rsidRPr="00DA62D8" w:rsidRDefault="003857E9" w:rsidP="003857E9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 xml:space="preserve">Vaardigheid om je leerproces te plannen en die planning uit te voeren, te evalueren en bij te stellen </w:t>
            </w:r>
          </w:p>
          <w:p w14:paraId="0242D723" w14:textId="77777777" w:rsidR="003857E9" w:rsidRPr="00DA62D8" w:rsidRDefault="003857E9" w:rsidP="003857E9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>Inzicht in jouw eigen kwaliteiten, mogelijkheden, waarden en motieven.</w:t>
            </w:r>
          </w:p>
          <w:p w14:paraId="59441296" w14:textId="77777777" w:rsidR="003857E9" w:rsidRPr="00DA62D8" w:rsidRDefault="003857E9" w:rsidP="003857E9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>Vaardigheid om jouw eigen kwaliteiten, mogelijkheden, waarden en motieven te vergelijken met wat nodig is voor verschillende soorten werk, doorstroomtrajecten of vervolgonderwijs</w:t>
            </w:r>
          </w:p>
          <w:p w14:paraId="2389D92A" w14:textId="77777777" w:rsidR="003857E9" w:rsidRPr="00DA62D8" w:rsidRDefault="003857E9" w:rsidP="003857E9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>Vaardigheid om weloverwogen keuzes te maken in jouw loopbaan</w:t>
            </w:r>
          </w:p>
          <w:p w14:paraId="7A5CF479" w14:textId="77777777" w:rsidR="003857E9" w:rsidRPr="00DA62D8" w:rsidRDefault="003857E9" w:rsidP="003857E9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>Beeld van ondersteuningsmogelijkheden ten behoeve van de loopbaanontwikkeling</w:t>
            </w:r>
          </w:p>
          <w:p w14:paraId="5B1BCC74" w14:textId="77777777" w:rsidR="003857E9" w:rsidRPr="00DA62D8" w:rsidRDefault="003857E9" w:rsidP="003857E9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>Beeld van de arbeidsmarkt en inzicht in de mogelijkheden die de arbeidsmarkt biedt.</w:t>
            </w:r>
          </w:p>
          <w:p w14:paraId="547F59C7" w14:textId="77777777" w:rsidR="003857E9" w:rsidRPr="00DA62D8" w:rsidRDefault="003857E9" w:rsidP="003857E9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>Vaardigheid om beroepsmatig contacten te leggen en te onderhouden</w:t>
            </w:r>
          </w:p>
          <w:p w14:paraId="34A406C1" w14:textId="77777777" w:rsidR="003857E9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A3DD54" w14:textId="77777777" w:rsidR="003857E9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06E905F" w14:textId="77777777" w:rsidR="003857E9" w:rsidRPr="00394141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</w:tcPr>
          <w:p w14:paraId="7CA55078" w14:textId="77777777" w:rsidR="003857E9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  <w:r w:rsidRPr="00394141">
              <w:rPr>
                <w:rFonts w:ascii="Arial" w:hAnsi="Arial" w:cs="Arial"/>
                <w:sz w:val="18"/>
                <w:szCs w:val="18"/>
              </w:rPr>
              <w:t>Aan het einde van de opleiding reflecteer je op het resultaat van jouw inspanningen. Je beschrijft jouw situatie op de volgende aspecten:</w:t>
            </w:r>
          </w:p>
          <w:p w14:paraId="6D0D0221" w14:textId="77777777" w:rsidR="003857E9" w:rsidRPr="00394141" w:rsidRDefault="003857E9" w:rsidP="00734CC6">
            <w:pPr>
              <w:rPr>
                <w:rFonts w:ascii="Arial" w:hAnsi="Arial" w:cs="Arial"/>
                <w:sz w:val="18"/>
                <w:szCs w:val="18"/>
              </w:rPr>
            </w:pPr>
          </w:p>
          <w:p w14:paraId="2717939E" w14:textId="77777777" w:rsidR="003857E9" w:rsidRPr="00DA62D8" w:rsidRDefault="003857E9" w:rsidP="003857E9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>Vaardigheid om leerdoelen te benoemen voor jouw eigen ontwikkeling</w:t>
            </w:r>
          </w:p>
          <w:p w14:paraId="4E86CFF7" w14:textId="77777777" w:rsidR="003857E9" w:rsidRPr="00DA62D8" w:rsidRDefault="003857E9" w:rsidP="003857E9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>Vaardigheid om geschikte manieren te vinden om te leren</w:t>
            </w:r>
          </w:p>
          <w:p w14:paraId="24E52015" w14:textId="77777777" w:rsidR="003857E9" w:rsidRPr="00DA62D8" w:rsidRDefault="003857E9" w:rsidP="003857E9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 xml:space="preserve">Vaardigheid om je leerproces te plannen en die planning uit te voeren, te evalueren en bij te stellen </w:t>
            </w:r>
          </w:p>
          <w:p w14:paraId="050C87F2" w14:textId="77777777" w:rsidR="003857E9" w:rsidRPr="00DA62D8" w:rsidRDefault="003857E9" w:rsidP="003857E9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>Inzicht in jouw eigen kwaliteiten, mogelijkheden, waarden en motieven.</w:t>
            </w:r>
          </w:p>
          <w:p w14:paraId="4CC7F8E0" w14:textId="77777777" w:rsidR="003857E9" w:rsidRPr="00DA62D8" w:rsidRDefault="003857E9" w:rsidP="003857E9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>Vaardigheid om jouw eigen kwaliteiten, mogelijkheden, waarden en motieven te vergelijken met wat nodig is voor verschillende soorten werk, doorstroomtrajecten of vervolgonderwijs</w:t>
            </w:r>
          </w:p>
          <w:p w14:paraId="2EA3786D" w14:textId="77777777" w:rsidR="003857E9" w:rsidRPr="00DA62D8" w:rsidRDefault="003857E9" w:rsidP="003857E9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>Vaardigheid om weloverwogen keuzes te maken in jouw loopbaan</w:t>
            </w:r>
          </w:p>
          <w:p w14:paraId="504FB946" w14:textId="77777777" w:rsidR="003857E9" w:rsidRPr="00DA62D8" w:rsidRDefault="003857E9" w:rsidP="003857E9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>Beeld van ondersteuningsmogelijkheden ten behoeve van de loopbaanontwikkeling</w:t>
            </w:r>
          </w:p>
          <w:p w14:paraId="1D839DCE" w14:textId="77777777" w:rsidR="003857E9" w:rsidRPr="00DA62D8" w:rsidRDefault="003857E9" w:rsidP="003857E9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>Beeld van de arbeidsmarkt en inzicht in de mogelijkheden die de arbeidsmarkt biedt.</w:t>
            </w:r>
          </w:p>
          <w:p w14:paraId="5D49A679" w14:textId="77777777" w:rsidR="003857E9" w:rsidRPr="00394141" w:rsidRDefault="003857E9" w:rsidP="003857E9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DA62D8">
              <w:rPr>
                <w:rFonts w:ascii="Arial" w:hAnsi="Arial" w:cs="Arial"/>
                <w:sz w:val="18"/>
                <w:szCs w:val="18"/>
              </w:rPr>
              <w:t>Vaardigheid om beroepsmatig contacten te leggen en te onderhouden</w:t>
            </w:r>
          </w:p>
        </w:tc>
      </w:tr>
    </w:tbl>
    <w:p w14:paraId="0BF53066" w14:textId="77777777" w:rsidR="00F85E04" w:rsidRDefault="00F85E04"/>
    <w:sectPr w:rsidR="00F85E04" w:rsidSect="003857E9">
      <w:footerReference w:type="even" r:id="rId10"/>
      <w:footerReference w:type="default" r:id="rId11"/>
      <w:pgSz w:w="16838" w:h="11906" w:orient="landscape" w:code="9"/>
      <w:pgMar w:top="899" w:right="1287" w:bottom="71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D4035" w14:textId="77777777" w:rsidR="00012811" w:rsidRDefault="00012811">
      <w:r>
        <w:separator/>
      </w:r>
    </w:p>
  </w:endnote>
  <w:endnote w:type="continuationSeparator" w:id="0">
    <w:p w14:paraId="7CD58E94" w14:textId="77777777" w:rsidR="00012811" w:rsidRDefault="00012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22ABA" w14:textId="77777777" w:rsidR="001E139A" w:rsidRDefault="003857E9" w:rsidP="00C772C0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31DF14B" w14:textId="77777777" w:rsidR="001E139A" w:rsidRDefault="00012811" w:rsidP="00C772C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0A013" w14:textId="77777777" w:rsidR="00EC164E" w:rsidRPr="00EC164E" w:rsidRDefault="00EC164E">
    <w:pPr>
      <w:pStyle w:val="Voettekst"/>
      <w:rPr>
        <w:rFonts w:ascii="Arial" w:hAnsi="Arial" w:cs="Arial"/>
        <w:sz w:val="18"/>
        <w:szCs w:val="18"/>
      </w:rPr>
    </w:pPr>
    <w:r w:rsidRPr="00EC164E">
      <w:rPr>
        <w:rFonts w:ascii="Arial" w:hAnsi="Arial" w:cs="Arial"/>
        <w:sz w:val="18"/>
        <w:szCs w:val="18"/>
      </w:rPr>
      <w:t>Trajectlijn Leren en Loopbaan 2018</w:t>
    </w:r>
  </w:p>
  <w:p w14:paraId="1879E148" w14:textId="77777777" w:rsidR="001E139A" w:rsidRPr="00C772C0" w:rsidRDefault="00012811" w:rsidP="00C772C0">
    <w:pPr>
      <w:pStyle w:val="Voettekst"/>
      <w:ind w:right="360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51761" w14:textId="77777777" w:rsidR="00012811" w:rsidRDefault="00012811">
      <w:r>
        <w:separator/>
      </w:r>
    </w:p>
  </w:footnote>
  <w:footnote w:type="continuationSeparator" w:id="0">
    <w:p w14:paraId="3D6B23AB" w14:textId="77777777" w:rsidR="00012811" w:rsidRDefault="00012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671"/>
    <w:multiLevelType w:val="hybridMultilevel"/>
    <w:tmpl w:val="8A149D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7E9"/>
    <w:rsid w:val="00012811"/>
    <w:rsid w:val="000731FF"/>
    <w:rsid w:val="00354E6B"/>
    <w:rsid w:val="003857E9"/>
    <w:rsid w:val="003B620B"/>
    <w:rsid w:val="00663901"/>
    <w:rsid w:val="0089371B"/>
    <w:rsid w:val="00EC164E"/>
    <w:rsid w:val="00F85E04"/>
    <w:rsid w:val="00FE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C431"/>
  <w15:chartTrackingRefBased/>
  <w15:docId w15:val="{F213E34E-FE33-4182-B2CD-11676544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85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rsid w:val="003857E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857E9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Paginanummer">
    <w:name w:val="page number"/>
    <w:basedOn w:val="Standaardalinea-lettertype"/>
    <w:rsid w:val="003857E9"/>
  </w:style>
  <w:style w:type="paragraph" w:styleId="Koptekst">
    <w:name w:val="header"/>
    <w:basedOn w:val="Standaard"/>
    <w:link w:val="KoptekstChar"/>
    <w:uiPriority w:val="99"/>
    <w:unhideWhenUsed/>
    <w:rsid w:val="00EC164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C164E"/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3136A860BB140B91671EDF172154D" ma:contentTypeVersion="4" ma:contentTypeDescription="Een nieuw document maken." ma:contentTypeScope="" ma:versionID="c0b09c577f98941aae1e75000f0150f1">
  <xsd:schema xmlns:xsd="http://www.w3.org/2001/XMLSchema" xmlns:xs="http://www.w3.org/2001/XMLSchema" xmlns:p="http://schemas.microsoft.com/office/2006/metadata/properties" xmlns:ns2="c9293c4d-98de-4b15-bb60-bb9cd6f84803" xmlns:ns3="40574851-be7b-455f-b065-1c8bca26f80a" targetNamespace="http://schemas.microsoft.com/office/2006/metadata/properties" ma:root="true" ma:fieldsID="3978cccc29fe591f0f41f03395794e4a" ns2:_="" ns3:_="">
    <xsd:import namespace="c9293c4d-98de-4b15-bb60-bb9cd6f84803"/>
    <xsd:import namespace="40574851-be7b-455f-b065-1c8bca26f8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93c4d-98de-4b15-bb60-bb9cd6f848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74851-be7b-455f-b065-1c8bca26f8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03314-668C-42FB-9CA7-CF684FEF9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93c4d-98de-4b15-bb60-bb9cd6f84803"/>
    <ds:schemaRef ds:uri="40574851-be7b-455f-b065-1c8bca26f8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780D36-6AA9-49DF-BB31-6FC3F1F61F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7A671D-F4B8-42BE-BB9E-688DD80D65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Dinie Baan-Vinke</dc:creator>
  <cp:keywords/>
  <dc:description/>
  <cp:lastModifiedBy>Student Jelle Olthof</cp:lastModifiedBy>
  <cp:revision>2</cp:revision>
  <dcterms:created xsi:type="dcterms:W3CDTF">2018-09-19T07:19:00Z</dcterms:created>
  <dcterms:modified xsi:type="dcterms:W3CDTF">2018-09-19T07:19:00Z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0x010100FA23136A860BB140B91671EDF172154D</vt:lpwstr>
  </property>
</Properties>
</file>