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제 안 서</w:t>
      </w:r>
    </w:p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공동주택 에너지관리시스템(EMS) 서비스 화면(UI/UX) 개발 용역</w:t>
      </w:r>
    </w:p>
    <w:p/>
    <w:p/>
    <w:p/>
    <w:p/>
    <w:p/>
    <w:p/>
    <w:p/>
    <w:p/>
    <w:p/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2026. 10.</w:t>
      </w:r>
    </w:p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주식회사 영우랩스</w:t>
      </w:r>
    </w:p>
    <w:p/>
    <w:p/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color w:val="7F7F7F"/>
          <w:sz w:val="18"/>
          <w:szCs w:val="18"/>
        </w:rPr>
        <w:t xml:space="preserve">※ 내부 평가 점검용 예시 제안서입니다.</w:t>
      </w:r>
    </w:p>
    <w:p>
      <w:pPr>
        <w:pageBreakBefore/>
        <w:spacing w:after="48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목  차</w:t>
      </w:r>
    </w:p>
    <w:p>
      <w:pPr>
        <w:tabs>
          <w:tab w:val="right" w:pos="9638" w:leader="dot"/>
        </w:tabs>
        <w:spacing w:after="160" w:before="160"/>
        <w:ind w:left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I. 회사 소개</w:t>
      </w:r>
      <w:r>
        <w:rPr>
          <w:rFonts w:ascii="맑은 고딕" w:cs="맑은 고딕" w:eastAsia="맑은 고딕" w:hAnsi="맑은 고딕"/>
          <w:sz w:val="22"/>
          <w:szCs w:val="22"/>
        </w:rPr>
        <w:t xml:space="preserve">	3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1. 일반현황</w:t>
      </w:r>
      <w:r>
        <w:rPr>
          <w:rFonts w:ascii="맑은 고딕" w:cs="맑은 고딕" w:eastAsia="맑은 고딕" w:hAnsi="맑은 고딕"/>
          <w:sz w:val="22"/>
          <w:szCs w:val="22"/>
        </w:rPr>
        <w:t xml:space="preserve">	3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2. 최근 3년간 용역수행 실적</w:t>
      </w:r>
      <w:r>
        <w:rPr>
          <w:rFonts w:ascii="맑은 고딕" w:cs="맑은 고딕" w:eastAsia="맑은 고딕" w:hAnsi="맑은 고딕"/>
          <w:sz w:val="22"/>
          <w:szCs w:val="22"/>
        </w:rPr>
        <w:t xml:space="preserve">	4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3. 참여기술자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	4</w:t>
      </w:r>
    </w:p>
    <w:p>
      <w:pPr>
        <w:tabs>
          <w:tab w:val="right" w:pos="9638" w:leader="dot"/>
        </w:tabs>
        <w:spacing w:after="160" w:before="160"/>
        <w:ind w:left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II. 제안 개요</w:t>
      </w:r>
      <w:r>
        <w:rPr>
          <w:rFonts w:ascii="맑은 고딕" w:cs="맑은 고딕" w:eastAsia="맑은 고딕" w:hAnsi="맑은 고딕"/>
          <w:sz w:val="22"/>
          <w:szCs w:val="22"/>
        </w:rPr>
        <w:t xml:space="preserve">	5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1. 과업 이해</w:t>
      </w:r>
      <w:r>
        <w:rPr>
          <w:rFonts w:ascii="맑은 고딕" w:cs="맑은 고딕" w:eastAsia="맑은 고딕" w:hAnsi="맑은 고딕"/>
          <w:sz w:val="22"/>
          <w:szCs w:val="22"/>
        </w:rPr>
        <w:t xml:space="preserve">	5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2. 제안 목표</w:t>
      </w:r>
      <w:r>
        <w:rPr>
          <w:rFonts w:ascii="맑은 고딕" w:cs="맑은 고딕" w:eastAsia="맑은 고딕" w:hAnsi="맑은 고딕"/>
          <w:sz w:val="22"/>
          <w:szCs w:val="22"/>
        </w:rPr>
        <w:t xml:space="preserve">	6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3. 요구사항 대응</w:t>
      </w:r>
      <w:r>
        <w:rPr>
          <w:rFonts w:ascii="맑은 고딕" w:cs="맑은 고딕" w:eastAsia="맑은 고딕" w:hAnsi="맑은 고딕"/>
          <w:sz w:val="22"/>
          <w:szCs w:val="22"/>
        </w:rPr>
        <w:t xml:space="preserve">	6</w:t>
      </w:r>
    </w:p>
    <w:p>
      <w:pPr>
        <w:tabs>
          <w:tab w:val="right" w:pos="9638" w:leader="dot"/>
        </w:tabs>
        <w:spacing w:after="160" w:before="160"/>
        <w:ind w:left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III. 과업 수행 방안</w:t>
      </w:r>
      <w:r>
        <w:rPr>
          <w:rFonts w:ascii="맑은 고딕" w:cs="맑은 고딕" w:eastAsia="맑은 고딕" w:hAnsi="맑은 고딕"/>
          <w:sz w:val="22"/>
          <w:szCs w:val="22"/>
        </w:rPr>
        <w:t xml:space="preserve">	7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1. 수행 전략</w:t>
      </w:r>
      <w:r>
        <w:rPr>
          <w:rFonts w:ascii="맑은 고딕" w:cs="맑은 고딕" w:eastAsia="맑은 고딕" w:hAnsi="맑은 고딕"/>
          <w:sz w:val="22"/>
          <w:szCs w:val="22"/>
        </w:rPr>
        <w:t xml:space="preserve">	7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2. 시각화 화면</w:t>
      </w:r>
      <w:r>
        <w:rPr>
          <w:rFonts w:ascii="맑은 고딕" w:cs="맑은 고딕" w:eastAsia="맑은 고딕" w:hAnsi="맑은 고딕"/>
          <w:sz w:val="22"/>
          <w:szCs w:val="22"/>
        </w:rPr>
        <w:t xml:space="preserve">	8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3. 관리 화면</w:t>
      </w:r>
      <w:r>
        <w:rPr>
          <w:rFonts w:ascii="맑은 고딕" w:cs="맑은 고딕" w:eastAsia="맑은 고딕" w:hAnsi="맑은 고딕"/>
          <w:sz w:val="22"/>
          <w:szCs w:val="22"/>
        </w:rPr>
        <w:t xml:space="preserve">	9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4. 디자인 및 기술 적용</w:t>
      </w:r>
      <w:r>
        <w:rPr>
          <w:rFonts w:ascii="맑은 고딕" w:cs="맑은 고딕" w:eastAsia="맑은 고딕" w:hAnsi="맑은 고딕"/>
          <w:sz w:val="22"/>
          <w:szCs w:val="22"/>
        </w:rPr>
        <w:t xml:space="preserve">	10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5. 테스트 계획</w:t>
      </w:r>
      <w:r>
        <w:rPr>
          <w:rFonts w:ascii="맑은 고딕" w:cs="맑은 고딕" w:eastAsia="맑은 고딕" w:hAnsi="맑은 고딕"/>
          <w:sz w:val="22"/>
          <w:szCs w:val="22"/>
        </w:rPr>
        <w:t xml:space="preserve">	11</w:t>
      </w:r>
    </w:p>
    <w:p>
      <w:pPr>
        <w:tabs>
          <w:tab w:val="right" w:pos="9638" w:leader="dot"/>
        </w:tabs>
        <w:spacing w:after="160" w:before="160"/>
        <w:ind w:left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IV. 사업관리 방안</w:t>
      </w:r>
      <w:r>
        <w:rPr>
          <w:rFonts w:ascii="맑은 고딕" w:cs="맑은 고딕" w:eastAsia="맑은 고딕" w:hAnsi="맑은 고딕"/>
          <w:sz w:val="22"/>
          <w:szCs w:val="22"/>
        </w:rPr>
        <w:t xml:space="preserve">	12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1. 추진체계 및 일정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	12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2. 품질관리</w:t>
      </w:r>
      <w:r>
        <w:rPr>
          <w:rFonts w:ascii="맑은 고딕" w:cs="맑은 고딕" w:eastAsia="맑은 고딕" w:hAnsi="맑은 고딕"/>
          <w:sz w:val="22"/>
          <w:szCs w:val="22"/>
        </w:rPr>
        <w:t xml:space="preserve">	13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3. 보안</w:t>
      </w:r>
      <w:r>
        <w:rPr>
          <w:rFonts w:ascii="맑은 고딕" w:cs="맑은 고딕" w:eastAsia="맑은 고딕" w:hAnsi="맑은 고딕"/>
          <w:sz w:val="22"/>
          <w:szCs w:val="22"/>
        </w:rPr>
        <w:t xml:space="preserve">	13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4. 하자보수</w:t>
      </w:r>
      <w:r>
        <w:rPr>
          <w:rFonts w:ascii="맑은 고딕" w:cs="맑은 고딕" w:eastAsia="맑은 고딕" w:hAnsi="맑은 고딕"/>
          <w:sz w:val="22"/>
          <w:szCs w:val="22"/>
        </w:rPr>
        <w:t xml:space="preserve">	14</w:t>
      </w:r>
    </w:p>
    <w:p>
      <w:pPr>
        <w:tabs>
          <w:tab w:val="right" w:pos="9638" w:leader="dot"/>
        </w:tabs>
        <w:spacing w:after="100" w:before="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5. 기대효과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	14</w:t>
      </w:r>
    </w:p>
    <w:p>
      <w:pPr>
        <w:tabs>
          <w:tab w:val="right" w:pos="9638" w:leader="dot"/>
        </w:tabs>
        <w:spacing w:after="160" w:before="160"/>
        <w:ind w:left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V. 제안 요약</w:t>
      </w:r>
      <w:r>
        <w:rPr>
          <w:rFonts w:ascii="맑은 고딕" w:cs="맑은 고딕" w:eastAsia="맑은 고딕" w:hAnsi="맑은 고딕"/>
          <w:sz w:val="22"/>
          <w:szCs w:val="22"/>
        </w:rPr>
        <w:t xml:space="preserve">	15</w:t>
      </w:r>
    </w:p>
    <w:p>
      <w:pPr>
        <w:pStyle w:val="Heading1"/>
        <w:pageBreakBefore/>
        <w:pBdr>
          <w:bottom w:val="single" w:color="1F3864" w:sz="12" w:space="4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I. 회사 소개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일반현황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주식회사 영우랩스는 2015년 설립된 소프트웨어 개발 및 공급 기업입니다.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회사명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주식회사 영우랩스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대표자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조정현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사업분야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소프트웨어 개발 및 공급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서울특별시 강동구 고덕비즈밸리로 26 A동 1513호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02-6287-2788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회사설립년도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2015년 10월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해당부문 종사기간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2015년 10월 ~ 2026년 09월 (10년 11개월)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[일반현황]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주요연혁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롯데 세븐일레븐 모바일 편의점 서비스 구축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중기청 스마트 컨트랙트 플랫폼 구축 과제 참여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CDMS (중대재해 플랫폼 솔루션) 연구개발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LGU+ 스마트 양계 플랫폼 사업 참여 및 개발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경기도 주택태양광 지원시스템 개발 공급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삼성SDS P5G 네트워크 통합관제 시스템 개발 공급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최근 3년간 용역수행 실적</w:t>
      </w:r>
    </w:p>
    <w:p>
      <w:pPr>
        <w:spacing w:after="120" w:line="36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(단위: 천원)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4058"/>
        <w:gridCol w:w="1826"/>
        <w:gridCol w:w="1420"/>
        <w:gridCol w:w="1624"/>
      </w:tblGrid>
      <w:tr>
        <w:trPr>
          <w:tblHeader/>
        </w:trPr>
        <w:tc>
          <w:tcPr>
            <w:tcW w:type="dxa" w:w="7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1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발주처</w:t>
            </w:r>
          </w:p>
        </w:tc>
        <w:tc>
          <w:tcPr>
            <w:tcW w:type="dxa" w:w="14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계약금액</w:t>
            </w:r>
          </w:p>
        </w:tc>
        <w:tc>
          <w:tcPr>
            <w:tcW w:type="dxa" w:w="16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완료일자</w:t>
            </w:r>
          </w:p>
        </w:tc>
      </w:tr>
      <w:tr>
        <w:tc>
          <w:tcPr>
            <w:tcW w:type="dxa" w:w="7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LGU+ 고객언어 포탈 웹사용자 포털</w:t>
            </w:r>
          </w:p>
        </w:tc>
        <w:tc>
          <w:tcPr>
            <w:tcW w:type="dxa" w:w="1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㈜에버커스</w:t>
            </w:r>
          </w:p>
        </w:tc>
        <w:tc>
          <w:tcPr>
            <w:tcW w:type="dxa" w:w="14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143,000</w:t>
            </w:r>
          </w:p>
        </w:tc>
        <w:tc>
          <w:tcPr>
            <w:tcW w:type="dxa" w:w="16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2025.09.30</w:t>
            </w:r>
          </w:p>
        </w:tc>
      </w:tr>
      <w:tr>
        <w:tc>
          <w:tcPr>
            <w:tcW w:type="dxa" w:w="7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두크렘프 통합 IOT 시스템구축</w:t>
            </w:r>
          </w:p>
        </w:tc>
        <w:tc>
          <w:tcPr>
            <w:tcW w:type="dxa" w:w="1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㈜케빈랩</w:t>
            </w:r>
          </w:p>
        </w:tc>
        <w:tc>
          <w:tcPr>
            <w:tcW w:type="dxa" w:w="14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111,000</w:t>
            </w:r>
          </w:p>
        </w:tc>
        <w:tc>
          <w:tcPr>
            <w:tcW w:type="dxa" w:w="16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2025.05.31</w:t>
            </w:r>
          </w:p>
        </w:tc>
      </w:tr>
      <w:tr>
        <w:tc>
          <w:tcPr>
            <w:tcW w:type="dxa" w:w="7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VNM을 활용한 마을단위 에너지 나눔공유거래</w:t>
            </w:r>
          </w:p>
        </w:tc>
        <w:tc>
          <w:tcPr>
            <w:tcW w:type="dxa" w:w="1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㈜에이치투넷</w:t>
            </w:r>
          </w:p>
        </w:tc>
        <w:tc>
          <w:tcPr>
            <w:tcW w:type="dxa" w:w="14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51,150</w:t>
            </w:r>
          </w:p>
        </w:tc>
        <w:tc>
          <w:tcPr>
            <w:tcW w:type="dxa" w:w="16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2024.12.31</w:t>
            </w:r>
          </w:p>
        </w:tc>
      </w:tr>
      <w:tr>
        <w:tc>
          <w:tcPr>
            <w:tcW w:type="dxa" w:w="7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U+ 홈넷 UX 고도화 개발</w:t>
            </w:r>
          </w:p>
        </w:tc>
        <w:tc>
          <w:tcPr>
            <w:tcW w:type="dxa" w:w="1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LGU+</w:t>
            </w:r>
          </w:p>
        </w:tc>
        <w:tc>
          <w:tcPr>
            <w:tcW w:type="dxa" w:w="14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51,700</w:t>
            </w:r>
          </w:p>
        </w:tc>
        <w:tc>
          <w:tcPr>
            <w:tcW w:type="dxa" w:w="16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2024.11.29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[최근 3년간 용역수행 실적]</w:t>
      </w:r>
    </w:p>
    <w:p/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참여기술자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108"/>
        <w:gridCol w:w="886"/>
        <w:gridCol w:w="886"/>
        <w:gridCol w:w="1108"/>
        <w:gridCol w:w="1219"/>
        <w:gridCol w:w="1108"/>
        <w:gridCol w:w="1107"/>
      </w:tblGrid>
      <w:tr>
        <w:trPr>
          <w:tblHeader/>
        </w:trPr>
        <w:tc>
          <w:tcPr>
            <w:tcW w:type="dxa" w:w="22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연령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담당업무</w:t>
            </w:r>
          </w:p>
        </w:tc>
        <w:tc>
          <w:tcPr>
            <w:tcW w:type="dxa" w:w="12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참여기간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최종학력</w:t>
            </w:r>
          </w:p>
        </w:tc>
        <w:tc>
          <w:tcPr>
            <w:tcW w:type="dxa" w:w="11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업무경력</w:t>
            </w:r>
          </w:p>
        </w:tc>
      </w:tr>
      <w:tr>
        <w:tc>
          <w:tcPr>
            <w:tcW w:type="dxa" w:w="22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사업총괄 책임기술자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이재유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고급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  <w:tc>
          <w:tcPr>
            <w:tcW w:type="dxa" w:w="12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전체기간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대졸</w:t>
            </w:r>
          </w:p>
        </w:tc>
        <w:tc>
          <w:tcPr>
            <w:tcW w:type="dxa" w:w="11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9년</w:t>
            </w:r>
          </w:p>
        </w:tc>
      </w:tr>
      <w:tr>
        <w:tc>
          <w:tcPr>
            <w:tcW w:type="dxa" w:w="22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참여기술자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박주희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중급</w:t>
            </w:r>
          </w:p>
        </w:tc>
        <w:tc>
          <w:tcPr>
            <w:tcW w:type="dxa" w:w="8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</w:t>
            </w:r>
          </w:p>
        </w:tc>
        <w:tc>
          <w:tcPr>
            <w:tcW w:type="dxa" w:w="12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전체기간</w:t>
            </w:r>
          </w:p>
        </w:tc>
        <w:tc>
          <w:tcPr>
            <w:tcW w:type="dxa" w:w="110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대졸</w:t>
            </w:r>
          </w:p>
        </w:tc>
        <w:tc>
          <w:tcPr>
            <w:tcW w:type="dxa" w:w="11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4년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[참여기술자 인력현황]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참여인력 2명, 소속: 영우랩스</w:t>
      </w:r>
    </w:p>
    <w:p>
      <w:pPr>
        <w:pStyle w:val="Heading1"/>
        <w:pageBreakBefore/>
        <w:pBdr>
          <w:bottom w:val="single" w:color="1F3864" w:sz="12" w:space="4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II. 제안 개요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과업 이해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사업은 공동주택 에너지관리시스템(EMS)의 서비스 화면을 개발하는 용역입니다.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에너지 사용량을 화면으로 보여주는 기능이 필요합니다.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장소, 계측기 등을 관리하는 화면이 필요합니다.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시스템과 연동되어야 합니다.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시각화 화면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에너지 목표 및 실적 조회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 화면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장소, 계측기, 계측점 관리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[과업 범위]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제안 목표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당사는 본 사업을 통해 다음을 목표로 합니다.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사용하기 편리한 화면 개발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안정적인 시스템 구축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내 사업 완료</w:t>
      </w:r>
    </w:p>
    <w:p/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요구사항 대응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제안요청서의 요구사항을 모두 수행하겠습니다.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5455"/>
        <w:gridCol w:w="1819"/>
      </w:tblGrid>
      <w:tr>
        <w:trPr>
          <w:tblHeader/>
        </w:trP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SFR-001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목표 대비 실적 시각화 조회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SFR-002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목표량 산정 및 월별 배분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SFR-003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장소 관리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SFR-004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계측기 등록 및 관리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SFR-005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계측점·모델·수집장치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36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SFR-006~009</w:t>
            </w:r>
          </w:p>
        </w:tc>
        <w:tc>
          <w:tcPr>
            <w:tcW w:type="dxa" w:w="54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디자인, 공통 UI, 예외 처리 등</w:t>
            </w:r>
          </w:p>
        </w:tc>
        <w:tc>
          <w:tcPr>
            <w:tcW w:type="dxa" w:w="18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수용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[요구사항 대응표]</w:t>
      </w:r>
    </w:p>
    <w:p>
      <w:pPr>
        <w:pStyle w:val="Heading1"/>
        <w:pageBreakBefore/>
        <w:pBdr>
          <w:bottom w:val="single" w:color="1F3864" w:sz="12" w:space="4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III. 과업 수행 방안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수행 전략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일반적인 소프트웨어 개발 절차에 따라 사업을 수행합니다.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요구사항 확인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설계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개발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기능 확인 후 적용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[단계별 수행 내용]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시각화 화면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목표 대비 실적 조회 (SFR-001)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에너지 목표와 실적을 차트로 보여줍니다.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기간별로 조회할 수 있도록 합니다.</w:t>
      </w:r>
    </w:p>
    <w:p/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목표량 산정 및 배분 (SFR-002)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연간 목표량을 입력하고 월별로 나누어 등록합니다.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관리 화면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장소 관리 (SFR-003)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동, 층, 장소를 등록·수정·삭제할 수 있습니다.</w:t>
      </w:r>
    </w:p>
    <w:p/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계측기 관리 (SFR-004)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계측기를 등록하고 관리합니다.</w:t>
      </w:r>
    </w:p>
    <w:p/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계측점 및 기타 관리 (SFR-005)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계측점, 계측기 모델, 수집장치 정보를 관리합니다.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디자인 및 기술 적용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디자인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EMS 화면과 비슷한 디자인을 적용합니다.</w:t>
      </w:r>
    </w:p>
    <w:p/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적용 기술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연동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지원 브라우저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Chrome, Edge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[적용 기술]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테스트 계획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완료 후 테스트를 진행합니다.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테스트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기능 테스트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기능 확인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연동 테스트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연동 확인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[테스트 계획]</w:t>
      </w:r>
    </w:p>
    <w:p>
      <w:pPr>
        <w:pStyle w:val="Heading1"/>
        <w:pageBreakBefore/>
        <w:pBdr>
          <w:bottom w:val="single" w:color="1F3864" w:sz="12" w:space="4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IV. 사업관리 방안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추진체계 및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4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책임자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이재유</w:t>
            </w:r>
          </w:p>
        </w:tc>
        <w:tc>
          <w:tcPr>
            <w:tcW w:type="dxa" w:w="4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총괄 (PM)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</w:t>
            </w:r>
          </w:p>
        </w:tc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박주희</w:t>
            </w:r>
          </w:p>
        </w:tc>
        <w:tc>
          <w:tcPr>
            <w:tcW w:type="dxa" w:w="48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개발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[추진체계]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1주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2주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3주</w:t>
            </w:r>
          </w:p>
        </w:tc>
        <w:tc>
          <w:tcPr>
            <w:tcW w:type="dxa" w:w="16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32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분석·설계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16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테스트·적용</w:t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[추진 일정]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발주기관에 진행 상황을 보고합니다.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품질관리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완료 후 테스트를 통해 품질을 확인합니다.</w:t>
      </w:r>
    </w:p>
    <w:p/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보안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참여인력은 보안서약서를 제출합니다.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 종료 후 제공받은 자료는 반납합니다.</w:t>
      </w:r>
    </w:p>
    <w:p>
      <w:pPr>
        <w:pStyle w:val="Heading2"/>
        <w:pageBreakBefore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하자보수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완료 후 12개월간 무상 하자보수를 실시합니다.</w:t>
      </w:r>
    </w:p>
    <w:p/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기대효과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에너지 사용 현황을 화면으로 확인할 수 있습니다.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장소 및 계측기 관리가 편리해집니다.</w:t>
      </w:r>
    </w:p>
    <w:p>
      <w:pPr>
        <w:pStyle w:val="Heading1"/>
        <w:pageBreakBefore/>
        <w:pBdr>
          <w:bottom w:val="single" w:color="1F3864" w:sz="12" w:space="4"/>
        </w:pBdr>
        <w:spacing w:after="3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V. 제안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주식회사 영우랩스 (2015년 설립)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 실적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최근 3년 4건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참여 인력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2명 (PM 1, 개발 1)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41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하자보수</w:t>
            </w:r>
          </w:p>
        </w:tc>
        <w:tc>
          <w:tcPr>
            <w:tcW w:type="dxa" w:w="722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12개월</w:t>
            </w:r>
          </w:p>
        </w:tc>
      </w:tr>
    </w:tbl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[제안 요약]</w:t>
      </w:r>
    </w:p>
    <w:p/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당사는 본 사업을 성실히 수행할 것을 확약합니다.</w:t>
      </w:r>
    </w:p>
    <w:p/>
    <w:p/>
    <w:p>
      <w:pPr>
        <w:spacing w:after="120" w:line="3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2026. 10.</w:t>
      </w: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주식회사 영우랩스  대표이사  조정현  (인)</w:t>
      </w:r>
    </w:p>
    <w:sectPr>
      <w:footerReference w:type="default" r:id="rId7"/>
      <w:footerReference w:type="first" r:id="rId8"/>
      <w:pgSz w:w="11906" w:h="16838" w:orient="portrait"/>
      <w:pgMar w:top="1418" w:right="1134" w:bottom="1418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2026-10-07T16:35:06.684Z</dcterms:created>
  <dcterms:modified xsi:type="dcterms:W3CDTF">2026-10-07T16:35:06.684Z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