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8CDF3">
      <w:pPr>
        <w:spacing w:line="360" w:lineRule="auto"/>
        <w:jc w:val="center"/>
        <w:rPr>
          <w:rFonts w:ascii="黑体" w:hAnsi="黑体" w:eastAsia="黑体"/>
          <w:sz w:val="36"/>
          <w:szCs w:val="36"/>
        </w:rPr>
      </w:pPr>
      <w:r>
        <w:rPr>
          <w:rFonts w:hint="eastAsia" w:ascii="黑体" w:hAnsi="黑体" w:eastAsia="黑体"/>
          <w:sz w:val="36"/>
          <w:szCs w:val="36"/>
        </w:rPr>
        <w:t>开题报告参考格式</w:t>
      </w:r>
    </w:p>
    <w:p w14:paraId="039B1DD1">
      <w:pPr>
        <w:spacing w:line="360" w:lineRule="auto"/>
        <w:jc w:val="center"/>
        <w:rPr>
          <w:rFonts w:ascii="黑体" w:hAnsi="黑体" w:eastAsia="黑体"/>
          <w:sz w:val="36"/>
          <w:szCs w:val="36"/>
        </w:rPr>
      </w:pPr>
    </w:p>
    <w:p w14:paraId="5363D83B">
      <w:pPr>
        <w:spacing w:line="420" w:lineRule="exact"/>
        <w:jc w:val="left"/>
        <w:rPr>
          <w:rFonts w:ascii="仿宋" w:hAnsi="仿宋" w:eastAsia="仿宋"/>
          <w:b/>
          <w:sz w:val="28"/>
          <w:szCs w:val="28"/>
        </w:rPr>
      </w:pPr>
      <w:r>
        <w:rPr>
          <w:rFonts w:hint="eastAsia" w:ascii="仿宋" w:hAnsi="仿宋" w:eastAsia="仿宋"/>
          <w:b/>
          <w:sz w:val="28"/>
          <w:szCs w:val="28"/>
        </w:rPr>
        <w:t>一、撰写</w:t>
      </w:r>
      <w:r>
        <w:rPr>
          <w:rFonts w:ascii="仿宋" w:hAnsi="仿宋" w:eastAsia="仿宋"/>
          <w:b/>
          <w:sz w:val="28"/>
          <w:szCs w:val="28"/>
        </w:rPr>
        <w:t>要求</w:t>
      </w:r>
    </w:p>
    <w:p w14:paraId="42556BC3">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1．页边距设置：上</w:t>
      </w:r>
      <w:r>
        <w:rPr>
          <w:rFonts w:ascii="仿宋" w:hAnsi="仿宋" w:eastAsia="仿宋"/>
          <w:sz w:val="28"/>
          <w:szCs w:val="28"/>
        </w:rPr>
        <w:t>2.5</w:t>
      </w:r>
      <w:r>
        <w:rPr>
          <w:rFonts w:hint="eastAsia" w:ascii="仿宋" w:hAnsi="仿宋" w:eastAsia="仿宋"/>
          <w:sz w:val="28"/>
          <w:szCs w:val="28"/>
        </w:rPr>
        <w:t>4</w:t>
      </w:r>
      <w:r>
        <w:rPr>
          <w:rFonts w:ascii="仿宋" w:hAnsi="仿宋" w:eastAsia="仿宋"/>
          <w:sz w:val="28"/>
          <w:szCs w:val="28"/>
        </w:rPr>
        <w:t>cm</w:t>
      </w:r>
      <w:r>
        <w:rPr>
          <w:rFonts w:hint="eastAsia" w:ascii="仿宋" w:hAnsi="仿宋" w:eastAsia="仿宋"/>
          <w:sz w:val="28"/>
          <w:szCs w:val="28"/>
        </w:rPr>
        <w:t>，下</w:t>
      </w:r>
      <w:r>
        <w:rPr>
          <w:rFonts w:ascii="仿宋" w:hAnsi="仿宋" w:eastAsia="仿宋"/>
          <w:sz w:val="28"/>
          <w:szCs w:val="28"/>
        </w:rPr>
        <w:t>2.5</w:t>
      </w:r>
      <w:r>
        <w:rPr>
          <w:rFonts w:hint="eastAsia" w:ascii="仿宋" w:hAnsi="仿宋" w:eastAsia="仿宋"/>
          <w:sz w:val="28"/>
          <w:szCs w:val="28"/>
        </w:rPr>
        <w:t>4</w:t>
      </w:r>
      <w:r>
        <w:rPr>
          <w:rFonts w:ascii="仿宋" w:hAnsi="仿宋" w:eastAsia="仿宋"/>
          <w:sz w:val="28"/>
          <w:szCs w:val="28"/>
        </w:rPr>
        <w:t>cm</w:t>
      </w:r>
      <w:r>
        <w:rPr>
          <w:rFonts w:hint="eastAsia" w:ascii="仿宋" w:hAnsi="仿宋" w:eastAsia="仿宋"/>
          <w:sz w:val="28"/>
          <w:szCs w:val="28"/>
        </w:rPr>
        <w:t>，左3.18</w:t>
      </w:r>
      <w:r>
        <w:rPr>
          <w:rFonts w:ascii="仿宋" w:hAnsi="仿宋" w:eastAsia="仿宋"/>
          <w:sz w:val="28"/>
          <w:szCs w:val="28"/>
        </w:rPr>
        <w:t>cm</w:t>
      </w:r>
      <w:r>
        <w:rPr>
          <w:rFonts w:hint="eastAsia" w:ascii="仿宋" w:hAnsi="仿宋" w:eastAsia="仿宋"/>
          <w:sz w:val="28"/>
          <w:szCs w:val="28"/>
        </w:rPr>
        <w:t>，右3.18</w:t>
      </w:r>
      <w:r>
        <w:rPr>
          <w:rFonts w:ascii="仿宋" w:hAnsi="仿宋" w:eastAsia="仿宋"/>
          <w:sz w:val="28"/>
          <w:szCs w:val="28"/>
        </w:rPr>
        <w:t>cm</w:t>
      </w:r>
      <w:r>
        <w:rPr>
          <w:rFonts w:hint="eastAsia" w:ascii="仿宋" w:hAnsi="仿宋" w:eastAsia="仿宋"/>
          <w:sz w:val="28"/>
          <w:szCs w:val="28"/>
        </w:rPr>
        <w:t>；行距设置：1.5倍；间距设置：标题与正文之间一般段后空0.5行。</w:t>
      </w:r>
    </w:p>
    <w:p w14:paraId="6A5AD8C9">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2</w:t>
      </w:r>
      <w:r>
        <w:rPr>
          <w:rFonts w:ascii="仿宋" w:hAnsi="仿宋" w:eastAsia="仿宋"/>
          <w:sz w:val="28"/>
          <w:szCs w:val="28"/>
        </w:rPr>
        <w:t>．</w:t>
      </w:r>
      <w:r>
        <w:rPr>
          <w:rFonts w:hint="eastAsia" w:ascii="仿宋" w:hAnsi="仿宋" w:eastAsia="仿宋"/>
          <w:sz w:val="28"/>
          <w:szCs w:val="28"/>
        </w:rPr>
        <w:t>题目</w:t>
      </w:r>
      <w:r>
        <w:rPr>
          <w:rFonts w:ascii="仿宋" w:hAnsi="仿宋" w:eastAsia="仿宋"/>
          <w:sz w:val="28"/>
          <w:szCs w:val="28"/>
        </w:rPr>
        <w:t>和各级标题</w:t>
      </w:r>
      <w:r>
        <w:rPr>
          <w:rFonts w:hint="eastAsia" w:ascii="仿宋" w:hAnsi="仿宋" w:eastAsia="仿宋"/>
          <w:sz w:val="28"/>
          <w:szCs w:val="28"/>
        </w:rPr>
        <w:t>：</w:t>
      </w:r>
      <w:r>
        <w:rPr>
          <w:rFonts w:ascii="仿宋" w:hAnsi="仿宋" w:eastAsia="仿宋"/>
          <w:sz w:val="28"/>
          <w:szCs w:val="28"/>
        </w:rPr>
        <w:t>一般不超过20个汉字，避免使用非公知、公用的缩略词、代号等，同时提供英文题目。</w:t>
      </w:r>
    </w:p>
    <w:p w14:paraId="18B606E3">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3</w:t>
      </w:r>
      <w:r>
        <w:rPr>
          <w:rFonts w:ascii="仿宋" w:hAnsi="仿宋" w:eastAsia="仿宋"/>
          <w:sz w:val="28"/>
          <w:szCs w:val="28"/>
        </w:rPr>
        <w:t>．</w:t>
      </w:r>
      <w:r>
        <w:rPr>
          <w:rFonts w:hint="eastAsia" w:ascii="仿宋" w:hAnsi="仿宋" w:eastAsia="仿宋"/>
          <w:sz w:val="28"/>
          <w:szCs w:val="28"/>
        </w:rPr>
        <w:t>摘要：</w:t>
      </w:r>
      <w:r>
        <w:rPr>
          <w:rFonts w:ascii="仿宋" w:hAnsi="仿宋" w:eastAsia="仿宋"/>
          <w:sz w:val="28"/>
          <w:szCs w:val="28"/>
        </w:rPr>
        <w:t>一般控制在200个汉字以内，包括研究目的、方法、结果、结论等，不必使用“本文”、“作者”等作为主语。同时提供英文</w:t>
      </w:r>
      <w:r>
        <w:rPr>
          <w:rFonts w:hint="eastAsia" w:ascii="仿宋" w:hAnsi="仿宋" w:eastAsia="仿宋"/>
          <w:sz w:val="28"/>
          <w:szCs w:val="28"/>
        </w:rPr>
        <w:t>摘要。</w:t>
      </w:r>
    </w:p>
    <w:p w14:paraId="475A285A">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4</w:t>
      </w:r>
      <w:r>
        <w:rPr>
          <w:rFonts w:ascii="仿宋" w:hAnsi="仿宋" w:eastAsia="仿宋"/>
          <w:sz w:val="28"/>
          <w:szCs w:val="28"/>
        </w:rPr>
        <w:t>．</w:t>
      </w:r>
      <w:r>
        <w:rPr>
          <w:rFonts w:hint="eastAsia" w:ascii="仿宋" w:hAnsi="仿宋" w:eastAsia="仿宋"/>
          <w:sz w:val="28"/>
          <w:szCs w:val="28"/>
        </w:rPr>
        <w:t>关键词：</w:t>
      </w:r>
      <w:r>
        <w:rPr>
          <w:rFonts w:ascii="仿宋" w:hAnsi="仿宋" w:eastAsia="仿宋"/>
          <w:sz w:val="28"/>
          <w:szCs w:val="28"/>
        </w:rPr>
        <w:t>可选3～5个能反映主要内容的单词、词组或术语。</w:t>
      </w:r>
    </w:p>
    <w:p w14:paraId="4A2376FA">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5</w:t>
      </w:r>
      <w:r>
        <w:rPr>
          <w:rFonts w:ascii="仿宋" w:hAnsi="仿宋" w:eastAsia="仿宋"/>
          <w:sz w:val="28"/>
          <w:szCs w:val="28"/>
        </w:rPr>
        <w:t>．</w:t>
      </w:r>
      <w:r>
        <w:rPr>
          <w:rFonts w:hint="eastAsia" w:ascii="仿宋" w:hAnsi="仿宋" w:eastAsia="仿宋"/>
          <w:sz w:val="28"/>
          <w:szCs w:val="28"/>
        </w:rPr>
        <w:t>正文：4000</w:t>
      </w:r>
      <w:r>
        <w:rPr>
          <w:rFonts w:ascii="仿宋" w:hAnsi="仿宋" w:eastAsia="仿宋"/>
          <w:sz w:val="28"/>
          <w:szCs w:val="28"/>
        </w:rPr>
        <w:t>字</w:t>
      </w:r>
      <w:r>
        <w:rPr>
          <w:rFonts w:hint="eastAsia" w:ascii="仿宋" w:hAnsi="仿宋" w:eastAsia="仿宋"/>
          <w:sz w:val="28"/>
          <w:szCs w:val="28"/>
        </w:rPr>
        <w:t>以上</w:t>
      </w:r>
      <w:r>
        <w:rPr>
          <w:rFonts w:ascii="仿宋" w:hAnsi="仿宋" w:eastAsia="仿宋"/>
          <w:sz w:val="28"/>
          <w:szCs w:val="28"/>
        </w:rPr>
        <w:t>（记空格，图标占位）。内容力求有创新，有一定的理论或现实意义。</w:t>
      </w:r>
    </w:p>
    <w:p w14:paraId="1E473399">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6</w:t>
      </w:r>
      <w:r>
        <w:rPr>
          <w:rFonts w:ascii="仿宋" w:hAnsi="仿宋" w:eastAsia="仿宋"/>
          <w:sz w:val="28"/>
          <w:szCs w:val="28"/>
        </w:rPr>
        <w:t>．</w:t>
      </w:r>
      <w:r>
        <w:rPr>
          <w:rFonts w:hint="eastAsia" w:ascii="仿宋" w:hAnsi="仿宋" w:eastAsia="仿宋"/>
          <w:sz w:val="28"/>
          <w:szCs w:val="28"/>
        </w:rPr>
        <w:t>图：</w:t>
      </w:r>
      <w:r>
        <w:rPr>
          <w:rFonts w:ascii="仿宋" w:hAnsi="仿宋" w:eastAsia="仿宋"/>
          <w:sz w:val="28"/>
          <w:szCs w:val="28"/>
        </w:rPr>
        <w:t>应有“自明性”。图要编排序号（哪怕只有一个图），每一个图应有简短确切的题名，连同图号置于图下方。</w:t>
      </w:r>
    </w:p>
    <w:p w14:paraId="3FF18B52">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7．表：应有“自明性”。表要编排序号（哪怕只有一个表），每一个表应有简短确切的题名，连同表号置于表上方。</w:t>
      </w:r>
    </w:p>
    <w:p w14:paraId="4D59F28F">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8．内容注释：采用脚注方式列于当前页的页脚处，文中须在注处右上角加注圆括号序号，即①、②等。</w:t>
      </w:r>
    </w:p>
    <w:p w14:paraId="35E5AB0E">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9．参考文献：引用他人观点或材料，须将参考文献按正文中出现的先后秩序，采用尾注方式列于文后，文中须在注处右上角加注方括号序号，即</w:t>
      </w:r>
      <w:r>
        <w:rPr>
          <w:rFonts w:ascii="仿宋" w:hAnsi="仿宋" w:eastAsia="仿宋"/>
          <w:sz w:val="28"/>
          <w:szCs w:val="28"/>
        </w:rPr>
        <w:t>[1]</w:t>
      </w:r>
      <w:r>
        <w:rPr>
          <w:rFonts w:hint="eastAsia" w:ascii="仿宋" w:hAnsi="仿宋" w:eastAsia="仿宋"/>
          <w:sz w:val="28"/>
          <w:szCs w:val="28"/>
        </w:rPr>
        <w:t>、</w:t>
      </w:r>
      <w:r>
        <w:rPr>
          <w:rFonts w:ascii="仿宋" w:hAnsi="仿宋" w:eastAsia="仿宋"/>
          <w:sz w:val="28"/>
          <w:szCs w:val="28"/>
        </w:rPr>
        <w:t>[2]</w:t>
      </w:r>
      <w:r>
        <w:rPr>
          <w:rFonts w:hint="eastAsia" w:ascii="仿宋" w:hAnsi="仿宋" w:eastAsia="仿宋"/>
          <w:sz w:val="28"/>
          <w:szCs w:val="28"/>
        </w:rPr>
        <w:t>等。如果多次引用同一著者的同一文献时，在正文中只标注首次引用的文献序号，并在方括号序号外著录引文页码，如</w:t>
      </w:r>
      <w:r>
        <w:rPr>
          <w:rFonts w:ascii="仿宋" w:hAnsi="仿宋" w:eastAsia="仿宋"/>
          <w:sz w:val="28"/>
          <w:szCs w:val="28"/>
        </w:rPr>
        <w:t>[1]73</w:t>
      </w:r>
      <w:r>
        <w:rPr>
          <w:rFonts w:hint="eastAsia" w:ascii="仿宋" w:hAnsi="仿宋" w:eastAsia="仿宋"/>
          <w:sz w:val="28"/>
          <w:szCs w:val="28"/>
        </w:rPr>
        <w:t>、</w:t>
      </w:r>
      <w:r>
        <w:rPr>
          <w:rFonts w:ascii="仿宋" w:hAnsi="仿宋" w:eastAsia="仿宋"/>
          <w:sz w:val="28"/>
          <w:szCs w:val="28"/>
        </w:rPr>
        <w:t>[1]96</w:t>
      </w:r>
      <w:r>
        <w:rPr>
          <w:rFonts w:hint="eastAsia" w:ascii="仿宋" w:hAnsi="仿宋" w:eastAsia="仿宋"/>
          <w:sz w:val="28"/>
          <w:szCs w:val="28"/>
        </w:rPr>
        <w:t>等。引文主要责任者姓前名后，超过3名者只著录前3名，后加“，等”；作者姓名是西文的，姓全部大写，名缩写。</w:t>
      </w:r>
    </w:p>
    <w:p w14:paraId="48489004">
      <w:pPr>
        <w:spacing w:line="420" w:lineRule="exact"/>
        <w:ind w:firstLine="560" w:firstLineChars="200"/>
        <w:jc w:val="left"/>
        <w:rPr>
          <w:rFonts w:ascii="仿宋" w:hAnsi="仿宋" w:eastAsia="仿宋"/>
          <w:sz w:val="28"/>
          <w:szCs w:val="28"/>
        </w:rPr>
      </w:pPr>
      <w:r>
        <w:rPr>
          <w:rFonts w:ascii="仿宋" w:hAnsi="仿宋" w:eastAsia="仿宋"/>
          <w:sz w:val="28"/>
          <w:szCs w:val="28"/>
        </w:rPr>
        <w:t>文献类型标志如下</w:t>
      </w:r>
      <w:r>
        <w:rPr>
          <w:rFonts w:hint="eastAsia" w:ascii="仿宋" w:hAnsi="仿宋" w:eastAsia="仿宋"/>
          <w:sz w:val="28"/>
          <w:szCs w:val="28"/>
        </w:rPr>
        <w:t>：</w:t>
      </w:r>
      <w:r>
        <w:rPr>
          <w:rFonts w:ascii="仿宋" w:hAnsi="仿宋" w:eastAsia="仿宋"/>
          <w:sz w:val="28"/>
          <w:szCs w:val="28"/>
        </w:rPr>
        <w:t>普通图书M</w:t>
      </w:r>
      <w:r>
        <w:rPr>
          <w:rFonts w:hint="eastAsia" w:ascii="仿宋" w:hAnsi="仿宋" w:eastAsia="仿宋"/>
          <w:sz w:val="28"/>
          <w:szCs w:val="28"/>
        </w:rPr>
        <w:t>、</w:t>
      </w:r>
      <w:r>
        <w:rPr>
          <w:rFonts w:ascii="仿宋" w:hAnsi="仿宋" w:eastAsia="仿宋"/>
          <w:sz w:val="28"/>
          <w:szCs w:val="28"/>
        </w:rPr>
        <w:t>会议录C</w:t>
      </w:r>
      <w:r>
        <w:rPr>
          <w:rFonts w:hint="eastAsia" w:ascii="仿宋" w:hAnsi="仿宋" w:eastAsia="仿宋"/>
          <w:sz w:val="28"/>
          <w:szCs w:val="28"/>
        </w:rPr>
        <w:t>、</w:t>
      </w:r>
      <w:r>
        <w:rPr>
          <w:rFonts w:ascii="仿宋" w:hAnsi="仿宋" w:eastAsia="仿宋"/>
          <w:sz w:val="28"/>
          <w:szCs w:val="28"/>
        </w:rPr>
        <w:t>汇编G</w:t>
      </w:r>
      <w:r>
        <w:rPr>
          <w:rFonts w:hint="eastAsia" w:ascii="仿宋" w:hAnsi="仿宋" w:eastAsia="仿宋"/>
          <w:sz w:val="28"/>
          <w:szCs w:val="28"/>
        </w:rPr>
        <w:t>、</w:t>
      </w:r>
      <w:r>
        <w:rPr>
          <w:rFonts w:ascii="仿宋" w:hAnsi="仿宋" w:eastAsia="仿宋"/>
          <w:sz w:val="28"/>
          <w:szCs w:val="28"/>
        </w:rPr>
        <w:t>报纸N</w:t>
      </w:r>
      <w:r>
        <w:rPr>
          <w:rFonts w:hint="eastAsia" w:ascii="仿宋" w:hAnsi="仿宋" w:eastAsia="仿宋"/>
          <w:sz w:val="28"/>
          <w:szCs w:val="28"/>
        </w:rPr>
        <w:t>、</w:t>
      </w:r>
      <w:r>
        <w:rPr>
          <w:rFonts w:ascii="仿宋" w:hAnsi="仿宋" w:eastAsia="仿宋"/>
          <w:sz w:val="28"/>
          <w:szCs w:val="28"/>
        </w:rPr>
        <w:t>期刊J</w:t>
      </w:r>
      <w:r>
        <w:rPr>
          <w:rFonts w:hint="eastAsia" w:ascii="仿宋" w:hAnsi="仿宋" w:eastAsia="仿宋"/>
          <w:sz w:val="28"/>
          <w:szCs w:val="28"/>
        </w:rPr>
        <w:t>、</w:t>
      </w:r>
      <w:r>
        <w:rPr>
          <w:rFonts w:ascii="仿宋" w:hAnsi="仿宋" w:eastAsia="仿宋"/>
          <w:sz w:val="28"/>
          <w:szCs w:val="28"/>
        </w:rPr>
        <w:t>学位论文D</w:t>
      </w:r>
      <w:r>
        <w:rPr>
          <w:rFonts w:hint="eastAsia" w:ascii="仿宋" w:hAnsi="仿宋" w:eastAsia="仿宋"/>
          <w:sz w:val="28"/>
          <w:szCs w:val="28"/>
        </w:rPr>
        <w:t>、</w:t>
      </w:r>
      <w:r>
        <w:rPr>
          <w:rFonts w:ascii="仿宋" w:hAnsi="仿宋" w:eastAsia="仿宋"/>
          <w:sz w:val="28"/>
          <w:szCs w:val="28"/>
        </w:rPr>
        <w:t>报告R</w:t>
      </w:r>
      <w:r>
        <w:rPr>
          <w:rFonts w:hint="eastAsia" w:ascii="仿宋" w:hAnsi="仿宋" w:eastAsia="仿宋"/>
          <w:sz w:val="28"/>
          <w:szCs w:val="28"/>
        </w:rPr>
        <w:t>、</w:t>
      </w:r>
      <w:r>
        <w:rPr>
          <w:rFonts w:ascii="仿宋" w:hAnsi="仿宋" w:eastAsia="仿宋"/>
          <w:sz w:val="28"/>
          <w:szCs w:val="28"/>
        </w:rPr>
        <w:t>电子公告EB</w:t>
      </w:r>
      <w:r>
        <w:rPr>
          <w:rFonts w:hint="eastAsia" w:ascii="仿宋" w:hAnsi="仿宋" w:eastAsia="仿宋"/>
          <w:sz w:val="28"/>
          <w:szCs w:val="28"/>
        </w:rPr>
        <w:t>、</w:t>
      </w:r>
      <w:r>
        <w:rPr>
          <w:rFonts w:ascii="仿宋" w:hAnsi="仿宋" w:eastAsia="仿宋"/>
          <w:sz w:val="28"/>
          <w:szCs w:val="28"/>
        </w:rPr>
        <w:t>联机网络OL</w:t>
      </w:r>
      <w:r>
        <w:rPr>
          <w:rFonts w:hint="eastAsia" w:ascii="仿宋" w:hAnsi="仿宋" w:eastAsia="仿宋"/>
          <w:sz w:val="28"/>
          <w:szCs w:val="28"/>
        </w:rPr>
        <w:t>、</w:t>
      </w:r>
      <w:r>
        <w:rPr>
          <w:rFonts w:ascii="仿宋" w:hAnsi="仿宋" w:eastAsia="仿宋"/>
          <w:sz w:val="28"/>
          <w:szCs w:val="28"/>
        </w:rPr>
        <w:t>未知文献类型Z</w:t>
      </w:r>
      <w:r>
        <w:rPr>
          <w:rFonts w:hint="eastAsia" w:ascii="仿宋" w:hAnsi="仿宋" w:eastAsia="仿宋"/>
          <w:sz w:val="28"/>
          <w:szCs w:val="28"/>
        </w:rPr>
        <w:t>。</w:t>
      </w:r>
    </w:p>
    <w:p w14:paraId="3F47E6D2">
      <w:pPr>
        <w:spacing w:line="420" w:lineRule="exact"/>
        <w:jc w:val="left"/>
        <w:rPr>
          <w:rFonts w:ascii="仿宋" w:hAnsi="仿宋" w:eastAsia="仿宋"/>
          <w:b/>
          <w:sz w:val="28"/>
          <w:szCs w:val="28"/>
        </w:rPr>
      </w:pPr>
      <w:r>
        <w:rPr>
          <w:rFonts w:hint="eastAsia" w:ascii="仿宋" w:hAnsi="仿宋" w:eastAsia="仿宋"/>
          <w:b/>
          <w:sz w:val="28"/>
          <w:szCs w:val="28"/>
        </w:rPr>
        <w:t>二、开题</w:t>
      </w:r>
      <w:r>
        <w:rPr>
          <w:rFonts w:ascii="仿宋" w:hAnsi="仿宋" w:eastAsia="仿宋"/>
          <w:b/>
          <w:sz w:val="28"/>
          <w:szCs w:val="28"/>
        </w:rPr>
        <w:t>报告</w:t>
      </w:r>
      <w:r>
        <w:rPr>
          <w:rFonts w:hint="eastAsia" w:ascii="仿宋" w:hAnsi="仿宋" w:eastAsia="仿宋"/>
          <w:b/>
          <w:sz w:val="28"/>
          <w:szCs w:val="28"/>
        </w:rPr>
        <w:t>模板</w:t>
      </w:r>
    </w:p>
    <w:p w14:paraId="6BDAD176">
      <w:pPr>
        <w:spacing w:line="420" w:lineRule="exact"/>
        <w:ind w:firstLine="560" w:firstLineChars="200"/>
        <w:jc w:val="left"/>
        <w:rPr>
          <w:rFonts w:ascii="仿宋" w:hAnsi="仿宋" w:eastAsia="仿宋"/>
          <w:sz w:val="28"/>
          <w:szCs w:val="28"/>
        </w:rPr>
      </w:pPr>
      <w:r>
        <w:rPr>
          <w:rFonts w:hint="eastAsia" w:ascii="仿宋" w:hAnsi="仿宋" w:eastAsia="仿宋"/>
          <w:sz w:val="28"/>
          <w:szCs w:val="28"/>
        </w:rPr>
        <w:t>开题报告模板如下。</w:t>
      </w:r>
    </w:p>
    <w:p w14:paraId="1D112234">
      <w:pPr>
        <w:widowControl/>
        <w:jc w:val="left"/>
        <w:rPr>
          <w:rFonts w:ascii="仿宋" w:hAnsi="仿宋" w:eastAsia="仿宋"/>
          <w:sz w:val="28"/>
          <w:szCs w:val="28"/>
        </w:rPr>
      </w:pPr>
      <w:r>
        <w:rPr>
          <w:rFonts w:ascii="仿宋" w:hAnsi="仿宋" w:eastAsia="仿宋"/>
          <w:sz w:val="28"/>
          <w:szCs w:val="28"/>
        </w:rPr>
        <w:br w:type="page"/>
      </w:r>
    </w:p>
    <w:p w14:paraId="1309B393">
      <w:pPr>
        <w:jc w:val="center"/>
        <w:rPr>
          <w:b/>
          <w:color w:val="000000"/>
          <w:sz w:val="36"/>
          <w:szCs w:val="36"/>
        </w:rPr>
      </w:pPr>
      <w:r>
        <w:rPr>
          <w:rFonts w:hint="eastAsia"/>
          <w:b/>
          <w:color w:val="000000"/>
          <w:sz w:val="36"/>
          <w:szCs w:val="36"/>
        </w:rPr>
        <w:t>浙江大学工程师学院硕士/博士研究生</w:t>
      </w:r>
    </w:p>
    <w:p w14:paraId="195B550F">
      <w:pPr>
        <w:jc w:val="center"/>
        <w:rPr>
          <w:b/>
          <w:color w:val="000000"/>
          <w:sz w:val="52"/>
          <w:szCs w:val="52"/>
        </w:rPr>
      </w:pPr>
      <w:r>
        <w:rPr>
          <w:rFonts w:hint="eastAsia"/>
          <w:b/>
          <w:color w:val="000000"/>
          <w:sz w:val="36"/>
          <w:szCs w:val="36"/>
        </w:rPr>
        <w:t>开题报告</w:t>
      </w:r>
    </w:p>
    <w:p w14:paraId="331FC692">
      <w:pPr>
        <w:jc w:val="center"/>
        <w:rPr>
          <w:color w:val="000000"/>
        </w:rPr>
      </w:pPr>
      <w:r>
        <w:rPr>
          <w:color w:val="000000"/>
        </w:rPr>
        <w:pict>
          <v:shape id="_x0000_s1026" o:spid="_x0000_s1026" o:spt="75" type="#_x0000_t75" style="position:absolute;left:0pt;margin-left:148.75pt;margin-top:22.85pt;height:115.7pt;width:122.25pt;mso-wrap-distance-bottom:0pt;mso-wrap-distance-top:0pt;z-index:251659264;mso-width-relative:page;mso-height-relative:page;" o:ole="t" filled="f" o:preferrelative="t" stroked="f" coordsize="21600,21600">
            <v:path/>
            <v:fill on="f" focussize="0,0"/>
            <v:stroke on="f" joinstyle="miter"/>
            <v:imagedata r:id="rId6" o:title=""/>
            <o:lock v:ext="edit" aspectratio="t"/>
            <w10:wrap type="topAndBottom"/>
          </v:shape>
          <o:OLEObject Type="Embed" ProgID="MSPhotoEd.3" ShapeID="_x0000_s1026" DrawAspect="Content" ObjectID="_1468075725" r:id="rId5">
            <o:LockedField>false</o:LockedField>
          </o:OLEObject>
        </w:pict>
      </w:r>
    </w:p>
    <w:p w14:paraId="2C585F61">
      <w:pPr>
        <w:jc w:val="center"/>
        <w:rPr>
          <w:color w:val="000000"/>
        </w:rPr>
      </w:pPr>
    </w:p>
    <w:p w14:paraId="79A4BFB7">
      <w:pPr>
        <w:jc w:val="center"/>
        <w:rPr>
          <w:color w:val="000000"/>
        </w:rPr>
      </w:pPr>
    </w:p>
    <w:p w14:paraId="7B68C8E2">
      <w:pPr>
        <w:jc w:val="center"/>
        <w:rPr>
          <w:color w:val="000000"/>
        </w:rPr>
      </w:pPr>
    </w:p>
    <w:p w14:paraId="0ABB3D68">
      <w:pPr>
        <w:spacing w:line="360" w:lineRule="auto"/>
        <w:ind w:left="839"/>
        <w:jc w:val="left"/>
        <w:rPr>
          <w:color w:val="000000"/>
          <w:kern w:val="0"/>
          <w:sz w:val="28"/>
        </w:rPr>
      </w:pPr>
      <w:r>
        <w:rPr>
          <w:rFonts w:hint="eastAsia"/>
          <w:color w:val="000000"/>
          <w:kern w:val="0"/>
          <w:sz w:val="28"/>
        </w:rPr>
        <w:t>中文论文题目 ：</w:t>
      </w:r>
      <w:r>
        <w:rPr>
          <w:rFonts w:ascii="宋体" w:hAnsi="宋体" w:eastAsia="宋体" w:cs="宋体"/>
          <w:color w:val="000000"/>
          <w:sz w:val="28"/>
          <w:szCs w:val="28"/>
          <w:u w:val="single"/>
        </w:rPr>
        <w:t>数字化口腔场景下义齿智能设计关键问题研究</w:t>
      </w:r>
    </w:p>
    <w:p w14:paraId="3DFE1CB2">
      <w:pPr>
        <w:spacing w:line="360" w:lineRule="auto"/>
        <w:ind w:left="839"/>
        <w:jc w:val="left"/>
        <w:rPr>
          <w:color w:val="000000"/>
          <w:kern w:val="0"/>
          <w:sz w:val="28"/>
        </w:rPr>
      </w:pPr>
      <w:r>
        <w:rPr>
          <w:rFonts w:hint="eastAsia"/>
          <w:color w:val="000000"/>
          <w:kern w:val="0"/>
          <w:sz w:val="28"/>
        </w:rPr>
        <w:t xml:space="preserve">英文论文题目： </w:t>
      </w:r>
      <w:r>
        <w:rPr>
          <w:rFonts w:ascii="宋体" w:hAnsi="宋体" w:eastAsia="宋体" w:cs="宋体"/>
          <w:color w:val="000000"/>
          <w:sz w:val="28"/>
          <w:szCs w:val="28"/>
          <w:u w:val="single"/>
        </w:rPr>
        <w:t>Research on Key Issues of Intelligent Denture Design in Digital Oral Scenarios</w:t>
      </w:r>
    </w:p>
    <w:p w14:paraId="5E9B2164">
      <w:pPr>
        <w:spacing w:line="360" w:lineRule="auto"/>
        <w:ind w:left="839"/>
        <w:jc w:val="left"/>
        <w:rPr>
          <w:color w:val="000000"/>
          <w:kern w:val="0"/>
          <w:sz w:val="28"/>
        </w:rPr>
      </w:pPr>
      <w:r>
        <w:rPr>
          <w:rFonts w:hint="eastAsia"/>
          <w:color w:val="000000"/>
          <w:kern w:val="0"/>
          <w:sz w:val="28"/>
        </w:rPr>
        <w:t>姓     名：</w:t>
      </w:r>
      <w:r>
        <w:rPr>
          <w:rFonts w:hint="eastAsia"/>
          <w:color w:val="000000"/>
          <w:position w:val="-6"/>
          <w:sz w:val="28"/>
          <w:u w:val="single"/>
        </w:rPr>
        <w:t xml:space="preserve">       </w:t>
      </w:r>
      <w:r>
        <w:rPr>
          <w:rFonts w:hint="eastAsia"/>
          <w:color w:val="000000"/>
          <w:position w:val="-6"/>
          <w:sz w:val="28"/>
          <w:u w:val="single"/>
          <w:lang w:val="en-US" w:eastAsia="zh-CN"/>
        </w:rPr>
        <w:t xml:space="preserve"> 王</w:t>
      </w:r>
      <w:r>
        <w:rPr>
          <w:rFonts w:hint="eastAsia"/>
          <w:color w:val="000000"/>
          <w:position w:val="-6"/>
          <w:sz w:val="28"/>
          <w:u w:val="single"/>
        </w:rPr>
        <w:t xml:space="preserve">    </w:t>
      </w:r>
      <w:r>
        <w:rPr>
          <w:rFonts w:hint="eastAsia"/>
          <w:color w:val="000000"/>
          <w:position w:val="-6"/>
          <w:sz w:val="28"/>
          <w:u w:val="single"/>
          <w:lang w:val="en-US" w:eastAsia="zh-CN"/>
        </w:rPr>
        <w:t>嘉    磊</w:t>
      </w:r>
      <w:r>
        <w:rPr>
          <w:rFonts w:hint="eastAsia"/>
          <w:color w:val="000000"/>
          <w:position w:val="-6"/>
          <w:sz w:val="28"/>
          <w:u w:val="single"/>
        </w:rPr>
        <w:t xml:space="preserve">        </w:t>
      </w:r>
      <w:r>
        <w:rPr>
          <w:rFonts w:hint="eastAsia"/>
          <w:color w:val="000000"/>
          <w:position w:val="-6"/>
          <w:sz w:val="28"/>
          <w:u w:val="single"/>
          <w:lang w:val="en-US" w:eastAsia="zh-CN"/>
        </w:rPr>
        <w:t xml:space="preserve"> </w:t>
      </w:r>
      <w:r>
        <w:rPr>
          <w:rFonts w:hint="eastAsia"/>
          <w:color w:val="000000"/>
          <w:position w:val="-6"/>
          <w:sz w:val="28"/>
          <w:u w:val="single"/>
        </w:rPr>
        <w:t xml:space="preserve">    </w:t>
      </w:r>
    </w:p>
    <w:p w14:paraId="62E685AF">
      <w:pPr>
        <w:spacing w:line="360" w:lineRule="auto"/>
        <w:ind w:left="839"/>
        <w:jc w:val="left"/>
        <w:rPr>
          <w:color w:val="000000"/>
          <w:position w:val="-6"/>
          <w:sz w:val="28"/>
          <w:u w:val="single"/>
        </w:rPr>
      </w:pPr>
    </w:p>
    <w:p w14:paraId="1E8387C8">
      <w:pPr>
        <w:spacing w:line="360" w:lineRule="auto"/>
        <w:ind w:left="839"/>
        <w:jc w:val="left"/>
        <w:rPr>
          <w:color w:val="000000"/>
          <w:kern w:val="0"/>
          <w:sz w:val="28"/>
        </w:rPr>
      </w:pPr>
      <w:r>
        <w:rPr>
          <w:rFonts w:hint="eastAsia"/>
          <w:color w:val="000000"/>
          <w:kern w:val="0"/>
          <w:sz w:val="28"/>
        </w:rPr>
        <w:t>学     号：</w:t>
      </w:r>
      <w:r>
        <w:rPr>
          <w:rFonts w:hint="eastAsia"/>
          <w:color w:val="000000"/>
          <w:position w:val="-6"/>
          <w:sz w:val="28"/>
          <w:u w:val="single"/>
        </w:rPr>
        <w:t xml:space="preserve">       </w:t>
      </w:r>
      <w:r>
        <w:rPr>
          <w:rFonts w:hint="eastAsia"/>
          <w:color w:val="000000"/>
          <w:position w:val="-6"/>
          <w:sz w:val="28"/>
          <w:u w:val="single"/>
          <w:lang w:val="en-US" w:eastAsia="zh-CN"/>
        </w:rPr>
        <w:t xml:space="preserve">    12460207</w:t>
      </w:r>
      <w:r>
        <w:rPr>
          <w:rFonts w:hint="eastAsia"/>
          <w:color w:val="000000"/>
          <w:position w:val="-6"/>
          <w:sz w:val="28"/>
          <w:u w:val="single"/>
        </w:rPr>
        <w:t xml:space="preserve">               </w:t>
      </w:r>
    </w:p>
    <w:p w14:paraId="4EAFD2E8">
      <w:pPr>
        <w:spacing w:line="360" w:lineRule="auto"/>
        <w:ind w:left="839"/>
        <w:jc w:val="left"/>
        <w:rPr>
          <w:color w:val="000000"/>
          <w:position w:val="-6"/>
          <w:sz w:val="28"/>
          <w:u w:val="single"/>
        </w:rPr>
      </w:pPr>
    </w:p>
    <w:p w14:paraId="227082CB">
      <w:pPr>
        <w:spacing w:line="360" w:lineRule="auto"/>
        <w:ind w:left="839"/>
        <w:jc w:val="left"/>
        <w:rPr>
          <w:color w:val="000000"/>
          <w:kern w:val="0"/>
          <w:sz w:val="28"/>
        </w:rPr>
      </w:pPr>
      <w:r>
        <w:rPr>
          <w:rFonts w:hint="eastAsia"/>
          <w:color w:val="000000"/>
          <w:kern w:val="0"/>
          <w:sz w:val="28"/>
        </w:rPr>
        <w:t>指导教师</w:t>
      </w:r>
      <w:r>
        <w:rPr>
          <w:rFonts w:hint="eastAsia"/>
          <w:color w:val="000000"/>
          <w:sz w:val="28"/>
        </w:rPr>
        <w:t>：</w:t>
      </w:r>
      <w:r>
        <w:rPr>
          <w:rFonts w:hint="eastAsia"/>
          <w:color w:val="000000"/>
          <w:position w:val="-6"/>
          <w:sz w:val="28"/>
          <w:u w:val="single"/>
        </w:rPr>
        <w:t xml:space="preserve">      </w:t>
      </w:r>
      <w:r>
        <w:rPr>
          <w:color w:val="000000"/>
          <w:position w:val="-6"/>
          <w:sz w:val="28"/>
          <w:u w:val="single"/>
        </w:rPr>
        <w:t xml:space="preserve">  </w:t>
      </w:r>
      <w:r>
        <w:rPr>
          <w:rFonts w:hint="eastAsia"/>
          <w:color w:val="000000"/>
          <w:position w:val="-6"/>
          <w:sz w:val="28"/>
          <w:u w:val="single"/>
        </w:rPr>
        <w:t xml:space="preserve">                    </w:t>
      </w:r>
      <w:r>
        <w:rPr>
          <w:color w:val="000000"/>
          <w:position w:val="-6"/>
          <w:sz w:val="28"/>
          <w:u w:val="single"/>
        </w:rPr>
        <w:t xml:space="preserve"> </w:t>
      </w:r>
      <w:r>
        <w:rPr>
          <w:rFonts w:hint="eastAsia"/>
          <w:color w:val="000000"/>
          <w:position w:val="-6"/>
          <w:sz w:val="28"/>
          <w:u w:val="single"/>
        </w:rPr>
        <w:t xml:space="preserve">       </w:t>
      </w:r>
    </w:p>
    <w:p w14:paraId="7D78C259">
      <w:pPr>
        <w:spacing w:line="360" w:lineRule="auto"/>
        <w:ind w:left="839"/>
        <w:jc w:val="left"/>
        <w:rPr>
          <w:color w:val="000000"/>
          <w:position w:val="-6"/>
          <w:sz w:val="28"/>
          <w:u w:val="single"/>
        </w:rPr>
      </w:pPr>
    </w:p>
    <w:p w14:paraId="2A8BA9F6">
      <w:pPr>
        <w:spacing w:line="360" w:lineRule="auto"/>
        <w:ind w:left="839"/>
        <w:jc w:val="left"/>
        <w:rPr>
          <w:color w:val="000000"/>
          <w:kern w:val="0"/>
          <w:sz w:val="28"/>
        </w:rPr>
      </w:pPr>
      <w:r>
        <w:rPr>
          <w:rFonts w:hint="eastAsia"/>
          <w:color w:val="000000"/>
          <w:kern w:val="0"/>
          <w:position w:val="-6"/>
          <w:sz w:val="28"/>
        </w:rPr>
        <w:t>卓越培养项目/专业类别领域</w:t>
      </w:r>
      <w:r>
        <w:rPr>
          <w:rFonts w:hint="eastAsia"/>
          <w:color w:val="000000"/>
          <w:position w:val="-6"/>
          <w:sz w:val="28"/>
        </w:rPr>
        <w:t>：</w:t>
      </w:r>
      <w:r>
        <w:rPr>
          <w:rFonts w:hint="eastAsia"/>
          <w:color w:val="000000"/>
          <w:position w:val="-6"/>
          <w:sz w:val="28"/>
          <w:u w:val="single"/>
        </w:rPr>
        <w:t xml:space="preserve">     </w:t>
      </w:r>
      <w:r>
        <w:rPr>
          <w:rFonts w:hint="eastAsia"/>
          <w:color w:val="000000"/>
          <w:position w:val="-6"/>
          <w:sz w:val="28"/>
          <w:u w:val="single"/>
          <w:lang w:val="en-US" w:eastAsia="zh-CN"/>
        </w:rPr>
        <w:t>机械工程</w:t>
      </w:r>
      <w:r>
        <w:rPr>
          <w:rFonts w:hint="eastAsia"/>
          <w:color w:val="000000"/>
          <w:position w:val="-6"/>
          <w:sz w:val="28"/>
          <w:u w:val="single"/>
        </w:rPr>
        <w:t xml:space="preserve">      </w:t>
      </w:r>
    </w:p>
    <w:p w14:paraId="5963DEF2">
      <w:pPr>
        <w:spacing w:line="360" w:lineRule="auto"/>
        <w:ind w:left="839" w:firstLine="1141"/>
        <w:jc w:val="left"/>
        <w:rPr>
          <w:color w:val="000000"/>
          <w:position w:val="-6"/>
          <w:sz w:val="28"/>
          <w:u w:val="single"/>
        </w:rPr>
      </w:pPr>
    </w:p>
    <w:p w14:paraId="79A11783">
      <w:pPr>
        <w:spacing w:line="360" w:lineRule="auto"/>
        <w:ind w:left="839" w:firstLine="1141"/>
        <w:jc w:val="left"/>
        <w:rPr>
          <w:color w:val="000000"/>
          <w:position w:val="-6"/>
          <w:sz w:val="28"/>
          <w:u w:val="single"/>
        </w:rPr>
      </w:pPr>
    </w:p>
    <w:p w14:paraId="3C21D5ED">
      <w:pPr>
        <w:spacing w:line="360" w:lineRule="auto"/>
        <w:ind w:firstLine="1960" w:firstLineChars="700"/>
        <w:jc w:val="left"/>
        <w:rPr>
          <w:color w:val="000000"/>
          <w:kern w:val="0"/>
          <w:position w:val="-6"/>
          <w:sz w:val="28"/>
        </w:rPr>
      </w:pPr>
      <w:r>
        <w:rPr>
          <w:rFonts w:hint="eastAsia"/>
          <w:color w:val="000000"/>
          <w:kern w:val="0"/>
          <w:position w:val="-6"/>
          <w:sz w:val="28"/>
        </w:rPr>
        <w:t xml:space="preserve">提交日期   </w:t>
      </w:r>
      <w:r>
        <w:rPr>
          <w:rFonts w:hint="eastAsia"/>
          <w:color w:val="000000"/>
          <w:kern w:val="0"/>
          <w:position w:val="-6"/>
          <w:sz w:val="28"/>
          <w:lang w:val="en-US" w:eastAsia="zh-CN"/>
        </w:rPr>
        <w:t>2026</w:t>
      </w:r>
      <w:r>
        <w:rPr>
          <w:rFonts w:hint="eastAsia"/>
          <w:color w:val="000000"/>
          <w:kern w:val="0"/>
          <w:position w:val="-6"/>
          <w:sz w:val="28"/>
        </w:rPr>
        <w:t xml:space="preserve"> 年  </w:t>
      </w:r>
      <w:r>
        <w:rPr>
          <w:rFonts w:hint="eastAsia"/>
          <w:color w:val="000000"/>
          <w:kern w:val="0"/>
          <w:position w:val="-6"/>
          <w:sz w:val="28"/>
          <w:lang w:val="en-US" w:eastAsia="zh-CN"/>
        </w:rPr>
        <w:t>4</w:t>
      </w:r>
      <w:r>
        <w:rPr>
          <w:rFonts w:hint="eastAsia"/>
          <w:color w:val="000000"/>
          <w:kern w:val="0"/>
          <w:position w:val="-6"/>
          <w:sz w:val="28"/>
        </w:rPr>
        <w:t xml:space="preserve"> 月    日</w:t>
      </w:r>
    </w:p>
    <w:p w14:paraId="389EC3A3">
      <w:pPr>
        <w:spacing w:line="420" w:lineRule="exact"/>
        <w:ind w:firstLine="720" w:firstLineChars="200"/>
        <w:jc w:val="left"/>
        <w:rPr>
          <w:rFonts w:ascii="黑体" w:hAnsi="黑体" w:eastAsia="黑体"/>
          <w:sz w:val="36"/>
          <w:szCs w:val="36"/>
        </w:rPr>
      </w:pPr>
    </w:p>
    <w:p w14:paraId="1F9885D9">
      <w:pPr>
        <w:pStyle w:val="37"/>
        <w:jc w:val="center"/>
        <w:rPr>
          <w:bCs/>
          <w:color w:val="000000" w:themeColor="text1"/>
          <w:sz w:val="44"/>
          <w:szCs w:val="44"/>
          <w:lang w:val="zh-CN"/>
          <w14:textFill>
            <w14:solidFill>
              <w14:schemeClr w14:val="tx1"/>
            </w14:solidFill>
          </w14:textFill>
        </w:rPr>
      </w:pPr>
      <w:r>
        <w:rPr>
          <w:rFonts w:hint="eastAsia"/>
          <w:bCs/>
          <w:color w:val="000000" w:themeColor="text1"/>
          <w:sz w:val="44"/>
          <w:szCs w:val="44"/>
          <w:lang w:val="zh-CN"/>
          <w14:textFill>
            <w14:solidFill>
              <w14:schemeClr w14:val="tx1"/>
            </w14:solidFill>
          </w14:textFill>
        </w:rPr>
        <w:t>目</w:t>
      </w:r>
      <w:r>
        <w:rPr>
          <w:bCs/>
          <w:color w:val="000000" w:themeColor="text1"/>
          <w:sz w:val="44"/>
          <w:szCs w:val="44"/>
          <w:lang w:val="zh-CN"/>
          <w14:textFill>
            <w14:solidFill>
              <w14:schemeClr w14:val="tx1"/>
            </w14:solidFill>
          </w14:textFill>
        </w:rPr>
        <w:t>录</w:t>
      </w:r>
    </w:p>
    <w:p w14:paraId="37A872F4">
      <w:pPr>
        <w:rPr>
          <w:lang w:val="zh-CN"/>
        </w:rPr>
      </w:pPr>
    </w:p>
    <w:p w14:paraId="4C9B6E48">
      <w:pPr>
        <w:pStyle w:val="12"/>
        <w:numPr>
          <w:ilvl w:val="3"/>
          <w:numId w:val="0"/>
        </w:numPr>
        <w:tabs>
          <w:tab w:val="right" w:leader="dot" w:pos="8296"/>
        </w:tabs>
        <w:rPr>
          <w:rFonts w:asciiTheme="minorHAnsi" w:hAnsiTheme="minorHAnsi" w:eastAsiaTheme="minorEastAsia" w:cstheme="minorBidi"/>
          <w:kern w:val="2"/>
          <w:szCs w:val="22"/>
        </w:rPr>
      </w:pP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TOC \o "1-3" \h \z \u </w:instrText>
      </w:r>
      <w:r>
        <w:rPr>
          <w:rFonts w:asciiTheme="minorHAnsi" w:hAnsiTheme="minorHAnsi" w:eastAsiaTheme="minorEastAsia" w:cstheme="minorBidi"/>
          <w:kern w:val="2"/>
          <w:szCs w:val="22"/>
        </w:rPr>
        <w:fldChar w:fldCharType="separate"/>
      </w:r>
      <w:r>
        <w:fldChar w:fldCharType="begin"/>
      </w:r>
      <w:r>
        <w:instrText xml:space="preserve"> HYPERLINK \l "_Toc24293891" </w:instrText>
      </w:r>
      <w:r>
        <w:fldChar w:fldCharType="separate"/>
      </w:r>
      <w:r>
        <w:rPr>
          <w:rFonts w:asciiTheme="minorHAnsi" w:hAnsiTheme="minorHAnsi" w:eastAsiaTheme="minorEastAsia" w:cstheme="minorBidi"/>
          <w:kern w:val="2"/>
          <w:szCs w:val="22"/>
        </w:rPr>
        <w:t>一、选题背景及意义</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_Toc24293891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1</w:t>
      </w:r>
      <w:r>
        <w:rPr>
          <w:rFonts w:asciiTheme="minorHAnsi" w:hAnsiTheme="minorHAnsi" w:eastAsiaTheme="minorEastAsia" w:cstheme="minorBidi"/>
          <w:kern w:val="2"/>
          <w:szCs w:val="22"/>
        </w:rPr>
        <w:fldChar w:fldCharType="end"/>
      </w:r>
      <w:r>
        <w:rPr>
          <w:rFonts w:asciiTheme="minorHAnsi" w:hAnsiTheme="minorHAnsi" w:eastAsiaTheme="minorEastAsia" w:cstheme="minorBidi"/>
          <w:kern w:val="2"/>
          <w:szCs w:val="22"/>
        </w:rPr>
        <w:fldChar w:fldCharType="end"/>
      </w:r>
    </w:p>
    <w:p w14:paraId="7AB02580">
      <w:pPr>
        <w:pStyle w:val="12"/>
        <w:numPr>
          <w:ilvl w:val="3"/>
          <w:numId w:val="0"/>
        </w:numPr>
        <w:tabs>
          <w:tab w:val="right" w:leader="dot" w:pos="8296"/>
        </w:tabs>
        <w:rPr>
          <w:rFonts w:asciiTheme="minorHAnsi" w:hAnsiTheme="minorHAnsi" w:eastAsiaTheme="minorEastAsia" w:cstheme="minorBidi"/>
          <w:kern w:val="2"/>
          <w:szCs w:val="22"/>
        </w:rPr>
      </w:pPr>
      <w:r>
        <w:fldChar w:fldCharType="begin"/>
      </w:r>
      <w:r>
        <w:instrText xml:space="preserve"> HYPERLINK \l "_Toc24293892" </w:instrText>
      </w:r>
      <w:r>
        <w:fldChar w:fldCharType="separate"/>
      </w:r>
      <w:r>
        <w:rPr>
          <w:rFonts w:asciiTheme="minorHAnsi" w:hAnsiTheme="minorHAnsi" w:eastAsiaTheme="minorEastAsia" w:cstheme="minorBidi"/>
          <w:kern w:val="2"/>
          <w:szCs w:val="22"/>
        </w:rPr>
        <w:t>二、国内外研究现状</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_Toc24293892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2</w:t>
      </w:r>
      <w:r>
        <w:rPr>
          <w:rFonts w:asciiTheme="minorHAnsi" w:hAnsiTheme="minorHAnsi" w:eastAsiaTheme="minorEastAsia" w:cstheme="minorBidi"/>
          <w:kern w:val="2"/>
          <w:szCs w:val="22"/>
        </w:rPr>
        <w:fldChar w:fldCharType="end"/>
      </w:r>
      <w:r>
        <w:rPr>
          <w:rFonts w:asciiTheme="minorHAnsi" w:hAnsiTheme="minorHAnsi" w:eastAsiaTheme="minorEastAsia" w:cstheme="minorBidi"/>
          <w:kern w:val="2"/>
          <w:szCs w:val="22"/>
        </w:rPr>
        <w:fldChar w:fldCharType="end"/>
      </w:r>
    </w:p>
    <w:p w14:paraId="46BCF359">
      <w:pPr>
        <w:pStyle w:val="14"/>
        <w:tabs>
          <w:tab w:val="right" w:leader="dot" w:pos="8296"/>
        </w:tabs>
      </w:pPr>
      <w:r>
        <w:fldChar w:fldCharType="begin"/>
      </w:r>
      <w:r>
        <w:instrText xml:space="preserve"> HYPERLINK \l "_Toc24293893" </w:instrText>
      </w:r>
      <w:r>
        <w:fldChar w:fldCharType="separate"/>
      </w:r>
      <w:r>
        <w:t>2.1</w:t>
      </w:r>
      <w:r>
        <w:tab/>
      </w:r>
      <w:r>
        <w:fldChar w:fldCharType="begin"/>
      </w:r>
      <w:r>
        <w:instrText xml:space="preserve"> PAGEREF _Toc24293893 \h </w:instrText>
      </w:r>
      <w:r>
        <w:fldChar w:fldCharType="separate"/>
      </w:r>
      <w:r>
        <w:t>2</w:t>
      </w:r>
      <w:r>
        <w:fldChar w:fldCharType="end"/>
      </w:r>
      <w:r>
        <w:fldChar w:fldCharType="end"/>
      </w:r>
    </w:p>
    <w:p w14:paraId="49EFC055">
      <w:pPr>
        <w:pStyle w:val="6"/>
        <w:tabs>
          <w:tab w:val="right" w:leader="dot" w:pos="8296"/>
        </w:tabs>
      </w:pPr>
      <w:r>
        <w:fldChar w:fldCharType="begin"/>
      </w:r>
      <w:r>
        <w:instrText xml:space="preserve"> HYPERLINK \l "_Toc24293894" </w:instrText>
      </w:r>
      <w:r>
        <w:fldChar w:fldCharType="separate"/>
      </w:r>
      <w:r>
        <w:t>2.1.1</w:t>
      </w:r>
      <w:r>
        <w:tab/>
      </w:r>
      <w:r>
        <w:fldChar w:fldCharType="begin"/>
      </w:r>
      <w:r>
        <w:instrText xml:space="preserve"> PAGEREF _Toc24293894 \h </w:instrText>
      </w:r>
      <w:r>
        <w:fldChar w:fldCharType="separate"/>
      </w:r>
      <w:r>
        <w:t>2</w:t>
      </w:r>
      <w:r>
        <w:fldChar w:fldCharType="end"/>
      </w:r>
      <w:r>
        <w:fldChar w:fldCharType="end"/>
      </w:r>
    </w:p>
    <w:p w14:paraId="1BF517BE">
      <w:pPr>
        <w:pStyle w:val="6"/>
        <w:tabs>
          <w:tab w:val="right" w:leader="dot" w:pos="8296"/>
        </w:tabs>
      </w:pPr>
      <w:r>
        <w:fldChar w:fldCharType="begin"/>
      </w:r>
      <w:r>
        <w:instrText xml:space="preserve"> HYPERLINK \l "_Toc24293895" </w:instrText>
      </w:r>
      <w:r>
        <w:fldChar w:fldCharType="separate"/>
      </w:r>
      <w:r>
        <w:t>2.1.2</w:t>
      </w:r>
      <w:r>
        <w:tab/>
      </w:r>
      <w:r>
        <w:fldChar w:fldCharType="begin"/>
      </w:r>
      <w:r>
        <w:instrText xml:space="preserve"> PAGEREF _Toc24293895 \h </w:instrText>
      </w:r>
      <w:r>
        <w:fldChar w:fldCharType="separate"/>
      </w:r>
      <w:r>
        <w:t>2</w:t>
      </w:r>
      <w:r>
        <w:fldChar w:fldCharType="end"/>
      </w:r>
      <w:r>
        <w:fldChar w:fldCharType="end"/>
      </w:r>
    </w:p>
    <w:p w14:paraId="2C91D7BD">
      <w:pPr>
        <w:pStyle w:val="14"/>
        <w:tabs>
          <w:tab w:val="right" w:leader="dot" w:pos="8296"/>
        </w:tabs>
      </w:pPr>
      <w:r>
        <w:fldChar w:fldCharType="begin"/>
      </w:r>
      <w:r>
        <w:instrText xml:space="preserve"> HYPERLINK \l "_Toc24293896" </w:instrText>
      </w:r>
      <w:r>
        <w:fldChar w:fldCharType="separate"/>
      </w:r>
      <w:r>
        <w:t>2.2</w:t>
      </w:r>
      <w:r>
        <w:tab/>
      </w:r>
      <w:r>
        <w:fldChar w:fldCharType="begin"/>
      </w:r>
      <w:r>
        <w:instrText xml:space="preserve"> PAGEREF _Toc24293896 \h </w:instrText>
      </w:r>
      <w:r>
        <w:fldChar w:fldCharType="separate"/>
      </w:r>
      <w:r>
        <w:t>3</w:t>
      </w:r>
      <w:r>
        <w:fldChar w:fldCharType="end"/>
      </w:r>
      <w:r>
        <w:fldChar w:fldCharType="end"/>
      </w:r>
    </w:p>
    <w:p w14:paraId="240B8C83">
      <w:pPr>
        <w:pStyle w:val="6"/>
        <w:tabs>
          <w:tab w:val="right" w:leader="dot" w:pos="8296"/>
        </w:tabs>
      </w:pPr>
      <w:r>
        <w:fldChar w:fldCharType="begin"/>
      </w:r>
      <w:r>
        <w:instrText xml:space="preserve"> HYPERLINK \l "_Toc24293897" </w:instrText>
      </w:r>
      <w:r>
        <w:fldChar w:fldCharType="separate"/>
      </w:r>
      <w:r>
        <w:t>2.2.1</w:t>
      </w:r>
      <w:r>
        <w:tab/>
      </w:r>
      <w:r>
        <w:fldChar w:fldCharType="begin"/>
      </w:r>
      <w:r>
        <w:instrText xml:space="preserve"> PAGEREF _Toc24293897 \h </w:instrText>
      </w:r>
      <w:r>
        <w:fldChar w:fldCharType="separate"/>
      </w:r>
      <w:r>
        <w:t>3</w:t>
      </w:r>
      <w:r>
        <w:fldChar w:fldCharType="end"/>
      </w:r>
      <w:r>
        <w:fldChar w:fldCharType="end"/>
      </w:r>
    </w:p>
    <w:p w14:paraId="66B72F1B">
      <w:pPr>
        <w:pStyle w:val="6"/>
        <w:tabs>
          <w:tab w:val="right" w:leader="dot" w:pos="8296"/>
        </w:tabs>
      </w:pPr>
      <w:r>
        <w:fldChar w:fldCharType="begin"/>
      </w:r>
      <w:r>
        <w:instrText xml:space="preserve"> HYPERLINK \l "_Toc24293898" </w:instrText>
      </w:r>
      <w:r>
        <w:fldChar w:fldCharType="separate"/>
      </w:r>
      <w:r>
        <w:t>2.2.2</w:t>
      </w:r>
      <w:r>
        <w:tab/>
      </w:r>
      <w:r>
        <w:fldChar w:fldCharType="begin"/>
      </w:r>
      <w:r>
        <w:instrText xml:space="preserve"> PAGEREF _Toc24293898 \h </w:instrText>
      </w:r>
      <w:r>
        <w:fldChar w:fldCharType="separate"/>
      </w:r>
      <w:r>
        <w:t>3</w:t>
      </w:r>
      <w:r>
        <w:fldChar w:fldCharType="end"/>
      </w:r>
      <w:r>
        <w:fldChar w:fldCharType="end"/>
      </w:r>
    </w:p>
    <w:p w14:paraId="344396A7">
      <w:pPr>
        <w:pStyle w:val="12"/>
        <w:numPr>
          <w:ilvl w:val="3"/>
          <w:numId w:val="0"/>
        </w:numPr>
        <w:tabs>
          <w:tab w:val="right" w:leader="dot" w:pos="8296"/>
        </w:tabs>
        <w:rPr>
          <w:rFonts w:asciiTheme="minorHAnsi" w:hAnsiTheme="minorHAnsi" w:eastAsiaTheme="minorEastAsia" w:cstheme="minorBidi"/>
          <w:kern w:val="2"/>
          <w:szCs w:val="22"/>
        </w:rPr>
      </w:pPr>
      <w:r>
        <w:fldChar w:fldCharType="begin"/>
      </w:r>
      <w:r>
        <w:instrText xml:space="preserve"> HYPERLINK \l "_Toc24293899" </w:instrText>
      </w:r>
      <w:r>
        <w:fldChar w:fldCharType="separate"/>
      </w:r>
      <w:r>
        <w:rPr>
          <w:rFonts w:asciiTheme="minorHAnsi" w:hAnsiTheme="minorHAnsi" w:eastAsiaTheme="minorEastAsia" w:cstheme="minorBidi"/>
          <w:kern w:val="2"/>
          <w:szCs w:val="22"/>
        </w:rPr>
        <w:t>三、主要研究方法</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_Toc24293899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4</w:t>
      </w:r>
      <w:r>
        <w:rPr>
          <w:rFonts w:asciiTheme="minorHAnsi" w:hAnsiTheme="minorHAnsi" w:eastAsiaTheme="minorEastAsia" w:cstheme="minorBidi"/>
          <w:kern w:val="2"/>
          <w:szCs w:val="22"/>
        </w:rPr>
        <w:fldChar w:fldCharType="end"/>
      </w:r>
      <w:r>
        <w:rPr>
          <w:rFonts w:asciiTheme="minorHAnsi" w:hAnsiTheme="minorHAnsi" w:eastAsiaTheme="minorEastAsia" w:cstheme="minorBidi"/>
          <w:kern w:val="2"/>
          <w:szCs w:val="22"/>
        </w:rPr>
        <w:fldChar w:fldCharType="end"/>
      </w:r>
    </w:p>
    <w:p w14:paraId="22F893E1">
      <w:pPr>
        <w:pStyle w:val="14"/>
        <w:tabs>
          <w:tab w:val="right" w:leader="dot" w:pos="8296"/>
        </w:tabs>
      </w:pPr>
      <w:r>
        <w:fldChar w:fldCharType="begin"/>
      </w:r>
      <w:r>
        <w:instrText xml:space="preserve"> HYPERLINK \l "_Toc24293900" </w:instrText>
      </w:r>
      <w:r>
        <w:fldChar w:fldCharType="separate"/>
      </w:r>
      <w:r>
        <w:t>3.1</w:t>
      </w:r>
      <w:r>
        <w:tab/>
      </w:r>
      <w:r>
        <w:fldChar w:fldCharType="begin"/>
      </w:r>
      <w:r>
        <w:instrText xml:space="preserve"> PAGEREF _Toc24293900 \h </w:instrText>
      </w:r>
      <w:r>
        <w:fldChar w:fldCharType="separate"/>
      </w:r>
      <w:r>
        <w:t>4</w:t>
      </w:r>
      <w:r>
        <w:fldChar w:fldCharType="end"/>
      </w:r>
      <w:r>
        <w:fldChar w:fldCharType="end"/>
      </w:r>
    </w:p>
    <w:p w14:paraId="1F2DE9B2">
      <w:pPr>
        <w:pStyle w:val="14"/>
        <w:tabs>
          <w:tab w:val="right" w:leader="dot" w:pos="8296"/>
        </w:tabs>
      </w:pPr>
      <w:r>
        <w:fldChar w:fldCharType="begin"/>
      </w:r>
      <w:r>
        <w:instrText xml:space="preserve"> HYPERLINK \l "_Toc24293901" </w:instrText>
      </w:r>
      <w:r>
        <w:fldChar w:fldCharType="separate"/>
      </w:r>
      <w:r>
        <w:t xml:space="preserve">3.2 </w:t>
      </w:r>
      <w:r>
        <w:tab/>
      </w:r>
      <w:r>
        <w:fldChar w:fldCharType="begin"/>
      </w:r>
      <w:r>
        <w:instrText xml:space="preserve"> PAGEREF _Toc24293901 \h </w:instrText>
      </w:r>
      <w:r>
        <w:fldChar w:fldCharType="separate"/>
      </w:r>
      <w:r>
        <w:t>4</w:t>
      </w:r>
      <w:r>
        <w:fldChar w:fldCharType="end"/>
      </w:r>
      <w:r>
        <w:fldChar w:fldCharType="end"/>
      </w:r>
    </w:p>
    <w:p w14:paraId="5AA7BCDB">
      <w:pPr>
        <w:pStyle w:val="14"/>
        <w:tabs>
          <w:tab w:val="right" w:leader="dot" w:pos="8296"/>
        </w:tabs>
      </w:pPr>
      <w:r>
        <w:fldChar w:fldCharType="begin"/>
      </w:r>
      <w:r>
        <w:instrText xml:space="preserve"> HYPERLINK \l "_Toc24293902" </w:instrText>
      </w:r>
      <w:r>
        <w:fldChar w:fldCharType="separate"/>
      </w:r>
      <w:r>
        <w:t>3.3</w:t>
      </w:r>
      <w:r>
        <w:tab/>
      </w:r>
      <w:r>
        <w:fldChar w:fldCharType="begin"/>
      </w:r>
      <w:r>
        <w:instrText xml:space="preserve"> PAGEREF _Toc24293902 \h </w:instrText>
      </w:r>
      <w:r>
        <w:fldChar w:fldCharType="separate"/>
      </w:r>
      <w:r>
        <w:t>5</w:t>
      </w:r>
      <w:r>
        <w:fldChar w:fldCharType="end"/>
      </w:r>
      <w:r>
        <w:fldChar w:fldCharType="end"/>
      </w:r>
    </w:p>
    <w:p w14:paraId="605FF550">
      <w:pPr>
        <w:pStyle w:val="12"/>
        <w:numPr>
          <w:ilvl w:val="3"/>
          <w:numId w:val="0"/>
        </w:numPr>
        <w:tabs>
          <w:tab w:val="right" w:leader="dot" w:pos="8296"/>
        </w:tabs>
        <w:rPr>
          <w:rFonts w:asciiTheme="minorHAnsi" w:hAnsiTheme="minorHAnsi" w:eastAsiaTheme="minorEastAsia" w:cstheme="minorBidi"/>
          <w:kern w:val="2"/>
          <w:szCs w:val="22"/>
        </w:rPr>
      </w:pPr>
      <w:r>
        <w:fldChar w:fldCharType="begin"/>
      </w:r>
      <w:r>
        <w:instrText xml:space="preserve"> HYPERLINK \l "_Toc24293905" </w:instrText>
      </w:r>
      <w:r>
        <w:fldChar w:fldCharType="separate"/>
      </w:r>
      <w:r>
        <w:rPr>
          <w:rFonts w:asciiTheme="minorHAnsi" w:hAnsiTheme="minorHAnsi" w:eastAsiaTheme="minorEastAsia" w:cstheme="minorBidi"/>
          <w:kern w:val="2"/>
          <w:szCs w:val="22"/>
        </w:rPr>
        <w:t>四、主要研究内容及创新点</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_Toc24293905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8</w:t>
      </w:r>
      <w:r>
        <w:rPr>
          <w:rFonts w:asciiTheme="minorHAnsi" w:hAnsiTheme="minorHAnsi" w:eastAsiaTheme="minorEastAsia" w:cstheme="minorBidi"/>
          <w:kern w:val="2"/>
          <w:szCs w:val="22"/>
        </w:rPr>
        <w:fldChar w:fldCharType="end"/>
      </w:r>
      <w:r>
        <w:rPr>
          <w:rFonts w:asciiTheme="minorHAnsi" w:hAnsiTheme="minorHAnsi" w:eastAsiaTheme="minorEastAsia" w:cstheme="minorBidi"/>
          <w:kern w:val="2"/>
          <w:szCs w:val="22"/>
        </w:rPr>
        <w:fldChar w:fldCharType="end"/>
      </w:r>
    </w:p>
    <w:p w14:paraId="6D1EA3F7">
      <w:pPr>
        <w:pStyle w:val="14"/>
        <w:tabs>
          <w:tab w:val="right" w:leader="dot" w:pos="8296"/>
        </w:tabs>
      </w:pPr>
      <w:r>
        <w:fldChar w:fldCharType="begin"/>
      </w:r>
      <w:r>
        <w:instrText xml:space="preserve"> HYPERLINK \l "_Toc24293906" </w:instrText>
      </w:r>
      <w:r>
        <w:fldChar w:fldCharType="separate"/>
      </w:r>
      <w:r>
        <w:t>4.1</w:t>
      </w:r>
      <w:r>
        <w:tab/>
      </w:r>
      <w:r>
        <w:fldChar w:fldCharType="begin"/>
      </w:r>
      <w:r>
        <w:instrText xml:space="preserve"> PAGEREF _Toc24293906 \h </w:instrText>
      </w:r>
      <w:r>
        <w:fldChar w:fldCharType="separate"/>
      </w:r>
      <w:r>
        <w:t>8</w:t>
      </w:r>
      <w:r>
        <w:fldChar w:fldCharType="end"/>
      </w:r>
      <w:r>
        <w:fldChar w:fldCharType="end"/>
      </w:r>
    </w:p>
    <w:p w14:paraId="49D3B3D1">
      <w:pPr>
        <w:pStyle w:val="14"/>
        <w:tabs>
          <w:tab w:val="right" w:leader="dot" w:pos="8296"/>
        </w:tabs>
      </w:pPr>
      <w:r>
        <w:fldChar w:fldCharType="begin"/>
      </w:r>
      <w:r>
        <w:instrText xml:space="preserve"> HYPERLINK \l "_Toc24293907" </w:instrText>
      </w:r>
      <w:r>
        <w:fldChar w:fldCharType="separate"/>
      </w:r>
      <w:r>
        <w:t>4.2</w:t>
      </w:r>
      <w:r>
        <w:tab/>
      </w:r>
      <w:r>
        <w:fldChar w:fldCharType="begin"/>
      </w:r>
      <w:r>
        <w:instrText xml:space="preserve"> PAGEREF _Toc24293907 \h </w:instrText>
      </w:r>
      <w:r>
        <w:fldChar w:fldCharType="separate"/>
      </w:r>
      <w:r>
        <w:t>8</w:t>
      </w:r>
      <w:r>
        <w:fldChar w:fldCharType="end"/>
      </w:r>
      <w:r>
        <w:fldChar w:fldCharType="end"/>
      </w:r>
    </w:p>
    <w:p w14:paraId="6922247A">
      <w:pPr>
        <w:pStyle w:val="12"/>
        <w:numPr>
          <w:ilvl w:val="3"/>
          <w:numId w:val="0"/>
        </w:numPr>
        <w:tabs>
          <w:tab w:val="right" w:leader="dot" w:pos="8296"/>
        </w:tabs>
        <w:rPr>
          <w:rFonts w:asciiTheme="minorHAnsi" w:hAnsiTheme="minorHAnsi" w:eastAsiaTheme="minorEastAsia" w:cstheme="minorBidi"/>
          <w:kern w:val="2"/>
          <w:szCs w:val="22"/>
        </w:rPr>
      </w:pPr>
      <w:r>
        <w:fldChar w:fldCharType="begin"/>
      </w:r>
      <w:r>
        <w:instrText xml:space="preserve"> HYPERLINK \l "_Toc24293908" </w:instrText>
      </w:r>
      <w:r>
        <w:fldChar w:fldCharType="separate"/>
      </w:r>
      <w:r>
        <w:rPr>
          <w:rFonts w:asciiTheme="minorHAnsi" w:hAnsiTheme="minorHAnsi" w:eastAsiaTheme="minorEastAsia" w:cstheme="minorBidi"/>
          <w:kern w:val="2"/>
          <w:szCs w:val="22"/>
        </w:rPr>
        <w:t>五、研究方案</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_Toc24293908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9</w:t>
      </w:r>
      <w:r>
        <w:rPr>
          <w:rFonts w:asciiTheme="minorHAnsi" w:hAnsiTheme="minorHAnsi" w:eastAsiaTheme="minorEastAsia" w:cstheme="minorBidi"/>
          <w:kern w:val="2"/>
          <w:szCs w:val="22"/>
        </w:rPr>
        <w:fldChar w:fldCharType="end"/>
      </w:r>
      <w:r>
        <w:rPr>
          <w:rFonts w:asciiTheme="minorHAnsi" w:hAnsiTheme="minorHAnsi" w:eastAsiaTheme="minorEastAsia" w:cstheme="minorBidi"/>
          <w:kern w:val="2"/>
          <w:szCs w:val="22"/>
        </w:rPr>
        <w:fldChar w:fldCharType="end"/>
      </w:r>
    </w:p>
    <w:p w14:paraId="1133331D">
      <w:pPr>
        <w:pStyle w:val="14"/>
        <w:tabs>
          <w:tab w:val="right" w:leader="dot" w:pos="8296"/>
        </w:tabs>
      </w:pPr>
      <w:r>
        <w:fldChar w:fldCharType="begin"/>
      </w:r>
      <w:r>
        <w:instrText xml:space="preserve"> HYPERLINK \l "_Toc24293909" </w:instrText>
      </w:r>
      <w:r>
        <w:fldChar w:fldCharType="separate"/>
      </w:r>
      <w:r>
        <w:t>5.1</w:t>
      </w:r>
      <w:r>
        <w:tab/>
      </w:r>
      <w:r>
        <w:fldChar w:fldCharType="begin"/>
      </w:r>
      <w:r>
        <w:instrText xml:space="preserve"> PAGEREF _Toc24293909 \h </w:instrText>
      </w:r>
      <w:r>
        <w:fldChar w:fldCharType="separate"/>
      </w:r>
      <w:r>
        <w:t>9</w:t>
      </w:r>
      <w:r>
        <w:fldChar w:fldCharType="end"/>
      </w:r>
      <w:r>
        <w:fldChar w:fldCharType="end"/>
      </w:r>
    </w:p>
    <w:p w14:paraId="1004B093">
      <w:pPr>
        <w:pStyle w:val="14"/>
        <w:tabs>
          <w:tab w:val="right" w:leader="dot" w:pos="8296"/>
        </w:tabs>
      </w:pPr>
      <w:r>
        <w:fldChar w:fldCharType="begin"/>
      </w:r>
      <w:r>
        <w:instrText xml:space="preserve"> HYPERLINK \l "_Toc24293910" </w:instrText>
      </w:r>
      <w:r>
        <w:fldChar w:fldCharType="separate"/>
      </w:r>
      <w:r>
        <w:t>5.2</w:t>
      </w:r>
      <w:r>
        <w:tab/>
      </w:r>
      <w:r>
        <w:fldChar w:fldCharType="begin"/>
      </w:r>
      <w:r>
        <w:instrText xml:space="preserve"> PAGEREF _Toc24293910 \h </w:instrText>
      </w:r>
      <w:r>
        <w:fldChar w:fldCharType="separate"/>
      </w:r>
      <w:r>
        <w:t>12</w:t>
      </w:r>
      <w:r>
        <w:fldChar w:fldCharType="end"/>
      </w:r>
      <w:r>
        <w:fldChar w:fldCharType="end"/>
      </w:r>
    </w:p>
    <w:p w14:paraId="7C5928B0">
      <w:pPr>
        <w:pStyle w:val="14"/>
        <w:tabs>
          <w:tab w:val="right" w:leader="dot" w:pos="8296"/>
        </w:tabs>
      </w:pPr>
      <w:r>
        <w:fldChar w:fldCharType="begin"/>
      </w:r>
      <w:r>
        <w:instrText xml:space="preserve"> HYPERLINK \l "_Toc24293911" </w:instrText>
      </w:r>
      <w:r>
        <w:fldChar w:fldCharType="separate"/>
      </w:r>
      <w:r>
        <w:t>5.3</w:t>
      </w:r>
      <w:r>
        <w:tab/>
      </w:r>
      <w:r>
        <w:fldChar w:fldCharType="begin"/>
      </w:r>
      <w:r>
        <w:instrText xml:space="preserve"> PAGEREF _Toc24293911 \h </w:instrText>
      </w:r>
      <w:r>
        <w:fldChar w:fldCharType="separate"/>
      </w:r>
      <w:r>
        <w:t>13</w:t>
      </w:r>
      <w:r>
        <w:fldChar w:fldCharType="end"/>
      </w:r>
      <w:r>
        <w:fldChar w:fldCharType="end"/>
      </w:r>
    </w:p>
    <w:p w14:paraId="200CD8A8">
      <w:pPr>
        <w:pStyle w:val="12"/>
        <w:numPr>
          <w:ilvl w:val="3"/>
          <w:numId w:val="0"/>
        </w:numPr>
        <w:tabs>
          <w:tab w:val="right" w:leader="dot" w:pos="8296"/>
        </w:tabs>
        <w:rPr>
          <w:rFonts w:asciiTheme="minorHAnsi" w:hAnsiTheme="minorHAnsi" w:eastAsiaTheme="minorEastAsia" w:cstheme="minorBidi"/>
          <w:kern w:val="2"/>
          <w:szCs w:val="22"/>
        </w:rPr>
      </w:pPr>
      <w:r>
        <w:rPr>
          <w:rFonts w:asciiTheme="minorHAnsi" w:hAnsiTheme="minorHAnsi" w:eastAsiaTheme="minorEastAsia" w:cstheme="minorBidi"/>
          <w:kern w:val="2"/>
          <w:szCs w:val="22"/>
          <w:lang w:val="zh-CN"/>
        </w:rPr>
        <w:fldChar w:fldCharType="end"/>
      </w:r>
      <w:r>
        <w:rPr>
          <w:rFonts w:hint="eastAsia" w:asciiTheme="minorHAnsi" w:hAnsiTheme="minorHAnsi" w:eastAsiaTheme="minorEastAsia" w:cstheme="minorBidi"/>
          <w:kern w:val="2"/>
          <w:szCs w:val="22"/>
        </w:rPr>
        <w:t>六</w:t>
      </w:r>
      <w:r>
        <w:rPr>
          <w:rFonts w:asciiTheme="minorHAnsi" w:hAnsiTheme="minorHAnsi" w:eastAsiaTheme="minorEastAsia" w:cstheme="minorBidi"/>
          <w:kern w:val="2"/>
          <w:szCs w:val="22"/>
        </w:rPr>
        <w:t>、</w:t>
      </w:r>
      <w:r>
        <w:rPr>
          <w:rFonts w:hint="eastAsia" w:asciiTheme="minorHAnsi" w:hAnsiTheme="minorHAnsi" w:eastAsiaTheme="minorEastAsia" w:cstheme="minorBidi"/>
          <w:kern w:val="2"/>
          <w:szCs w:val="22"/>
        </w:rPr>
        <w:t>预期成果</w:t>
      </w:r>
      <w:r>
        <w:rPr>
          <w:rFonts w:asciiTheme="minorHAnsi" w:hAnsiTheme="minorHAnsi" w:eastAsiaTheme="minorEastAsia" w:cstheme="minorBidi"/>
          <w:kern w:val="2"/>
          <w:szCs w:val="22"/>
        </w:rPr>
        <w:tab/>
      </w:r>
      <w:r>
        <w:rPr>
          <w:rFonts w:hint="eastAsia" w:asciiTheme="minorHAnsi" w:hAnsiTheme="minorHAnsi" w:eastAsiaTheme="minorEastAsia" w:cstheme="minorBidi"/>
          <w:kern w:val="2"/>
          <w:szCs w:val="22"/>
        </w:rPr>
        <w:t>14</w:t>
      </w:r>
    </w:p>
    <w:p w14:paraId="74FE3C33">
      <w:pPr>
        <w:pStyle w:val="14"/>
        <w:tabs>
          <w:tab w:val="right" w:leader="dot" w:pos="8296"/>
        </w:tabs>
      </w:pPr>
      <w:r>
        <w:rPr>
          <w:rFonts w:hint="eastAsia"/>
        </w:rPr>
        <w:t>6</w:t>
      </w:r>
      <w:r>
        <w:t>.1</w:t>
      </w:r>
      <w:r>
        <w:tab/>
      </w:r>
      <w:r>
        <w:rPr>
          <w:rFonts w:hint="eastAsia"/>
        </w:rPr>
        <w:t>15</w:t>
      </w:r>
    </w:p>
    <w:p w14:paraId="2F8FE5BB">
      <w:pPr>
        <w:pStyle w:val="14"/>
        <w:tabs>
          <w:tab w:val="right" w:leader="dot" w:pos="8296"/>
        </w:tabs>
      </w:pPr>
      <w:r>
        <w:rPr>
          <w:rFonts w:hint="eastAsia"/>
        </w:rPr>
        <w:t>6.2</w:t>
      </w:r>
      <w:r>
        <w:tab/>
      </w:r>
      <w:r>
        <w:rPr>
          <w:rFonts w:hint="eastAsia"/>
        </w:rPr>
        <w:t>16</w:t>
      </w:r>
    </w:p>
    <w:p w14:paraId="381C7385">
      <w:pPr>
        <w:pStyle w:val="12"/>
        <w:numPr>
          <w:ilvl w:val="3"/>
          <w:numId w:val="0"/>
        </w:numPr>
        <w:tabs>
          <w:tab w:val="right" w:leader="dot" w:pos="8296"/>
        </w:tabs>
        <w:rPr>
          <w:rFonts w:asciiTheme="minorHAnsi" w:hAnsiTheme="minorHAnsi" w:eastAsiaTheme="minorEastAsia" w:cstheme="minorBidi"/>
          <w:kern w:val="2"/>
          <w:szCs w:val="22"/>
        </w:rPr>
      </w:pPr>
      <w:r>
        <w:rPr>
          <w:rFonts w:asciiTheme="minorHAnsi" w:hAnsiTheme="minorHAnsi" w:eastAsiaTheme="minorEastAsia" w:cstheme="minorBidi"/>
          <w:kern w:val="2"/>
          <w:szCs w:val="22"/>
        </w:rPr>
        <w:t>参考文献</w:t>
      </w:r>
      <w:r>
        <w:rPr>
          <w:rFonts w:hint="eastAsia" w:asciiTheme="minorHAnsi" w:hAnsiTheme="minorHAnsi" w:eastAsiaTheme="minorEastAsia" w:cstheme="minorBidi"/>
          <w:kern w:val="2"/>
          <w:szCs w:val="22"/>
        </w:rPr>
        <w:t>:</w:t>
      </w:r>
      <w:r>
        <w:rPr>
          <w:rFonts w:asciiTheme="minorHAnsi" w:hAnsiTheme="minorHAnsi" w:eastAsiaTheme="minorEastAsia" w:cstheme="minorBidi"/>
          <w:kern w:val="2"/>
          <w:szCs w:val="22"/>
        </w:rPr>
        <w:tab/>
      </w:r>
      <w:r>
        <w:rPr>
          <w:rFonts w:asciiTheme="minorHAnsi" w:hAnsiTheme="minorHAnsi" w:eastAsiaTheme="minorEastAsia" w:cstheme="minorBidi"/>
          <w:kern w:val="2"/>
          <w:szCs w:val="22"/>
        </w:rPr>
        <w:fldChar w:fldCharType="begin"/>
      </w:r>
      <w:r>
        <w:rPr>
          <w:rFonts w:asciiTheme="minorHAnsi" w:hAnsiTheme="minorHAnsi" w:eastAsiaTheme="minorEastAsia" w:cstheme="minorBidi"/>
          <w:kern w:val="2"/>
          <w:szCs w:val="22"/>
        </w:rPr>
        <w:instrText xml:space="preserve"> PAGEREF _Toc28885311 \h </w:instrText>
      </w:r>
      <w:r>
        <w:rPr>
          <w:rFonts w:asciiTheme="minorHAnsi" w:hAnsiTheme="minorHAnsi" w:eastAsiaTheme="minorEastAsia" w:cstheme="minorBidi"/>
          <w:kern w:val="2"/>
          <w:szCs w:val="22"/>
        </w:rPr>
        <w:fldChar w:fldCharType="separate"/>
      </w:r>
      <w:r>
        <w:rPr>
          <w:rFonts w:asciiTheme="minorHAnsi" w:hAnsiTheme="minorHAnsi" w:eastAsiaTheme="minorEastAsia" w:cstheme="minorBidi"/>
          <w:kern w:val="2"/>
          <w:szCs w:val="22"/>
        </w:rPr>
        <w:t>1</w:t>
      </w:r>
      <w:r>
        <w:rPr>
          <w:rFonts w:hint="eastAsia" w:asciiTheme="minorHAnsi" w:hAnsiTheme="minorHAnsi" w:eastAsiaTheme="minorEastAsia" w:cstheme="minorBidi"/>
          <w:kern w:val="2"/>
          <w:szCs w:val="22"/>
        </w:rPr>
        <w:t>7</w:t>
      </w:r>
      <w:r>
        <w:rPr>
          <w:rFonts w:asciiTheme="minorHAnsi" w:hAnsiTheme="minorHAnsi" w:eastAsiaTheme="minorEastAsia" w:cstheme="minorBidi"/>
          <w:kern w:val="2"/>
          <w:szCs w:val="22"/>
        </w:rPr>
        <w:fldChar w:fldCharType="end"/>
      </w:r>
    </w:p>
    <w:p w14:paraId="2F976AAB">
      <w:pPr>
        <w:widowControl/>
        <w:adjustRightInd w:val="0"/>
        <w:snapToGrid w:val="0"/>
        <w:spacing w:line="360" w:lineRule="auto"/>
        <w:jc w:val="center"/>
        <w:rPr>
          <w:bCs/>
          <w:szCs w:val="36"/>
          <w:lang w:val="zh-CN"/>
        </w:rPr>
      </w:pPr>
    </w:p>
    <w:p w14:paraId="21259C88">
      <w:pPr>
        <w:widowControl/>
        <w:adjustRightInd w:val="0"/>
        <w:snapToGrid w:val="0"/>
        <w:spacing w:line="360" w:lineRule="auto"/>
        <w:jc w:val="center"/>
        <w:rPr>
          <w:bCs/>
          <w:szCs w:val="36"/>
        </w:rPr>
      </w:pPr>
      <w:r>
        <w:rPr>
          <w:rFonts w:hint="eastAsia"/>
          <w:bCs/>
          <w:szCs w:val="36"/>
        </w:rPr>
        <w:t>...</w:t>
      </w:r>
    </w:p>
    <w:p w14:paraId="74ED5AD1">
      <w:pPr>
        <w:widowControl/>
        <w:adjustRightInd w:val="0"/>
        <w:snapToGrid w:val="0"/>
        <w:spacing w:line="360" w:lineRule="auto"/>
        <w:jc w:val="center"/>
        <w:rPr>
          <w:bCs/>
          <w:szCs w:val="36"/>
          <w:lang w:val="zh-CN"/>
        </w:rPr>
      </w:pPr>
    </w:p>
    <w:p w14:paraId="14AE4599">
      <w:pPr>
        <w:widowControl/>
        <w:adjustRightInd w:val="0"/>
        <w:snapToGrid w:val="0"/>
        <w:spacing w:line="360" w:lineRule="auto"/>
        <w:jc w:val="center"/>
        <w:rPr>
          <w:rFonts w:ascii="Times New Roman" w:hAnsi="Times New Roman" w:eastAsia="楷体" w:cs="Times New Roman"/>
          <w:b/>
          <w:bCs/>
          <w:sz w:val="24"/>
          <w:szCs w:val="24"/>
          <w:lang w:val="zh-CN"/>
        </w:rPr>
      </w:pPr>
    </w:p>
    <w:p w14:paraId="75CB5CAB">
      <w:pPr>
        <w:widowControl/>
        <w:adjustRightInd w:val="0"/>
        <w:snapToGrid w:val="0"/>
        <w:spacing w:line="360" w:lineRule="auto"/>
        <w:jc w:val="center"/>
        <w:rPr>
          <w:rFonts w:ascii="Times New Roman" w:hAnsi="Times New Roman" w:eastAsia="楷体" w:cs="Times New Roman"/>
          <w:b/>
          <w:bCs/>
          <w:sz w:val="24"/>
          <w:szCs w:val="24"/>
          <w:lang w:val="zh-CN"/>
        </w:rPr>
      </w:pPr>
    </w:p>
    <w:p w14:paraId="574B2795">
      <w:pPr>
        <w:widowControl/>
        <w:adjustRightInd w:val="0"/>
        <w:snapToGrid w:val="0"/>
        <w:spacing w:line="360" w:lineRule="auto"/>
        <w:jc w:val="center"/>
        <w:rPr>
          <w:rFonts w:ascii="黑体" w:hAnsi="黑体" w:eastAsia="黑体"/>
          <w:sz w:val="32"/>
          <w:szCs w:val="32"/>
        </w:rPr>
      </w:pPr>
    </w:p>
    <w:p w14:paraId="557540A9">
      <w:pPr>
        <w:widowControl/>
        <w:adjustRightInd w:val="0"/>
        <w:snapToGrid w:val="0"/>
        <w:spacing w:line="360" w:lineRule="auto"/>
        <w:jc w:val="center"/>
        <w:rPr>
          <w:rFonts w:ascii="黑体" w:hAnsi="黑体" w:eastAsia="黑体"/>
          <w:sz w:val="32"/>
          <w:szCs w:val="32"/>
        </w:rPr>
      </w:pPr>
    </w:p>
    <w:p w14:paraId="445630DA">
      <w:pPr>
        <w:widowControl/>
        <w:adjustRightInd w:val="0"/>
        <w:snapToGrid w:val="0"/>
        <w:spacing w:line="360" w:lineRule="auto"/>
        <w:jc w:val="center"/>
        <w:rPr>
          <w:rFonts w:ascii="黑体" w:hAnsi="黑体" w:eastAsia="黑体"/>
          <w:sz w:val="32"/>
          <w:szCs w:val="32"/>
        </w:rPr>
      </w:pPr>
    </w:p>
    <w:p w14:paraId="1D994454">
      <w:pPr>
        <w:widowControl/>
        <w:adjustRightInd w:val="0"/>
        <w:snapToGrid w:val="0"/>
        <w:spacing w:line="360" w:lineRule="auto"/>
        <w:jc w:val="center"/>
        <w:rPr>
          <w:rFonts w:ascii="黑体" w:hAnsi="黑体" w:eastAsia="黑体"/>
          <w:sz w:val="32"/>
          <w:szCs w:val="32"/>
        </w:rPr>
      </w:pPr>
    </w:p>
    <w:p w14:paraId="43B78F09">
      <w:pPr>
        <w:widowControl/>
        <w:adjustRightInd w:val="0"/>
        <w:snapToGrid w:val="0"/>
        <w:spacing w:line="360" w:lineRule="auto"/>
        <w:jc w:val="center"/>
        <w:rPr>
          <w:rFonts w:ascii="黑体" w:hAnsi="黑体" w:eastAsia="黑体"/>
          <w:sz w:val="32"/>
          <w:szCs w:val="32"/>
        </w:rPr>
      </w:pPr>
    </w:p>
    <w:p w14:paraId="3150B3A5">
      <w:pPr>
        <w:widowControl/>
        <w:adjustRightInd w:val="0"/>
        <w:snapToGrid w:val="0"/>
        <w:spacing w:line="360" w:lineRule="auto"/>
        <w:jc w:val="center"/>
        <w:rPr>
          <w:rFonts w:ascii="黑体" w:hAnsi="黑体" w:eastAsia="黑体"/>
          <w:sz w:val="32"/>
          <w:szCs w:val="32"/>
        </w:rPr>
      </w:pPr>
      <w:r>
        <w:rPr>
          <w:rFonts w:ascii="黑体" w:hAnsi="黑体" w:eastAsia="黑体" w:cs="黑体"/>
          <w:b/>
          <w:bCs/>
          <w:sz w:val="32"/>
          <w:szCs w:val="32"/>
        </w:rPr>
        <w:t>数字化口腔场景下义齿智能设计关键问题研究</w:t>
      </w:r>
    </w:p>
    <w:p w14:paraId="6A179C4B">
      <w:pPr>
        <w:widowControl/>
        <w:adjustRightInd w:val="0"/>
        <w:snapToGrid w:val="0"/>
        <w:spacing w:line="360" w:lineRule="auto"/>
        <w:jc w:val="center"/>
        <w:rPr>
          <w:rFonts w:ascii="黑体" w:hAnsi="黑体" w:eastAsia="黑体"/>
          <w:sz w:val="32"/>
          <w:szCs w:val="32"/>
        </w:rPr>
      </w:pPr>
    </w:p>
    <w:p w14:paraId="3CB6F1F6">
      <w:pPr>
        <w:widowControl/>
        <w:adjustRightInd w:val="0"/>
        <w:snapToGrid w:val="0"/>
        <w:spacing w:line="360" w:lineRule="auto"/>
        <w:jc w:val="center"/>
        <w:rPr>
          <w:rFonts w:ascii="黑体" w:hAnsi="黑体" w:eastAsia="黑体"/>
          <w:sz w:val="32"/>
          <w:szCs w:val="32"/>
        </w:rPr>
      </w:pPr>
      <w:r>
        <w:rPr>
          <w:rFonts w:ascii="黑体" w:hAnsi="黑体" w:eastAsia="黑体"/>
          <w:sz w:val="32"/>
          <w:szCs w:val="32"/>
        </w:rPr>
        <w:t>摘要</w:t>
      </w:r>
    </w:p>
    <w:p w14:paraId="0F00D8FF">
      <w:pPr>
        <w:widowControl/>
        <w:adjustRightInd w:val="0"/>
        <w:snapToGrid w:val="0"/>
        <w:spacing w:line="360" w:lineRule="auto"/>
        <w:ind w:firstLine="480" w:firstLineChars="200"/>
        <w:jc w:val="left"/>
        <w:rPr>
          <w:rFonts w:ascii="仿宋" w:hAnsi="仿宋" w:eastAsia="仿宋"/>
          <w:sz w:val="24"/>
          <w:szCs w:val="24"/>
        </w:rPr>
      </w:pPr>
      <w:r>
        <w:rPr>
          <w:rFonts w:ascii="宋体" w:hAnsi="宋体" w:eastAsia="宋体" w:cs="宋体"/>
          <w:sz w:val="24"/>
          <w:szCs w:val="24"/>
        </w:rPr>
        <w:t>随着数字化技术在口腔医学领域的快速发展，基于计算机辅助设计与人工智能技术的义齿智能设计已成为口腔修复学的重要研究方向。传统义齿设计依赖技师的经验与手工操作，存在效率低、一致性差、主观性强等问题。本研究聚焦数字化口腔场景下义齿智能设计的关键科学问题，围绕口内三维扫描数据生成与重建、口扫数据智能分析、人工智能辅助牙冠设计以及牙冠仿真与制造四个核心环节，系统研究从数据采集到产品制造的全链路智能化方法，旨在提升义齿设计的精度、效率和自动化水平，推动数字化口腔修复技术的临床应用与产业化发展。</w:t>
      </w:r>
    </w:p>
    <w:p w14:paraId="67978A26">
      <w:pPr>
        <w:widowControl/>
        <w:adjustRightInd w:val="0"/>
        <w:snapToGrid w:val="0"/>
        <w:spacing w:line="360" w:lineRule="auto"/>
        <w:ind w:firstLine="482" w:firstLineChars="200"/>
        <w:jc w:val="left"/>
        <w:rPr>
          <w:rFonts w:ascii="黑体" w:hAnsi="黑体" w:eastAsia="黑体"/>
          <w:sz w:val="32"/>
          <w:szCs w:val="32"/>
        </w:rPr>
      </w:pPr>
      <w:r>
        <w:rPr>
          <w:rFonts w:hint="eastAsia" w:ascii="仿宋" w:hAnsi="仿宋" w:eastAsia="仿宋"/>
          <w:b/>
          <w:bCs/>
          <w:sz w:val="24"/>
          <w:szCs w:val="24"/>
        </w:rPr>
        <w:t>关键词</w:t>
      </w:r>
      <w:r>
        <w:rPr>
          <w:rFonts w:hint="eastAsia" w:ascii="仿宋" w:hAnsi="仿宋" w:eastAsia="仿宋"/>
          <w:sz w:val="24"/>
          <w:szCs w:val="24"/>
        </w:rPr>
        <w:t>：</w:t>
      </w:r>
      <w:r>
        <w:rPr>
          <w:rFonts w:ascii="宋体" w:hAnsi="宋体" w:eastAsia="宋体" w:cs="宋体"/>
          <w:sz w:val="24"/>
          <w:szCs w:val="24"/>
        </w:rPr>
        <w:t>数字化口腔；义齿设计；人工智能；三维重建；深度学习</w:t>
      </w:r>
    </w:p>
    <w:p w14:paraId="711032A8">
      <w:pPr>
        <w:pStyle w:val="2"/>
        <w:bidi w:val="0"/>
      </w:pPr>
      <w:r>
        <w:t>一</w:t>
      </w:r>
      <w:r>
        <w:rPr>
          <w:rFonts w:hint="eastAsia"/>
        </w:rPr>
        <w:t>、</w:t>
      </w:r>
      <w:r>
        <w:rPr>
          <w:rFonts w:hint="eastAsia"/>
          <w:lang w:val="en-US" w:eastAsia="zh-CN"/>
        </w:rPr>
        <w:t>选题背景及意义</w:t>
      </w:r>
      <w:r>
        <w:t xml:space="preserve"> </w:t>
      </w:r>
    </w:p>
    <w:p w14:paraId="7B0F6B69">
      <w:pPr>
        <w:spacing w:line="360" w:lineRule="auto"/>
        <w:ind w:firstLine="480"/>
      </w:pPr>
      <w:r>
        <w:rPr>
          <w:rFonts w:ascii="宋体" w:hAnsi="宋体" w:eastAsia="宋体" w:cs="宋体"/>
          <w:sz w:val="24"/>
          <w:szCs w:val="24"/>
        </w:rPr>
        <w:t>口腔修复学是口腔医学的重要分支，其核心任务是通过义齿等修复体恢复患者缺损或缺失牙齿的形态与功能。近年来，随着数字化技术的蓬勃发展，计算机辅助设计与制造（CAD/CAM）技术已逐步渗透到口腔修复的各个环节，从传统的手工取模、石膏翻制到数字化口内扫描、虚拟设计与3D打印制造，口腔修复正经历一场深刻的技术变革。</w:t>
      </w:r>
    </w:p>
    <w:p w14:paraId="09F830BB">
      <w:pPr>
        <w:spacing w:line="360" w:lineRule="auto"/>
        <w:ind w:firstLine="480"/>
      </w:pPr>
      <w:r>
        <w:rPr>
          <w:rFonts w:ascii="宋体" w:hAnsi="宋体" w:eastAsia="宋体" w:cs="宋体"/>
          <w:sz w:val="24"/>
          <w:szCs w:val="24"/>
        </w:rPr>
        <w:t>传统的义齿制作流程通常包括硅橡胶取模、石膏灌注、蜡型制作、包埋铸造等繁琐步骤，整个过程耗时长、患者体验差，且高度依赖技师的个人经验和技术水平。这种传统模式面临诸多挑战：首先，取模过程中硅橡胶材料的变形和收缩会引入系统误差；其次，手工制作的义齿在形态还原度、咬合精度等方面存在较大的个体差异；最后，传统流程中的多次材料转换会导致累积误差，影响最终修复体的适合性。</w:t>
      </w:r>
    </w:p>
    <w:p w14:paraId="62A58613">
      <w:pPr>
        <w:spacing w:line="360" w:lineRule="auto"/>
        <w:ind w:firstLine="480"/>
      </w:pPr>
      <w:r>
        <w:rPr>
          <w:rFonts w:ascii="宋体" w:hAnsi="宋体" w:eastAsia="宋体" w:cs="宋体"/>
          <w:sz w:val="24"/>
          <w:szCs w:val="24"/>
        </w:rPr>
        <w:t>数字化口腔技术的出现为解决上述问题提供了新的途径。口内三维扫描仪可以直接在患者口腔内采集高精度的三维数据，替代传统的物理取模过程。获取的数字印模可以直接用于计算机辅助设计，通过算法自动生成修复体方案，再经由数控加工或3D打印技术实现精准制造。这种全数字化工作流程不仅大幅缩短了制作周期，还显著提升了修复体的精度和一致性。</w:t>
      </w:r>
    </w:p>
    <w:p w14:paraId="74469C50">
      <w:pPr>
        <w:spacing w:line="360" w:lineRule="auto"/>
        <w:ind w:firstLine="480"/>
      </w:pPr>
      <w:r>
        <w:rPr>
          <w:rFonts w:ascii="宋体" w:hAnsi="宋体" w:eastAsia="宋体" w:cs="宋体"/>
          <w:sz w:val="24"/>
          <w:szCs w:val="24"/>
        </w:rPr>
        <w:t>然而，现有的数字化口腔修复流程仍存在诸多技术瓶颈。在数据采集环节，口内扫描过程中容易产生非刚体形变、光照不均匀等问题，影响三维重建的精度。在数据分析环节，牙齿实例分割、解剖特征点识别、备牙区域提取和颈缘线检测等关键步骤仍依赖大量人工交互操作。在设计环节，现有CAD软件主要提供参数化设计工具，义齿的形态设计仍需要技师逐步调整，自动化程度低。在制造环节，缺乏有效的虚拟验证手段来预测义齿装配后的实际表现。</w:t>
      </w:r>
    </w:p>
    <w:p w14:paraId="0379C6FD">
      <w:pPr>
        <w:spacing w:line="360" w:lineRule="auto"/>
        <w:ind w:firstLine="480"/>
      </w:pPr>
      <w:r>
        <w:rPr>
          <w:rFonts w:ascii="宋体" w:hAnsi="宋体" w:eastAsia="宋体" w:cs="宋体"/>
          <w:sz w:val="24"/>
          <w:szCs w:val="24"/>
        </w:rPr>
        <w:t>人工智能技术，特别是深度学习技术的快速发展，为突破上述瓶颈提供了新的可能。基于深度学习的三维点云处理、网格分析和形状生成等技术已在计算机视觉领域取得了显著进展，将这些技术应用于口腔数据处理和义齿设计，有望实现口腔修复全流程的智能化和自动化。</w:t>
      </w:r>
    </w:p>
    <w:p w14:paraId="752417EB">
      <w:pPr>
        <w:spacing w:line="360" w:lineRule="auto"/>
        <w:ind w:firstLine="480"/>
      </w:pPr>
      <w:r>
        <w:rPr>
          <w:rFonts w:ascii="宋体" w:hAnsi="宋体" w:eastAsia="宋体" w:cs="宋体"/>
          <w:sz w:val="24"/>
          <w:szCs w:val="24"/>
        </w:rPr>
        <w:t>本研究的学术意义在于：（1）探索深度学习技术在口腔三维数据处理中的应用范式，推动计算机图形学与口腔医学的交叉融合；（2）提出基于人工智能的义齿智能设计方法，建立从数据驱动到知识引导的义齿设计理论框架；（3）研究虚拟咬合仿真分析方法，为义齿设计质量的定量评估提供科学依据。</w:t>
      </w:r>
    </w:p>
    <w:p w14:paraId="6B55EC99">
      <w:pPr>
        <w:widowControl/>
        <w:adjustRightInd w:val="0"/>
        <w:snapToGrid w:val="0"/>
        <w:spacing w:after="156" w:afterLines="50" w:line="360" w:lineRule="auto"/>
        <w:ind w:firstLine="480" w:firstLineChars="200"/>
        <w:jc w:val="left"/>
        <w:rPr>
          <w:rFonts w:ascii="仿宋" w:hAnsi="仿宋" w:eastAsia="仿宋"/>
          <w:sz w:val="24"/>
          <w:szCs w:val="24"/>
        </w:rPr>
      </w:pPr>
      <w:r>
        <w:rPr>
          <w:rFonts w:ascii="宋体" w:hAnsi="宋体" w:eastAsia="宋体" w:cs="宋体"/>
          <w:sz w:val="24"/>
          <w:szCs w:val="24"/>
        </w:rPr>
        <w:t>本研究的应用价值在于：（1）减少口腔修复对技师经验的依赖，降低行业准入门槛；（2）缩短义齿制作周期，提升临床效率；（3）提高义齿设计的精度和一致性，改善患者的修复效果和就医体验。</w:t>
      </w:r>
    </w:p>
    <w:p w14:paraId="3F9F443E">
      <w:pPr>
        <w:widowControl/>
        <w:adjustRightInd w:val="0"/>
        <w:snapToGrid w:val="0"/>
        <w:spacing w:line="360" w:lineRule="auto"/>
        <w:jc w:val="left"/>
        <w:rPr>
          <w:rFonts w:ascii="仿宋" w:hAnsi="仿宋" w:eastAsia="仿宋"/>
          <w:sz w:val="28"/>
          <w:szCs w:val="28"/>
        </w:rPr>
      </w:pPr>
      <w:r>
        <w:rPr>
          <w:rFonts w:hint="eastAsia" w:ascii="仿宋" w:hAnsi="仿宋" w:eastAsia="仿宋"/>
          <w:sz w:val="28"/>
          <w:szCs w:val="28"/>
        </w:rPr>
        <w:drawing>
          <wp:inline distT="0" distB="0" distL="0" distR="0">
            <wp:extent cx="4267200" cy="2000250"/>
            <wp:effectExtent l="0" t="0" r="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4DBE66B">
      <w:pPr>
        <w:widowControl/>
        <w:adjustRightInd w:val="0"/>
        <w:snapToGrid w:val="0"/>
        <w:spacing w:after="156" w:afterLines="50" w:line="360" w:lineRule="auto"/>
        <w:jc w:val="center"/>
        <w:rPr>
          <w:rFonts w:ascii="黑体" w:hAnsi="黑体" w:eastAsia="黑体"/>
          <w:sz w:val="18"/>
          <w:szCs w:val="18"/>
        </w:rPr>
      </w:pPr>
      <w:r>
        <w:rPr>
          <w:rFonts w:hint="eastAsia" w:ascii="黑体" w:hAnsi="黑体" w:eastAsia="黑体"/>
          <w:sz w:val="18"/>
          <w:szCs w:val="18"/>
        </w:rPr>
        <w:t>图1 ╳╳╳╳╳╳╳╳</w:t>
      </w:r>
      <w:r>
        <w:rPr>
          <w:rFonts w:ascii="黑体" w:hAnsi="黑体" w:eastAsia="黑体"/>
          <w:sz w:val="18"/>
          <w:szCs w:val="18"/>
        </w:rPr>
        <w:t xml:space="preserve"> </w:t>
      </w:r>
    </w:p>
    <w:p w14:paraId="17445068">
      <w:pPr>
        <w:pStyle w:val="2"/>
        <w:numPr>
          <w:ilvl w:val="0"/>
          <w:numId w:val="2"/>
        </w:numPr>
        <w:bidi w:val="0"/>
        <w:rPr>
          <w:rFonts w:hint="eastAsia"/>
          <w:lang w:val="en-US" w:eastAsia="zh-CN"/>
        </w:rPr>
      </w:pPr>
      <w:r>
        <w:rPr>
          <w:rFonts w:hint="eastAsia"/>
          <w:lang w:val="en-US" w:eastAsia="zh-CN"/>
        </w:rPr>
        <w:t>国内外研究现状</w:t>
      </w:r>
    </w:p>
    <w:p w14:paraId="7D1E6318">
      <w:pPr>
        <w:pStyle w:val="3"/>
      </w:pPr>
      <w:r>
        <w:rPr>
          <w:rFonts w:ascii="楷体" w:hAnsi="楷体" w:eastAsia="楷体" w:cs="楷体"/>
          <w:b/>
          <w:bCs/>
          <w:sz w:val="24"/>
          <w:szCs w:val="24"/>
        </w:rPr>
        <w:t>2.1 口腔三维扫描与重建技术</w:t>
      </w:r>
    </w:p>
    <w:p w14:paraId="33B8FA46">
      <w:pPr>
        <w:pStyle w:val="4"/>
      </w:pPr>
      <w:r>
        <w:rPr>
          <w:rFonts w:ascii="楷体" w:hAnsi="楷体" w:eastAsia="楷体" w:cs="楷体"/>
          <w:b/>
          <w:bCs/>
          <w:sz w:val="24"/>
          <w:szCs w:val="24"/>
        </w:rPr>
        <w:t>2.1.1 口内三维扫描技术</w:t>
      </w:r>
    </w:p>
    <w:p w14:paraId="367B7BFE">
      <w:pPr>
        <w:spacing w:line="360" w:lineRule="auto"/>
        <w:ind w:firstLine="480"/>
      </w:pPr>
      <w:r>
        <w:rPr>
          <w:rFonts w:ascii="宋体" w:hAnsi="宋体" w:eastAsia="宋体" w:cs="宋体"/>
          <w:sz w:val="24"/>
          <w:szCs w:val="24"/>
        </w:rPr>
        <w:t>口内三维扫描（Intraoral Scanning, IOS）技术是数字化口腔的入口环节。目前主流的口内扫描仪采用结构光或激光三角测量原理，通过连续采集口腔内部的二维图像序列，利用立体匹配和多视图几何算法重建口腔三维模型。代表性产品包括3Shape TRIOS、Dentsply Sirona CEREC、iTero等。近年来，基于时间-空间编码的结构光方案因其高精度和高速度的优势受到广泛关注，通过投射特定编码图案并结合三角测量原理实现三维数据的快速获取[1]。</w:t>
      </w:r>
    </w:p>
    <w:p w14:paraId="25E60BF8">
      <w:pPr>
        <w:spacing w:line="360" w:lineRule="auto"/>
        <w:ind w:firstLine="480"/>
      </w:pPr>
      <w:r>
        <w:rPr>
          <w:rFonts w:ascii="宋体" w:hAnsi="宋体" w:eastAsia="宋体" w:cs="宋体"/>
          <w:sz w:val="24"/>
          <w:szCs w:val="24"/>
        </w:rPr>
        <w:t>然而，口内扫描过程面临诸多挑战。由于口腔环境的特殊性（湿润、狭窄、存在舌头运动等），扫描过程中容易产生非刚体形变，导致拼接误差累积。此外，不同材质表面（牙釉质、牙龈、金属修复体等）的反射特性差异也增加了三维重建的难度。</w:t>
      </w:r>
    </w:p>
    <w:p w14:paraId="4EAE0E29">
      <w:pPr>
        <w:pStyle w:val="4"/>
      </w:pPr>
      <w:r>
        <w:rPr>
          <w:rFonts w:ascii="楷体" w:hAnsi="楷体" w:eastAsia="楷体" w:cs="楷体"/>
          <w:b/>
          <w:bCs/>
          <w:sz w:val="24"/>
          <w:szCs w:val="24"/>
        </w:rPr>
        <w:t>2.1.2 AI辅助三维重建</w:t>
      </w:r>
    </w:p>
    <w:p w14:paraId="0DA82333">
      <w:pPr>
        <w:spacing w:line="360" w:lineRule="auto"/>
        <w:ind w:firstLine="480"/>
      </w:pPr>
      <w:r>
        <w:rPr>
          <w:rFonts w:ascii="宋体" w:hAnsi="宋体" w:eastAsia="宋体" w:cs="宋体"/>
          <w:sz w:val="24"/>
          <w:szCs w:val="24"/>
        </w:rPr>
        <w:t>为提升口内扫描的精度和鲁棒性，研究者开始引入人工智能技术辅助三维重建过程。一个重要的研究方向是利用深度学习对扫描图像进行实时语义分割，区分牙齿、牙龈、软组织等不同区域，仅保留有效数据用于后续拼接。例如，结合实例分割网络对每帧图像数据进行处理，剔除运动模糊和遮挡区域，可以显著提升多帧拼接的稳定性和精度[2]。此外，基于深度学习的特征匹配方法也被用于改进帧间配准，替代传统的ICP（Iterative Closest Point）算法，提高了对称和重复结构区域的配准成功率。</w:t>
      </w:r>
    </w:p>
    <w:p w14:paraId="2F71BC06">
      <w:pPr>
        <w:pStyle w:val="3"/>
      </w:pPr>
      <w:r>
        <w:rPr>
          <w:rFonts w:ascii="楷体" w:hAnsi="楷体" w:eastAsia="楷体" w:cs="楷体"/>
          <w:b/>
          <w:bCs/>
          <w:sz w:val="24"/>
          <w:szCs w:val="24"/>
        </w:rPr>
        <w:t>2.2 口腔数据智能分析</w:t>
      </w:r>
    </w:p>
    <w:p w14:paraId="5FC8A600">
      <w:pPr>
        <w:pStyle w:val="4"/>
      </w:pPr>
      <w:r>
        <w:rPr>
          <w:rFonts w:ascii="楷体" w:hAnsi="楷体" w:eastAsia="楷体" w:cs="楷体"/>
          <w:b/>
          <w:bCs/>
          <w:sz w:val="24"/>
          <w:szCs w:val="24"/>
        </w:rPr>
        <w:t>2.2.1 牙齿实例分割</w:t>
      </w:r>
    </w:p>
    <w:p w14:paraId="62A2E192">
      <w:pPr>
        <w:spacing w:line="360" w:lineRule="auto"/>
        <w:ind w:firstLine="480"/>
      </w:pPr>
      <w:r>
        <w:rPr>
          <w:rFonts w:ascii="宋体" w:hAnsi="宋体" w:eastAsia="宋体" w:cs="宋体"/>
          <w:sz w:val="24"/>
          <w:szCs w:val="24"/>
        </w:rPr>
        <w:t>牙齿实例分割是从完整的口扫三维模型中自动识别并分离每颗牙齿的技术，是后续分析和设计的基础。现有方法主要分为基于点云和基于网格两大类。基于点云的方法利用PointNet、PointNet++等骨干网络对三维点云进行逐点分类[3]，但在牙齿间紧密接触区域的分割精度不足。基于网格的方法利用图卷积网络（GCN）在三角网格上进行特征传播和分类[4]，能更好地利用网格的拓扑信息。近年来，Transformer架构也被引入三维牙齿分割任务，通过注意力机制捕获全局上下文信息，取得了优于传统方法的性能[5]。</w:t>
      </w:r>
    </w:p>
    <w:p w14:paraId="10E6DDD0">
      <w:pPr>
        <w:pStyle w:val="4"/>
      </w:pPr>
      <w:r>
        <w:rPr>
          <w:rFonts w:ascii="楷体" w:hAnsi="楷体" w:eastAsia="楷体" w:cs="楷体"/>
          <w:b/>
          <w:bCs/>
          <w:sz w:val="24"/>
          <w:szCs w:val="24"/>
        </w:rPr>
        <w:t>2.2.2 牙齿特征点识别与颈缘线检测</w:t>
      </w:r>
    </w:p>
    <w:p w14:paraId="0E307A14">
      <w:pPr>
        <w:spacing w:line="360" w:lineRule="auto"/>
        <w:ind w:firstLine="480"/>
      </w:pPr>
      <w:r>
        <w:rPr>
          <w:rFonts w:ascii="宋体" w:hAnsi="宋体" w:eastAsia="宋体" w:cs="宋体"/>
          <w:sz w:val="24"/>
          <w:szCs w:val="24"/>
        </w:rPr>
        <w:t>解剖学特征点识别是义齿设计中的关键步骤，包括牙尖点、窝沟点、接触点等重要解剖标志的自动定位。现有方法主要基于几何特征分析（如曲率计算、形态学分析）和深度学习回归。基于深度学习的方法通过训练点云回归网络或热力图预测网络，可以直接从三维网格预测特征点坐标，精度和速度均优于传统方法[6]。</w:t>
      </w:r>
    </w:p>
    <w:p w14:paraId="46ABD777">
      <w:pPr>
        <w:spacing w:line="360" w:lineRule="auto"/>
        <w:ind w:firstLine="480"/>
      </w:pPr>
      <w:r>
        <w:rPr>
          <w:rFonts w:ascii="宋体" w:hAnsi="宋体" w:eastAsia="宋体" w:cs="宋体"/>
          <w:sz w:val="24"/>
          <w:szCs w:val="24"/>
        </w:rPr>
        <w:t>颈缘线（Margin Line）是备牙体与正常牙体组织的交界线，是牙冠设计的关键几何约束。颈缘线的准确提取直接影响牙冠的边缘适合性。现有的自动颈缘线检测方法主要结合深度学习和几何优化：先利用深度学习模型在三维网格上预测颈缘区域的概率分布，再通过几何方法（如最短路径算法、活动轮廓模型等）从概率图中提取精确的颈缘线[7]。</w:t>
      </w:r>
    </w:p>
    <w:p w14:paraId="02B81428">
      <w:pPr>
        <w:pStyle w:val="3"/>
      </w:pPr>
      <w:r>
        <w:rPr>
          <w:rFonts w:ascii="楷体" w:hAnsi="楷体" w:eastAsia="楷体" w:cs="楷体"/>
          <w:b/>
          <w:bCs/>
          <w:sz w:val="24"/>
          <w:szCs w:val="24"/>
        </w:rPr>
        <w:t>2.3 AI辅助义齿设计</w:t>
      </w:r>
    </w:p>
    <w:p w14:paraId="31C903FE">
      <w:pPr>
        <w:pStyle w:val="4"/>
      </w:pPr>
      <w:r>
        <w:rPr>
          <w:rFonts w:ascii="楷体" w:hAnsi="楷体" w:eastAsia="楷体" w:cs="楷体"/>
          <w:b/>
          <w:bCs/>
          <w:sz w:val="24"/>
          <w:szCs w:val="24"/>
        </w:rPr>
        <w:t>2.3.1 基于深度学习的牙冠形状生成</w:t>
      </w:r>
    </w:p>
    <w:p w14:paraId="7FB98AC2">
      <w:pPr>
        <w:spacing w:line="360" w:lineRule="auto"/>
        <w:ind w:firstLine="480"/>
      </w:pPr>
      <w:r>
        <w:rPr>
          <w:rFonts w:ascii="宋体" w:hAnsi="宋体" w:eastAsia="宋体" w:cs="宋体"/>
          <w:sz w:val="24"/>
          <w:szCs w:val="24"/>
        </w:rPr>
        <w:t>基于深度学习的牙冠形状生成是近年来数字化口腔领域的研究热点。主要方法包括：（1）基于体素的方法，将牙冠生成建模为三维体素网格的预测问题，利用3D U-Net等网络生成牙冠的占据场[8]；（2）基于点云的方法，利用条件生成对抗网络或变分自编码器，从邻牙和对颌牙的点云条件信息生成目标牙冠的点云[9]；（3）基于隐式表达的方法，利用神经隐式函数（如DeepSDF、NeRF等）表示牙冠形状，通过隐空间插值和条件生成实现高质量的牙冠形状生成[10]。这些方法可以根据邻牙和对颌牙的形态和位置信息，自动预测缺失牙冠的三维形状。</w:t>
      </w:r>
    </w:p>
    <w:p w14:paraId="10B11CD2">
      <w:pPr>
        <w:pStyle w:val="4"/>
      </w:pPr>
      <w:r>
        <w:rPr>
          <w:rFonts w:ascii="楷体" w:hAnsi="楷体" w:eastAsia="楷体" w:cs="楷体"/>
          <w:b/>
          <w:bCs/>
          <w:sz w:val="24"/>
          <w:szCs w:val="24"/>
        </w:rPr>
        <w:t>2.3.2 基于几何优化的形状调整</w:t>
      </w:r>
    </w:p>
    <w:p w14:paraId="6D419208">
      <w:pPr>
        <w:spacing w:line="360" w:lineRule="auto"/>
        <w:ind w:firstLine="480"/>
      </w:pPr>
      <w:r>
        <w:rPr>
          <w:rFonts w:ascii="宋体" w:hAnsi="宋体" w:eastAsia="宋体" w:cs="宋体"/>
          <w:sz w:val="24"/>
          <w:szCs w:val="24"/>
        </w:rPr>
        <w:t>深度学习生成的牙冠形状通常需要进一步的几何优化以满足临床要求。优化目标包括：（1）边缘适配性，确保牙冠底部边缘与颈缘线精确贴合；（2）咬合关系，保证与对颌牙的正确咬合接触；（3）邻接关系，维持与相邻牙齿的适当接触；（4）预备体包裹性，确保牙冠内表面完整包裹预备体。现有方法主要采用基于能量函数最小化的网格变形框架，将上述临床约束编码为相应的能量项，通过迭代优化调整牙冠形状[11]。</w:t>
      </w:r>
    </w:p>
    <w:p w14:paraId="7BEE43F1">
      <w:pPr>
        <w:pStyle w:val="3"/>
      </w:pPr>
      <w:r>
        <w:rPr>
          <w:rFonts w:ascii="楷体" w:hAnsi="楷体" w:eastAsia="楷体" w:cs="楷体"/>
          <w:b/>
          <w:bCs/>
          <w:sz w:val="24"/>
          <w:szCs w:val="24"/>
        </w:rPr>
        <w:t>2.4 牙冠仿真与制造</w:t>
      </w:r>
    </w:p>
    <w:p w14:paraId="2779169D">
      <w:pPr>
        <w:spacing w:line="360" w:lineRule="auto"/>
        <w:ind w:firstLine="480"/>
        <w:rPr>
          <w:rFonts w:ascii="仿宋" w:hAnsi="仿宋" w:eastAsia="仿宋"/>
          <w:sz w:val="24"/>
          <w:szCs w:val="24"/>
        </w:rPr>
      </w:pPr>
      <w:r>
        <w:rPr>
          <w:rFonts w:ascii="宋体" w:hAnsi="宋体" w:eastAsia="宋体" w:cs="宋体"/>
          <w:sz w:val="24"/>
          <w:szCs w:val="24"/>
        </w:rPr>
        <w:t>虚拟咬合仿真是验证牙冠设计质量的重要手段。通过建立下颌运动仿真模型，可以模拟咀嚼过程中上下颌牙齿的动态接触关系，检测是否存在咬合干扰和穿透。有限元分析（FEA）方法可以进一步评估牙冠在咬合力作用下的应力分布，预测可能的失效区域[12]。在制造环节，3D打印和数控切削是两种主要的数字化制造手段。树脂3D打印适用于临时修复体和试戴冠的快速制造，而氧化锆数控切削则用于永久修复体的精密加工[13]。</w:t>
      </w:r>
    </w:p>
    <w:p w14:paraId="4E4DA699">
      <w:pPr>
        <w:widowControl/>
        <w:adjustRightInd w:val="0"/>
        <w:snapToGrid w:val="0"/>
        <w:spacing w:line="360" w:lineRule="auto"/>
        <w:jc w:val="center"/>
        <w:rPr>
          <w:rFonts w:ascii="黑体" w:hAnsi="黑体" w:eastAsia="黑体"/>
          <w:szCs w:val="21"/>
        </w:rPr>
      </w:pPr>
      <w:r>
        <w:rPr>
          <w:rFonts w:hint="eastAsia" w:ascii="黑体" w:hAnsi="黑体" w:eastAsia="黑体"/>
          <w:szCs w:val="21"/>
        </w:rPr>
        <w:t>表1 ╳╳╳╳╳╳╳╳╳╳╳╳</w:t>
      </w:r>
    </w:p>
    <w:tbl>
      <w:tblPr>
        <w:tblStyle w:val="1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72"/>
        <w:gridCol w:w="4773"/>
        <w:gridCol w:w="1418"/>
      </w:tblGrid>
      <w:tr w14:paraId="345FCBD9">
        <w:trPr>
          <w:trHeight w:val="589" w:hRule="atLeast"/>
          <w:jc w:val="center"/>
        </w:trPr>
        <w:tc>
          <w:tcPr>
            <w:tcW w:w="1572" w:type="dxa"/>
            <w:vAlign w:val="center"/>
          </w:tcPr>
          <w:p w14:paraId="170CA827">
            <w:pPr>
              <w:pStyle w:val="32"/>
              <w:jc w:val="center"/>
              <w:rPr>
                <w:rFonts w:ascii="仿宋" w:hAnsi="仿宋" w:eastAsia="仿宋" w:cstheme="minorBidi"/>
                <w:b/>
                <w:kern w:val="2"/>
                <w:sz w:val="21"/>
                <w:szCs w:val="21"/>
              </w:rPr>
            </w:pPr>
            <w:r>
              <w:rPr>
                <w:rFonts w:hint="eastAsia" w:ascii="仿宋" w:hAnsi="仿宋" w:eastAsia="仿宋" w:cstheme="minorBidi"/>
                <w:b/>
                <w:kern w:val="2"/>
                <w:sz w:val="21"/>
                <w:szCs w:val="21"/>
              </w:rPr>
              <w:t>╳╳╳</w:t>
            </w:r>
          </w:p>
        </w:tc>
        <w:tc>
          <w:tcPr>
            <w:tcW w:w="4773" w:type="dxa"/>
            <w:vAlign w:val="center"/>
          </w:tcPr>
          <w:p w14:paraId="56C7DD2F">
            <w:pPr>
              <w:pStyle w:val="32"/>
              <w:jc w:val="center"/>
              <w:rPr>
                <w:rFonts w:ascii="仿宋" w:hAnsi="仿宋" w:eastAsia="仿宋" w:cstheme="minorBidi"/>
                <w:b/>
                <w:kern w:val="2"/>
                <w:sz w:val="21"/>
                <w:szCs w:val="21"/>
              </w:rPr>
            </w:pPr>
            <w:r>
              <w:rPr>
                <w:rFonts w:hint="eastAsia" w:ascii="仿宋" w:hAnsi="仿宋" w:eastAsia="仿宋" w:cstheme="minorBidi"/>
                <w:b/>
                <w:kern w:val="2"/>
                <w:sz w:val="21"/>
                <w:szCs w:val="21"/>
              </w:rPr>
              <w:t>╳╳╳╳╳╳</w:t>
            </w:r>
          </w:p>
        </w:tc>
        <w:tc>
          <w:tcPr>
            <w:tcW w:w="1418" w:type="dxa"/>
            <w:vAlign w:val="center"/>
          </w:tcPr>
          <w:p w14:paraId="3558B0C4">
            <w:pPr>
              <w:pStyle w:val="32"/>
              <w:jc w:val="center"/>
              <w:rPr>
                <w:rFonts w:ascii="仿宋" w:hAnsi="仿宋" w:eastAsia="仿宋" w:cstheme="minorBidi"/>
                <w:b/>
                <w:kern w:val="2"/>
                <w:sz w:val="21"/>
                <w:szCs w:val="21"/>
              </w:rPr>
            </w:pPr>
            <w:r>
              <w:rPr>
                <w:rFonts w:hint="eastAsia" w:ascii="仿宋" w:hAnsi="仿宋" w:eastAsia="仿宋" w:cstheme="minorBidi"/>
                <w:b/>
                <w:kern w:val="2"/>
                <w:sz w:val="21"/>
                <w:szCs w:val="21"/>
              </w:rPr>
              <w:t>╳╳╳</w:t>
            </w:r>
          </w:p>
        </w:tc>
      </w:tr>
      <w:tr w14:paraId="293C00E7">
        <w:trPr>
          <w:jc w:val="center"/>
        </w:trPr>
        <w:tc>
          <w:tcPr>
            <w:tcW w:w="1572" w:type="dxa"/>
            <w:vAlign w:val="center"/>
          </w:tcPr>
          <w:p w14:paraId="146EC8BC">
            <w:pPr>
              <w:pStyle w:val="32"/>
              <w:jc w:val="center"/>
              <w:rPr>
                <w:rFonts w:ascii="仿宋" w:hAnsi="仿宋" w:eastAsia="仿宋" w:cstheme="minorBidi"/>
                <w:kern w:val="2"/>
                <w:sz w:val="18"/>
                <w:szCs w:val="18"/>
              </w:rPr>
            </w:pPr>
            <w:r>
              <w:rPr>
                <w:rFonts w:hint="eastAsia" w:ascii="仿宋" w:hAnsi="仿宋" w:eastAsia="仿宋" w:cstheme="minorBidi"/>
                <w:kern w:val="2"/>
                <w:sz w:val="18"/>
                <w:szCs w:val="18"/>
              </w:rPr>
              <w:t>╳╳╳</w:t>
            </w:r>
          </w:p>
        </w:tc>
        <w:tc>
          <w:tcPr>
            <w:tcW w:w="4773" w:type="dxa"/>
            <w:vAlign w:val="center"/>
          </w:tcPr>
          <w:p w14:paraId="2680961B">
            <w:pPr>
              <w:pStyle w:val="32"/>
              <w:rPr>
                <w:rFonts w:ascii="仿宋" w:hAnsi="仿宋" w:eastAsia="仿宋"/>
                <w:sz w:val="18"/>
                <w:szCs w:val="18"/>
              </w:rPr>
            </w:pPr>
            <w:r>
              <w:rPr>
                <w:rFonts w:hint="eastAsia" w:ascii="仿宋" w:hAnsi="仿宋" w:eastAsia="仿宋"/>
                <w:sz w:val="18"/>
                <w:szCs w:val="18"/>
              </w:rPr>
              <w:t>╳╳╳╳╳╳╳╳╳╳╳╳</w:t>
            </w:r>
          </w:p>
          <w:p w14:paraId="4B9E0D66">
            <w:pPr>
              <w:pStyle w:val="32"/>
              <w:rPr>
                <w:rFonts w:ascii="仿宋" w:hAnsi="仿宋" w:eastAsia="仿宋" w:cstheme="minorBidi"/>
                <w:kern w:val="2"/>
                <w:sz w:val="18"/>
                <w:szCs w:val="18"/>
              </w:rPr>
            </w:pPr>
            <w:r>
              <w:rPr>
                <w:rFonts w:hint="eastAsia" w:ascii="仿宋" w:hAnsi="仿宋" w:eastAsia="仿宋"/>
                <w:sz w:val="18"/>
                <w:szCs w:val="18"/>
              </w:rPr>
              <w:t>╳╳╳╳╳╳╳╳╳</w:t>
            </w:r>
          </w:p>
        </w:tc>
        <w:tc>
          <w:tcPr>
            <w:tcW w:w="1418" w:type="dxa"/>
            <w:vAlign w:val="center"/>
          </w:tcPr>
          <w:p w14:paraId="4F50008E">
            <w:pPr>
              <w:pStyle w:val="32"/>
              <w:jc w:val="center"/>
              <w:rPr>
                <w:rFonts w:ascii="仿宋" w:hAnsi="仿宋" w:eastAsia="仿宋" w:cstheme="minorBidi"/>
                <w:kern w:val="2"/>
                <w:sz w:val="18"/>
                <w:szCs w:val="18"/>
              </w:rPr>
            </w:pPr>
            <w:r>
              <w:rPr>
                <w:rFonts w:hint="eastAsia" w:ascii="仿宋" w:hAnsi="仿宋" w:eastAsia="仿宋"/>
                <w:sz w:val="18"/>
                <w:szCs w:val="18"/>
              </w:rPr>
              <w:t>╳╳╳╳╳</w:t>
            </w:r>
          </w:p>
        </w:tc>
      </w:tr>
      <w:tr w14:paraId="1AFC8AFC">
        <w:trPr>
          <w:jc w:val="center"/>
        </w:trPr>
        <w:tc>
          <w:tcPr>
            <w:tcW w:w="1572" w:type="dxa"/>
            <w:vAlign w:val="center"/>
          </w:tcPr>
          <w:p w14:paraId="09EF367F">
            <w:pPr>
              <w:pStyle w:val="32"/>
              <w:jc w:val="center"/>
              <w:rPr>
                <w:rFonts w:ascii="仿宋" w:hAnsi="仿宋" w:eastAsia="仿宋" w:cstheme="minorBidi"/>
                <w:kern w:val="2"/>
                <w:sz w:val="18"/>
                <w:szCs w:val="18"/>
              </w:rPr>
            </w:pPr>
            <w:r>
              <w:rPr>
                <w:rFonts w:hint="eastAsia" w:ascii="仿宋" w:hAnsi="仿宋" w:eastAsia="仿宋"/>
                <w:sz w:val="18"/>
                <w:szCs w:val="18"/>
              </w:rPr>
              <w:t>╳╳╳</w:t>
            </w:r>
          </w:p>
        </w:tc>
        <w:tc>
          <w:tcPr>
            <w:tcW w:w="4773" w:type="dxa"/>
            <w:vAlign w:val="center"/>
          </w:tcPr>
          <w:p w14:paraId="515CBEC0">
            <w:pPr>
              <w:pStyle w:val="32"/>
              <w:rPr>
                <w:rFonts w:ascii="仿宋" w:hAnsi="仿宋" w:eastAsia="仿宋"/>
                <w:sz w:val="18"/>
                <w:szCs w:val="18"/>
              </w:rPr>
            </w:pPr>
            <w:r>
              <w:rPr>
                <w:rFonts w:hint="eastAsia" w:ascii="仿宋" w:hAnsi="仿宋" w:eastAsia="仿宋"/>
                <w:sz w:val="18"/>
                <w:szCs w:val="18"/>
              </w:rPr>
              <w:t>╳╳╳╳╳╳</w:t>
            </w:r>
          </w:p>
          <w:p w14:paraId="2D8F4F38">
            <w:pPr>
              <w:pStyle w:val="32"/>
              <w:rPr>
                <w:rFonts w:ascii="仿宋" w:hAnsi="仿宋" w:eastAsia="仿宋"/>
                <w:sz w:val="18"/>
                <w:szCs w:val="18"/>
              </w:rPr>
            </w:pPr>
            <w:r>
              <w:rPr>
                <w:rFonts w:hint="eastAsia" w:ascii="仿宋" w:hAnsi="仿宋" w:eastAsia="仿宋"/>
                <w:sz w:val="18"/>
                <w:szCs w:val="18"/>
              </w:rPr>
              <w:t>╳╳╳</w:t>
            </w:r>
          </w:p>
          <w:p w14:paraId="2AF0DAF0">
            <w:pPr>
              <w:pStyle w:val="32"/>
              <w:rPr>
                <w:rFonts w:ascii="仿宋" w:hAnsi="仿宋" w:eastAsia="仿宋"/>
                <w:sz w:val="18"/>
                <w:szCs w:val="18"/>
              </w:rPr>
            </w:pPr>
            <w:r>
              <w:rPr>
                <w:rFonts w:hint="eastAsia" w:ascii="仿宋" w:hAnsi="仿宋" w:eastAsia="仿宋"/>
                <w:sz w:val="18"/>
                <w:szCs w:val="18"/>
              </w:rPr>
              <w:t>╳╳╳╳╳╳╳╳╳╳╳╳</w:t>
            </w:r>
          </w:p>
        </w:tc>
        <w:tc>
          <w:tcPr>
            <w:tcW w:w="1418" w:type="dxa"/>
            <w:vAlign w:val="center"/>
          </w:tcPr>
          <w:p w14:paraId="7ED39046">
            <w:pPr>
              <w:pStyle w:val="32"/>
              <w:jc w:val="center"/>
              <w:rPr>
                <w:rFonts w:ascii="仿宋" w:hAnsi="仿宋" w:eastAsia="仿宋" w:cstheme="minorBidi"/>
                <w:kern w:val="2"/>
                <w:sz w:val="18"/>
                <w:szCs w:val="18"/>
              </w:rPr>
            </w:pPr>
            <w:r>
              <w:rPr>
                <w:rFonts w:hint="eastAsia" w:ascii="仿宋" w:hAnsi="仿宋" w:eastAsia="仿宋"/>
                <w:sz w:val="18"/>
                <w:szCs w:val="18"/>
              </w:rPr>
              <w:t>╳╳╳</w:t>
            </w:r>
          </w:p>
        </w:tc>
      </w:tr>
    </w:tbl>
    <w:p w14:paraId="0BC68978">
      <w:pPr>
        <w:pStyle w:val="2"/>
        <w:numPr>
          <w:ilvl w:val="0"/>
          <w:numId w:val="2"/>
        </w:numPr>
        <w:bidi w:val="0"/>
        <w:rPr>
          <w:rFonts w:hint="eastAsia"/>
          <w:lang w:val="en-US" w:eastAsia="zh-CN"/>
        </w:rPr>
      </w:pPr>
      <w:r>
        <w:rPr>
          <w:rFonts w:hint="eastAsia"/>
          <w:lang w:val="en-US" w:eastAsia="zh-CN"/>
        </w:rPr>
        <w:t>主要研究方法</w:t>
      </w:r>
    </w:p>
    <w:p w14:paraId="416D5F64">
      <w:pPr>
        <w:pStyle w:val="3"/>
      </w:pPr>
      <w:r>
        <w:rPr>
          <w:rFonts w:ascii="楷体" w:hAnsi="楷体" w:eastAsia="楷体" w:cs="楷体"/>
          <w:b/>
          <w:bCs/>
          <w:sz w:val="24"/>
          <w:szCs w:val="24"/>
        </w:rPr>
        <w:t>3.1 深度学习方法</w:t>
      </w:r>
    </w:p>
    <w:p w14:paraId="53467522">
      <w:pPr>
        <w:spacing w:line="360" w:lineRule="auto"/>
        <w:ind w:firstLine="480"/>
      </w:pPr>
      <w:r>
        <w:rPr>
          <w:rFonts w:ascii="宋体" w:hAnsi="宋体" w:eastAsia="宋体" w:cs="宋体"/>
          <w:sz w:val="24"/>
          <w:szCs w:val="24"/>
        </w:rPr>
        <w:t>本研究将广泛采用深度学习技术处理口腔三维数据。具体包括：基于图卷积网络（GCN）和Transformer的三维网格分割方法，用于牙齿实例分割和备牙区域提取；基于点云回归网络的解剖特征点检测方法；基于条件生成对抗网络和变分自编码器的牙冠形状生成方法；基于卷积神经网络的图像实例分割方法，用于口内扫描数据预处理。所有深度学习模型将在大规模口腔临床数据集上进行训练和评估。</w:t>
      </w:r>
    </w:p>
    <w:p w14:paraId="7C57A428">
      <w:pPr>
        <w:pStyle w:val="3"/>
      </w:pPr>
      <w:r>
        <w:rPr>
          <w:rFonts w:ascii="楷体" w:hAnsi="楷体" w:eastAsia="楷体" w:cs="楷体"/>
          <w:b/>
          <w:bCs/>
          <w:sz w:val="24"/>
          <w:szCs w:val="24"/>
        </w:rPr>
        <w:t>3.2 计算机图形学方法</w:t>
      </w:r>
    </w:p>
    <w:p w14:paraId="79F04132">
      <w:pPr>
        <w:spacing w:line="360" w:lineRule="auto"/>
        <w:ind w:firstLine="480"/>
      </w:pPr>
      <w:r>
        <w:rPr>
          <w:rFonts w:ascii="宋体" w:hAnsi="宋体" w:eastAsia="宋体" w:cs="宋体"/>
          <w:sz w:val="24"/>
          <w:szCs w:val="24"/>
        </w:rPr>
        <w:t>计算机图形学方法将用于三维数据处理和形状优化的多个环节。包括：基于三角测量的三维重建方法；基于曲率分析和形态学操作的特征提取方法；基于能量函数最小化的网格变形和形状优化方法；基于碰撞检测和接触分析的咬合仿真方法。此外，将结合Laplacian平滑、网格简化、网格修复等经典图形学算法进行数据预处理和后处理。</w:t>
      </w:r>
    </w:p>
    <w:p w14:paraId="54BF5B8A">
      <w:pPr>
        <w:pStyle w:val="3"/>
      </w:pPr>
      <w:r>
        <w:rPr>
          <w:rFonts w:ascii="楷体" w:hAnsi="楷体" w:eastAsia="楷体" w:cs="楷体"/>
          <w:b/>
          <w:bCs/>
          <w:sz w:val="24"/>
          <w:szCs w:val="24"/>
        </w:rPr>
        <w:t>3.3 有限元分析方法</w:t>
      </w:r>
    </w:p>
    <w:p w14:paraId="1FDB6C17">
      <w:pPr>
        <w:spacing w:line="360" w:lineRule="auto"/>
        <w:ind w:firstLine="480"/>
      </w:pPr>
      <w:r>
        <w:rPr>
          <w:rFonts w:ascii="宋体" w:hAnsi="宋体" w:eastAsia="宋体" w:cs="宋体"/>
          <w:sz w:val="24"/>
          <w:szCs w:val="24"/>
        </w:rPr>
        <w:t>采用有限元分析方法评估牙冠设计的力学性能。将牙冠三维模型进行网格离散化，建立包含牙冠材料属性（弹性模量、泊松比等）的有限元模型，施加模拟咬合力载荷，计算牙冠的应力分布和变形情况。通过Von Mises等效应力准则评估牙冠的结构安全性。</w:t>
      </w:r>
    </w:p>
    <w:p w14:paraId="1C053957">
      <w:pPr>
        <w:pStyle w:val="3"/>
      </w:pPr>
      <w:r>
        <w:rPr>
          <w:rFonts w:ascii="楷体" w:hAnsi="楷体" w:eastAsia="楷体" w:cs="楷体"/>
          <w:b/>
          <w:bCs/>
          <w:sz w:val="24"/>
          <w:szCs w:val="24"/>
        </w:rPr>
        <w:t>3.4 临床验证方法</w:t>
      </w:r>
    </w:p>
    <w:p w14:paraId="00302ABE">
      <w:pPr>
        <w:widowControl/>
        <w:adjustRightInd w:val="0"/>
        <w:snapToGrid w:val="0"/>
        <w:spacing w:line="360" w:lineRule="auto"/>
        <w:ind w:firstLine="480" w:firstLineChars="200"/>
        <w:jc w:val="left"/>
        <w:rPr>
          <w:rFonts w:ascii="宋体" w:hAnsi="宋体" w:eastAsia="宋体" w:cs="宋体"/>
          <w:sz w:val="24"/>
          <w:szCs w:val="24"/>
        </w:rPr>
      </w:pPr>
      <w:r>
        <w:rPr>
          <w:rFonts w:ascii="宋体" w:hAnsi="宋体" w:eastAsia="宋体" w:cs="宋体"/>
          <w:sz w:val="24"/>
          <w:szCs w:val="24"/>
        </w:rPr>
        <w:t>与合作口腔医院的临床医生合作，收集真实口腔临床病例数据，建立标准化的口腔三维数据集。设计系统的评估指标体系，包括几何精度指标（边缘间隙、内部适合性、咬合间距等）、功能评估指标（咬合力分布、咀嚼效率等）和临床评价指标（患者满意度、医生评分等），对所提方法进行全面验证。</w:t>
      </w:r>
    </w:p>
    <w:p w14:paraId="14BDC238">
      <w:pPr>
        <w:pStyle w:val="2"/>
        <w:numPr>
          <w:ilvl w:val="0"/>
          <w:numId w:val="2"/>
        </w:numPr>
        <w:bidi w:val="0"/>
        <w:rPr>
          <w:rFonts w:hint="eastAsia"/>
          <w:lang w:val="en-US" w:eastAsia="zh-CN"/>
        </w:rPr>
      </w:pPr>
      <w:r>
        <w:rPr>
          <w:rFonts w:hint="eastAsia"/>
          <w:lang w:val="en-US" w:eastAsia="zh-CN"/>
        </w:rPr>
        <w:t>主要研究内容及创新点</w:t>
      </w:r>
    </w:p>
    <w:p w14:paraId="21D49DB5">
      <w:pPr>
        <w:pStyle w:val="3"/>
      </w:pPr>
      <w:r>
        <w:rPr>
          <w:rFonts w:ascii="楷体" w:hAnsi="楷体" w:eastAsia="楷体" w:cs="楷体"/>
          <w:b/>
          <w:bCs/>
          <w:sz w:val="24"/>
          <w:szCs w:val="24"/>
        </w:rPr>
        <w:t>4.1 主要研究内容</w:t>
      </w:r>
    </w:p>
    <w:p w14:paraId="22E49E4F">
      <w:pPr>
        <w:spacing w:line="360" w:lineRule="auto"/>
        <w:ind w:firstLine="480"/>
      </w:pPr>
      <w:r>
        <w:rPr>
          <w:rFonts w:ascii="宋体" w:hAnsi="宋体" w:eastAsia="宋体" w:cs="宋体"/>
          <w:sz w:val="24"/>
          <w:szCs w:val="24"/>
        </w:rPr>
        <w:t>本研究围绕数字化口腔场景下义齿智能设计的关键问题，系统开展以下四个方面的研究工作：</w:t>
      </w:r>
    </w:p>
    <w:p w14:paraId="4ADAAE7E">
      <w:pPr>
        <w:spacing w:line="360" w:lineRule="auto"/>
        <w:ind w:firstLine="480"/>
      </w:pPr>
      <w:r>
        <w:rPr>
          <w:rFonts w:ascii="宋体" w:hAnsi="宋体" w:eastAsia="宋体" w:cs="宋体"/>
          <w:sz w:val="24"/>
          <w:szCs w:val="24"/>
        </w:rPr>
        <w:t>研究内容一：基于AI辅助的口内三维扫描数据生成与重建。针对口内扫描过程中的非刚体形变问题，研究基于深度学习的实时图像分割方法，在扫描过程中自动识别并剔除无效数据区域（如运动模糊的舌头、脸颊等软组织），仅保留有效的牙齿和牙龈数据，提升三维拼接的稳定性和精度。研究时间-空间编码的结构光三维重建方法，实现高精度的口内三维数据获取。</w:t>
      </w:r>
    </w:p>
    <w:p w14:paraId="30905186">
      <w:pPr>
        <w:spacing w:line="360" w:lineRule="auto"/>
        <w:ind w:firstLine="480"/>
      </w:pPr>
      <w:r>
        <w:rPr>
          <w:rFonts w:ascii="宋体" w:hAnsi="宋体" w:eastAsia="宋体" w:cs="宋体"/>
          <w:sz w:val="24"/>
          <w:szCs w:val="24"/>
        </w:rPr>
        <w:t>研究内容二：口腔三维数据智能分析。研究基于深度学习的牙齿三维实例分割方法，实现从完整口扫模型中自动分割每颗牙齿并识别牙位号。研究基于深度学习的牙齿解剖特征点自动识别方法，为后续义齿设计提供关键几何约束。研究备牙区域全自动提取方法和颈缘线智能检测方法，实现义齿设计前处理的完全自动化。</w:t>
      </w:r>
    </w:p>
    <w:p w14:paraId="55EDDB52">
      <w:pPr>
        <w:spacing w:line="360" w:lineRule="auto"/>
        <w:ind w:firstLine="480"/>
      </w:pPr>
      <w:r>
        <w:rPr>
          <w:rFonts w:ascii="宋体" w:hAnsi="宋体" w:eastAsia="宋体" w:cs="宋体"/>
          <w:sz w:val="24"/>
          <w:szCs w:val="24"/>
        </w:rPr>
        <w:t>研究内容三：基于人工智能的牙冠智能设计。研究基于深度学习的牙冠整体形状预测方法，利用邻牙和对颌牙的形态信息，自动生成牙冠的初始三维网格。研究基于几何优化的牙冠形状精调方法，综合考虑颈缘线贴合、预备体包裹、咬合关系、邻接关系等多种临床约束，通过能量函数最小化实现牙冠形状的精细调整，使生成的牙冠同时满足美学和医学规则。</w:t>
      </w:r>
    </w:p>
    <w:p w14:paraId="1DF2E395">
      <w:pPr>
        <w:spacing w:line="360" w:lineRule="auto"/>
        <w:ind w:firstLine="480"/>
      </w:pPr>
      <w:r>
        <w:rPr>
          <w:rFonts w:ascii="宋体" w:hAnsi="宋体" w:eastAsia="宋体" w:cs="宋体"/>
          <w:sz w:val="24"/>
          <w:szCs w:val="24"/>
        </w:rPr>
        <w:t>研究内容四：牙冠虚拟仿真与快速制造。研究虚拟咬合仿真分析方法，将设计的牙冠放入数字口腔模型中，模拟静态和动态咬合过程，检测是否存在碰撞和穿透。研究基于有限元方法的牙冠应力分析技术，评估牙冠在功能载荷下的力学性能。研究基于3D打印的牙冠快速制造工艺，实现从设计到实物的高效转化，并通过临床试戴验证设计质量。</w:t>
      </w:r>
    </w:p>
    <w:p w14:paraId="3A106F60">
      <w:pPr>
        <w:pStyle w:val="3"/>
      </w:pPr>
      <w:r>
        <w:rPr>
          <w:rFonts w:ascii="楷体" w:hAnsi="楷体" w:eastAsia="楷体" w:cs="楷体"/>
          <w:b/>
          <w:bCs/>
          <w:sz w:val="24"/>
          <w:szCs w:val="24"/>
        </w:rPr>
        <w:t>4.2 创新点</w:t>
      </w:r>
    </w:p>
    <w:p w14:paraId="6190F60E">
      <w:pPr>
        <w:spacing w:line="360" w:lineRule="auto"/>
        <w:ind w:firstLine="480"/>
      </w:pPr>
      <w:r>
        <w:rPr>
          <w:rFonts w:ascii="宋体" w:hAnsi="宋体" w:eastAsia="宋体" w:cs="宋体"/>
          <w:sz w:val="24"/>
          <w:szCs w:val="24"/>
        </w:rPr>
        <w:t>（1）提出一种AI辅助的口内扫描三维重建方法。将深度学习实例分割技术融入口内扫描流程，实现扫描数据的实时智能筛选，有效解决非刚体形变对三维重建精度的影响，提升口扫数据质量。</w:t>
      </w:r>
    </w:p>
    <w:p w14:paraId="456AFACA">
      <w:pPr>
        <w:spacing w:line="360" w:lineRule="auto"/>
        <w:ind w:firstLine="480"/>
      </w:pPr>
      <w:r>
        <w:rPr>
          <w:rFonts w:ascii="宋体" w:hAnsi="宋体" w:eastAsia="宋体" w:cs="宋体"/>
          <w:sz w:val="24"/>
          <w:szCs w:val="24"/>
        </w:rPr>
        <w:t>（2）建立一套完整的口腔三维数据智能分析流水线。集成牙齿实例分割、特征点识别、备牙检测和颈缘线提取等多个智能分析模块，实现从原始口扫数据到义齿设计所需关键信息的全自动提取。</w:t>
      </w:r>
    </w:p>
    <w:p w14:paraId="762D56E8">
      <w:pPr>
        <w:spacing w:line="360" w:lineRule="auto"/>
        <w:ind w:firstLine="480"/>
        <w:rPr>
          <w:rFonts w:ascii="宋体" w:hAnsi="宋体" w:eastAsia="宋体" w:cs="宋体"/>
          <w:sz w:val="24"/>
          <w:szCs w:val="24"/>
        </w:rPr>
      </w:pPr>
      <w:r>
        <w:rPr>
          <w:rFonts w:ascii="宋体" w:hAnsi="宋体" w:eastAsia="宋体" w:cs="宋体"/>
          <w:sz w:val="24"/>
          <w:szCs w:val="24"/>
        </w:rPr>
        <w:t>（3）提出一种融合深度学习与几何优化的牙冠智能设计框架。将数据驱动的AI形状预测与知识引导的几何优化相结合，在保证生成牙冠符合解剖学规律的同时，满足严格的临床约束条件。</w:t>
      </w:r>
    </w:p>
    <w:p w14:paraId="75223DC4">
      <w:pPr>
        <w:spacing w:line="360" w:lineRule="auto"/>
        <w:ind w:firstLine="480"/>
        <w:rPr>
          <w:rFonts w:ascii="宋体" w:hAnsi="宋体" w:eastAsia="宋体" w:cs="宋体"/>
          <w:sz w:val="24"/>
          <w:szCs w:val="24"/>
        </w:rPr>
      </w:pPr>
      <w:r>
        <w:rPr>
          <w:rFonts w:ascii="宋体" w:hAnsi="宋体" w:eastAsia="宋体" w:cs="宋体"/>
          <w:sz w:val="24"/>
          <w:szCs w:val="24"/>
        </w:rPr>
        <w:t>（4）构建虚拟咬合仿真验证系统。实现牙冠设计的虚拟试装和咬合运动仿真分析，在制造前对设计质量进行定量评估，减少试错成本。</w:t>
      </w:r>
    </w:p>
    <w:p w14:paraId="1B8915BC">
      <w:pPr>
        <w:pStyle w:val="2"/>
        <w:numPr>
          <w:ilvl w:val="0"/>
          <w:numId w:val="2"/>
        </w:numPr>
        <w:bidi w:val="0"/>
        <w:rPr>
          <w:rFonts w:hint="default"/>
          <w:lang w:val="en-US" w:eastAsia="zh-CN"/>
        </w:rPr>
      </w:pPr>
      <w:r>
        <w:rPr>
          <w:rFonts w:hint="eastAsia"/>
          <w:lang w:val="en-US" w:eastAsia="zh-CN"/>
        </w:rPr>
        <w:t>研究方法</w:t>
      </w:r>
    </w:p>
    <w:p w14:paraId="531AC7BD">
      <w:pPr>
        <w:pStyle w:val="3"/>
      </w:pPr>
      <w:r>
        <w:rPr>
          <w:rFonts w:ascii="楷体" w:hAnsi="楷体" w:eastAsia="楷体" w:cs="楷体"/>
          <w:b/>
          <w:bCs/>
          <w:sz w:val="24"/>
          <w:szCs w:val="24"/>
        </w:rPr>
        <w:t>5.1 总体技术路线</w:t>
      </w:r>
    </w:p>
    <w:p w14:paraId="33361250">
      <w:pPr>
        <w:spacing w:line="360" w:lineRule="auto"/>
        <w:ind w:firstLine="480"/>
      </w:pPr>
      <w:r>
        <w:rPr>
          <w:rFonts w:ascii="宋体" w:hAnsi="宋体" w:eastAsia="宋体" w:cs="宋体"/>
          <w:sz w:val="24"/>
          <w:szCs w:val="24"/>
        </w:rPr>
        <w:t>本研究的总体技术路线遵循"数据采集-数据分析-智能设计-仿真制造"的全流程思路。首先，通过口内三维扫描仪获取患者的口腔三维数据，并利用AI辅助方法提升扫描质量；然后，对获取的三维数据进行智能分析，自动提取义齿设计所需的各项关键信息；接着，基于分析结果利用深度学习方法生成牙冠初始形状，并通过几何优化满足各项临床约束；最后，通过虚拟仿真验证设计质量，并利用3D打印技术制造牙冠实物进行临床验证。</w:t>
      </w:r>
    </w:p>
    <w:p w14:paraId="624C275B">
      <w:pPr>
        <w:pStyle w:val="3"/>
      </w:pPr>
      <w:r>
        <w:rPr>
          <w:rFonts w:ascii="楷体" w:hAnsi="楷体" w:eastAsia="楷体" w:cs="楷体"/>
          <w:b/>
          <w:bCs/>
          <w:sz w:val="24"/>
          <w:szCs w:val="24"/>
        </w:rPr>
        <w:t>5.2 研究方案详述</w:t>
      </w:r>
    </w:p>
    <w:p w14:paraId="69915B83">
      <w:pPr>
        <w:spacing w:line="360" w:lineRule="auto"/>
        <w:ind w:firstLine="480"/>
      </w:pPr>
      <w:r>
        <w:rPr>
          <w:rFonts w:ascii="宋体" w:hAnsi="宋体" w:eastAsia="宋体" w:cs="宋体"/>
          <w:sz w:val="24"/>
          <w:szCs w:val="24"/>
        </w:rPr>
        <w:t>针对研究内容一（口扫数据生成与重建），拟采用以下方案：（a）设计基于Mask R-CNN或YOLACT等架构的实时实例分割模型，对口内扫描的每帧RGB图像进行语义分割，自动区分牙齿、牙龈、舌头、脸颊等不同组织类型。（b）基于分割结果构建有效数据掩码，在多帧拼接过程中仅使用有效区域的特征进行配准，避免非刚体形变区域对拼接精度的干扰。（c）采用时间-空间混合编码的结构光方案进行三维重建，结合三角测量原理实现每帧图像的深度计算，并通过全局优化消除累积漂移误差。</w:t>
      </w:r>
    </w:p>
    <w:p w14:paraId="7D3A02B2">
      <w:pPr>
        <w:spacing w:line="360" w:lineRule="auto"/>
        <w:ind w:firstLine="480"/>
      </w:pPr>
      <w:r>
        <w:rPr>
          <w:rFonts w:ascii="宋体" w:hAnsi="宋体" w:eastAsia="宋体" w:cs="宋体"/>
          <w:sz w:val="24"/>
          <w:szCs w:val="24"/>
        </w:rPr>
        <w:t>针对研究内容二（口扫数据智能分析），拟采用以下方案：（a）设计基于图卷积网络和注意力机制的牙齿三维实例分割网络，在三角网格上进行逐面片分类，同时预测每颗牙齿的牙位号。（b）设计基于点云回归和热力图预测的双分支特征点检测网络，利用几何特征和学习特征的融合实现牙尖、窝沟等解剖标志的精确定位。（c）设计备牙区域检测网络，基于局部几何特征差异自动识别已备牙的区域。（d）设计颈缘线检测流水线，先利用深度学习预测颈缘区域的概率分布，再结合几何约束（如梯度方向一致性、曲率突变等）通过优化方法提取精确的颈缘线。</w:t>
      </w:r>
    </w:p>
    <w:p w14:paraId="5FB86E2A">
      <w:pPr>
        <w:spacing w:line="360" w:lineRule="auto"/>
        <w:ind w:firstLine="480"/>
      </w:pPr>
      <w:r>
        <w:rPr>
          <w:rFonts w:ascii="宋体" w:hAnsi="宋体" w:eastAsia="宋体" w:cs="宋体"/>
          <w:sz w:val="24"/>
          <w:szCs w:val="24"/>
        </w:rPr>
        <w:t>针对研究内容三（AI辅助牙冠设计），拟采用以下方案：（a）构建大规模牙冠三维数据集，采集配对的预备体-牙冠数据作为训练样本。（b）设计基于条件变分自编码器或条件扩散模型的牙冠形状生成网络，以邻牙形态、对颌牙形态和预备体形态作为条件输入，预测目标牙冠的三维网格。（c）设计多约束能量函数，包括颈缘线对齐能量、预备体包裹能量、咬合接触能量、邻接接触能量和表面光顺能量，通过L-BFGS或Adam优化器进行迭代求解，实现牙冠形状的精细调整。</w:t>
      </w:r>
    </w:p>
    <w:p w14:paraId="37071A39">
      <w:pPr>
        <w:spacing w:line="360" w:lineRule="auto"/>
        <w:ind w:firstLine="480"/>
      </w:pPr>
      <w:r>
        <w:rPr>
          <w:rFonts w:ascii="宋体" w:hAnsi="宋体" w:eastAsia="宋体" w:cs="宋体"/>
          <w:sz w:val="24"/>
          <w:szCs w:val="24"/>
        </w:rPr>
        <w:t>针对研究内容四（牙冠仿真与制造），拟采用以下方案：（a）建立下颌运动仿真模型，基于解剖学参数（如髁突间距、矢状髁道斜度等）模拟下颌的开闭、前伸和侧方运动轨迹。（b）开发碰撞检测算法，实时计算牙冠与对颌牙在运动过程中的接触和穿透关系。（c）利用有限元分析软件（如ABAQUS）建立牙冠力学仿真模型，评估不同咬合工况下的应力分布。（d）通过SLA/DLP光固化3D打印技术制造牙冠试戴体，进行临床验证。</w:t>
      </w:r>
    </w:p>
    <w:p w14:paraId="39E20B61">
      <w:pPr>
        <w:pStyle w:val="3"/>
      </w:pPr>
      <w:r>
        <w:rPr>
          <w:rFonts w:ascii="楷体" w:hAnsi="楷体" w:eastAsia="楷体" w:cs="楷体"/>
          <w:b/>
          <w:bCs/>
          <w:sz w:val="24"/>
          <w:szCs w:val="24"/>
        </w:rPr>
        <w:t>5.3 研究计划与进度安排</w:t>
      </w:r>
    </w:p>
    <w:p w14:paraId="0A1307D0">
      <w:pPr>
        <w:spacing w:line="360" w:lineRule="auto"/>
        <w:ind w:firstLine="480"/>
      </w:pPr>
      <w:r>
        <w:rPr>
          <w:rFonts w:ascii="宋体" w:hAnsi="宋体" w:eastAsia="宋体" w:cs="宋体"/>
          <w:sz w:val="24"/>
          <w:szCs w:val="24"/>
        </w:rPr>
        <w:t>第一阶段（第1-6个月）：文献综述与数据集建设。完成国内外文献调研，构建口腔三维数据集和标注体系，搭建深度学习实验平台。</w:t>
      </w:r>
    </w:p>
    <w:p w14:paraId="143C9FC3">
      <w:pPr>
        <w:spacing w:line="360" w:lineRule="auto"/>
        <w:ind w:firstLine="480"/>
      </w:pPr>
      <w:r>
        <w:rPr>
          <w:rFonts w:ascii="宋体" w:hAnsi="宋体" w:eastAsia="宋体" w:cs="宋体"/>
          <w:sz w:val="24"/>
          <w:szCs w:val="24"/>
        </w:rPr>
        <w:t>第二阶段（第7-14个月）：口扫数据生成与智能分析。完成AI辅助口内三维重建方法的研究，实现牙齿实例分割、特征点检测、备牙检测和颈缘线提取等智能分析模块的开发与验证。</w:t>
      </w:r>
    </w:p>
    <w:p w14:paraId="0EDABCCF">
      <w:pPr>
        <w:spacing w:line="360" w:lineRule="auto"/>
        <w:ind w:firstLine="480"/>
      </w:pPr>
      <w:r>
        <w:rPr>
          <w:rFonts w:ascii="宋体" w:hAnsi="宋体" w:eastAsia="宋体" w:cs="宋体"/>
          <w:sz w:val="24"/>
          <w:szCs w:val="24"/>
        </w:rPr>
        <w:t>第三阶段（第15-24个月）：AI辅助牙冠设计。完成基于深度学习的牙冠形状生成模型和基于几何优化的形状精调方法的研究，实现牙冠智能设计系统的开发。</w:t>
      </w:r>
    </w:p>
    <w:p w14:paraId="2F0DD11D">
      <w:pPr>
        <w:spacing w:line="360" w:lineRule="auto"/>
        <w:ind w:firstLine="480"/>
      </w:pPr>
      <w:r>
        <w:rPr>
          <w:rFonts w:ascii="宋体" w:hAnsi="宋体" w:eastAsia="宋体" w:cs="宋体"/>
          <w:sz w:val="24"/>
          <w:szCs w:val="24"/>
        </w:rPr>
        <w:t>第四阶段（第25-32个月）：仿真验证与制造。完成虚拟咬合仿真系统的开发，进行3D打印制造和临床验证实验。</w:t>
      </w:r>
    </w:p>
    <w:p w14:paraId="1CB8B66F">
      <w:pPr>
        <w:spacing w:line="360" w:lineRule="auto"/>
        <w:ind w:firstLine="480"/>
      </w:pPr>
      <w:r>
        <w:rPr>
          <w:rFonts w:ascii="宋体" w:hAnsi="宋体" w:eastAsia="宋体" w:cs="宋体"/>
          <w:sz w:val="24"/>
          <w:szCs w:val="24"/>
        </w:rPr>
        <w:t>第五阶段（第33-36个月）：论文撰写与答辩准备。整理研究成果，完成博士学位论文的撰写、修改和答辩。</w:t>
      </w:r>
    </w:p>
    <w:p w14:paraId="32D7B2B0">
      <w:pPr>
        <w:pStyle w:val="2"/>
        <w:numPr>
          <w:ilvl w:val="0"/>
          <w:numId w:val="2"/>
        </w:numPr>
        <w:bidi w:val="0"/>
        <w:rPr>
          <w:rFonts w:hint="eastAsia"/>
          <w:lang w:val="en-US" w:eastAsia="zh-CN"/>
        </w:rPr>
      </w:pPr>
      <w:r>
        <w:rPr>
          <w:rFonts w:hint="eastAsia"/>
          <w:lang w:val="en-US" w:eastAsia="zh-CN"/>
        </w:rPr>
        <w:t>预期成果</w:t>
      </w:r>
    </w:p>
    <w:p w14:paraId="75254F7F">
      <w:pPr>
        <w:pStyle w:val="3"/>
      </w:pPr>
      <w:r>
        <w:rPr>
          <w:rFonts w:ascii="楷体" w:hAnsi="楷体" w:eastAsia="楷体" w:cs="楷体"/>
          <w:b/>
          <w:bCs/>
          <w:sz w:val="24"/>
          <w:szCs w:val="24"/>
        </w:rPr>
        <w:t>6.1 学术成果</w:t>
      </w:r>
    </w:p>
    <w:p w14:paraId="1D2C5FA2">
      <w:pPr>
        <w:spacing w:line="360" w:lineRule="auto"/>
        <w:ind w:firstLine="480"/>
      </w:pPr>
      <w:r>
        <w:rPr>
          <w:rFonts w:ascii="宋体" w:hAnsi="宋体" w:eastAsia="宋体" w:cs="宋体"/>
          <w:sz w:val="24"/>
          <w:szCs w:val="24"/>
        </w:rPr>
        <w:t>（1）在计算机图形学、人工智能和生物医学工程等领域的国际高水平期刊（如IEEE TVCG、TMI、MedIA等）或顶级会议（如CVPR、MICCAI、SIGGRAPH等）上发表学术论文3-5篇。</w:t>
      </w:r>
    </w:p>
    <w:p w14:paraId="5AF96AA6">
      <w:pPr>
        <w:spacing w:line="360" w:lineRule="auto"/>
        <w:ind w:firstLine="480"/>
      </w:pPr>
      <w:r>
        <w:rPr>
          <w:rFonts w:ascii="宋体" w:hAnsi="宋体" w:eastAsia="宋体" w:cs="宋体"/>
          <w:sz w:val="24"/>
          <w:szCs w:val="24"/>
        </w:rPr>
        <w:t>（2）申请国家发明专利2-3项，涵盖口腔三维数据智能分析方法、牙冠智能设计方法和虚拟咬合仿真方法等核心技术。</w:t>
      </w:r>
    </w:p>
    <w:p w14:paraId="7B1D9A08">
      <w:pPr>
        <w:pStyle w:val="3"/>
      </w:pPr>
      <w:r>
        <w:rPr>
          <w:rFonts w:ascii="楷体" w:hAnsi="楷体" w:eastAsia="楷体" w:cs="楷体"/>
          <w:b/>
          <w:bCs/>
          <w:sz w:val="24"/>
          <w:szCs w:val="24"/>
        </w:rPr>
        <w:t>6.2 技术成果</w:t>
      </w:r>
    </w:p>
    <w:p w14:paraId="6601B33D">
      <w:pPr>
        <w:spacing w:line="360" w:lineRule="auto"/>
        <w:ind w:firstLine="480"/>
      </w:pPr>
      <w:r>
        <w:rPr>
          <w:rFonts w:ascii="宋体" w:hAnsi="宋体" w:eastAsia="宋体" w:cs="宋体"/>
          <w:sz w:val="24"/>
          <w:szCs w:val="24"/>
        </w:rPr>
        <w:t>（1）开发一套数字化口腔义齿智能设计原型系统，集成数据采集、智能分析、自动设计和仿真验证等功能模块，实现义齿设计全流程的智能化。</w:t>
      </w:r>
    </w:p>
    <w:p w14:paraId="5DEA8A95">
      <w:pPr>
        <w:spacing w:line="360" w:lineRule="auto"/>
        <w:ind w:firstLine="480"/>
        <w:rPr>
          <w:rFonts w:ascii="宋体" w:hAnsi="宋体" w:eastAsia="宋体" w:cs="宋体"/>
          <w:sz w:val="24"/>
          <w:szCs w:val="24"/>
        </w:rPr>
      </w:pPr>
      <w:r>
        <w:rPr>
          <w:rFonts w:ascii="宋体" w:hAnsi="宋体" w:eastAsia="宋体" w:cs="宋体"/>
          <w:sz w:val="24"/>
          <w:szCs w:val="24"/>
        </w:rPr>
        <w:t>（2）构建标准化的口腔三维数据集，包含牙齿分割、特征点标注、颈缘线标注和牙冠设计等多维度标注信息，为口腔智能化研究提供公共数据资源。</w:t>
      </w:r>
    </w:p>
    <w:p w14:paraId="48AE3F24">
      <w:pPr>
        <w:spacing w:line="360" w:lineRule="auto"/>
        <w:ind w:firstLine="480"/>
        <w:rPr>
          <w:rFonts w:hint="default" w:ascii="黑体" w:hAnsi="黑体" w:eastAsia="黑体"/>
          <w:sz w:val="28"/>
          <w:szCs w:val="28"/>
          <w:lang w:val="en-US" w:eastAsia="zh-CN"/>
        </w:rPr>
      </w:pPr>
      <w:r>
        <w:rPr>
          <w:rFonts w:ascii="宋体" w:hAnsi="宋体" w:eastAsia="宋体" w:cs="宋体"/>
          <w:sz w:val="24"/>
          <w:szCs w:val="24"/>
        </w:rPr>
        <w:t>（3）形成一套完整的数字化义齿智能设计技术方案，经临床验证后推动技术转化应用，促进口腔修复的数字化与智能化升级。</w:t>
      </w:r>
    </w:p>
    <w:p w14:paraId="4AC3D74D">
      <w:pPr>
        <w:pStyle w:val="2"/>
        <w:bidi w:val="0"/>
      </w:pPr>
      <w:r>
        <w:rPr>
          <w:rFonts w:hint="eastAsia"/>
        </w:rPr>
        <w:t>参考文献</w:t>
      </w:r>
      <w:r>
        <w:t xml:space="preserve"> </w:t>
      </w:r>
    </w:p>
    <w:p w14:paraId="1E494A17">
      <w:pPr>
        <w:spacing w:line="360" w:lineRule="auto"/>
      </w:pPr>
      <w:r>
        <w:rPr>
          <w:rFonts w:ascii="宋体" w:hAnsi="宋体" w:eastAsia="宋体" w:cs="宋体"/>
          <w:sz w:val="21"/>
          <w:szCs w:val="21"/>
        </w:rPr>
        <w:t>[1]2018. GAO W, ZHANG X, YANG L, et al. An improved Sobel edge detection[C]// IEEE International Conference on Computer Science and Information Technology. 2010: 67-71.</w:t>
      </w:r>
    </w:p>
    <w:p w14:paraId="0F8DB242">
      <w:pPr>
        <w:spacing w:line="360" w:lineRule="auto"/>
      </w:pPr>
      <w:r>
        <w:rPr>
          <w:rFonts w:ascii="宋体" w:hAnsi="宋体" w:eastAsia="宋体" w:cs="宋体"/>
          <w:sz w:val="21"/>
          <w:szCs w:val="21"/>
        </w:rPr>
        <w:t>[2] JIANG C, WANG J, LIU Y, et al. Real-time instance segmentation for intraoral scanning[J]. IEEE Transactions on Medical Imaging, 2023, 42(5): 1389-1400.</w:t>
      </w:r>
    </w:p>
    <w:p w14:paraId="36CFD133">
      <w:pPr>
        <w:spacing w:line="360" w:lineRule="auto"/>
      </w:pPr>
      <w:r>
        <w:rPr>
          <w:rFonts w:ascii="宋体" w:hAnsi="宋体" w:eastAsia="宋体" w:cs="宋体"/>
          <w:sz w:val="21"/>
          <w:szCs w:val="21"/>
        </w:rPr>
        <w:t>[3] QI C R, SU H, MO K, et al. PointNet: deep learning on point sets for 3D classification and segmentation[C]// IEEE Conference on Computer Vision and Pattern Recognition. 2017: 652-660.</w:t>
      </w:r>
    </w:p>
    <w:p w14:paraId="66E2D6B4">
      <w:pPr>
        <w:spacing w:line="360" w:lineRule="auto"/>
      </w:pPr>
      <w:r>
        <w:rPr>
          <w:rFonts w:ascii="宋体" w:hAnsi="宋体" w:eastAsia="宋体" w:cs="宋体"/>
          <w:sz w:val="21"/>
          <w:szCs w:val="21"/>
        </w:rPr>
        <w:t>[4] LIAN C, WANG L, WU T H, et al. Deep multi-scale mesh feature learning for automated labeling of raw dental surfaces from 3D intraoral scanners[J]. IEEE Transactions on Medical Imaging, 2020, 39(7): 2440-2450.</w:t>
      </w:r>
    </w:p>
    <w:p w14:paraId="22800376">
      <w:pPr>
        <w:spacing w:line="360" w:lineRule="auto"/>
      </w:pPr>
      <w:r>
        <w:rPr>
          <w:rFonts w:ascii="宋体" w:hAnsi="宋体" w:eastAsia="宋体" w:cs="宋体"/>
          <w:sz w:val="21"/>
          <w:szCs w:val="21"/>
        </w:rPr>
        <w:t>[5] ZHU H, JO E, TSAI Y J, et al. TSegNet: an efficient and accurate tooth segmentation network on 3D dental model[J]. Medical Image Analysis, 2023, 83: 102669.</w:t>
      </w:r>
    </w:p>
    <w:p w14:paraId="565AC339">
      <w:pPr>
        <w:spacing w:line="360" w:lineRule="auto"/>
      </w:pPr>
      <w:r>
        <w:rPr>
          <w:rFonts w:ascii="宋体" w:hAnsi="宋体" w:eastAsia="宋体" w:cs="宋体"/>
          <w:sz w:val="21"/>
          <w:szCs w:val="21"/>
        </w:rPr>
        <w:t>[6] WU T H, LI F, LEI W, et al. Tooth landmark detection on 3D dental models via deep learning[J]. IEEE Transactions on Medical Imaging, 2022, 41(11): 3276-3289.</w:t>
      </w:r>
    </w:p>
    <w:p w14:paraId="19C55F80">
      <w:pPr>
        <w:spacing w:line="360" w:lineRule="auto"/>
      </w:pPr>
      <w:r>
        <w:rPr>
          <w:rFonts w:ascii="宋体" w:hAnsi="宋体" w:eastAsia="宋体" w:cs="宋体"/>
          <w:sz w:val="21"/>
          <w:szCs w:val="21"/>
        </w:rPr>
        <w:t>[7] Yue W, JIN J, ZHANG Y, et al. Automatic margin line detection on preparation teeth based on deep learning[J]. Dental Materials, 2023, 39(1): 88-96.</w:t>
      </w:r>
    </w:p>
    <w:p w14:paraId="2076B0A7">
      <w:pPr>
        <w:spacing w:line="360" w:lineRule="auto"/>
      </w:pPr>
      <w:r>
        <w:rPr>
          <w:rFonts w:ascii="宋体" w:hAnsi="宋体" w:eastAsia="宋体" w:cs="宋体"/>
          <w:sz w:val="21"/>
          <w:szCs w:val="21"/>
        </w:rPr>
        <w:t>[8] YUAN F, LV P, LI Y, et al. Automated design of dental crowns using deep learning[J]. Journal of Dental Research, 2021, 100(13): 1444-1451.</w:t>
      </w:r>
    </w:p>
    <w:p w14:paraId="20C614F7">
      <w:pPr>
        <w:spacing w:line="360" w:lineRule="auto"/>
      </w:pPr>
      <w:r>
        <w:rPr>
          <w:rFonts w:ascii="宋体" w:hAnsi="宋体" w:eastAsia="宋体" w:cs="宋体"/>
          <w:sz w:val="21"/>
          <w:szCs w:val="21"/>
        </w:rPr>
        <w:t>[9] YANG T, ZHANG N, YAN Y, et al. Tooth crown generation based on conditional generative adversarial network[J]. Computer Methods and Programs in Biomedicine, 2022, 216: 106654.</w:t>
      </w:r>
    </w:p>
    <w:p w14:paraId="4D11B557">
      <w:pPr>
        <w:spacing w:line="360" w:lineRule="auto"/>
      </w:pPr>
      <w:r>
        <w:rPr>
          <w:rFonts w:ascii="宋体" w:hAnsi="宋体" w:eastAsia="宋体" w:cs="宋体"/>
          <w:sz w:val="21"/>
          <w:szCs w:val="21"/>
        </w:rPr>
        <w:t>[10] TIAN S, MA N, LIU M, et al. Implicit neural representation for dental crown generation[C]// Medical Image Computing and Computer Assisted Intervention. 2023: 225-235.</w:t>
      </w:r>
    </w:p>
    <w:p w14:paraId="1B4700C4">
      <w:pPr>
        <w:spacing w:line="360" w:lineRule="auto"/>
      </w:pPr>
      <w:r>
        <w:rPr>
          <w:rFonts w:ascii="宋体" w:hAnsi="宋体" w:eastAsia="宋体" w:cs="宋体"/>
          <w:sz w:val="21"/>
          <w:szCs w:val="21"/>
        </w:rPr>
        <w:t>[11] LIU Y, CHEN H, ZHANG J, et al. Multi-constraint dental crown optimization framework[J]. Computer-Aided Design, 2022, 145: 103198.</w:t>
      </w:r>
    </w:p>
    <w:p w14:paraId="205F2F80">
      <w:pPr>
        <w:spacing w:line="360" w:lineRule="auto"/>
      </w:pPr>
      <w:r>
        <w:rPr>
          <w:rFonts w:ascii="宋体" w:hAnsi="宋体" w:eastAsia="宋体" w:cs="宋体"/>
          <w:sz w:val="21"/>
          <w:szCs w:val="21"/>
        </w:rPr>
        <w:t>[12] ALGHAZZAWI T F. Finite element analysis in dental prosthodontics: a comprehensive review[J]. Dental Materials Journal, 2020, 39(2): 167-178.</w:t>
      </w:r>
    </w:p>
    <w:p w14:paraId="7F42CC51">
      <w:pPr>
        <w:spacing w:line="360" w:lineRule="auto"/>
        <w:rPr>
          <w:rFonts w:ascii="宋体" w:hAnsi="宋体" w:eastAsia="宋体" w:cs="宋体"/>
          <w:sz w:val="21"/>
          <w:szCs w:val="21"/>
        </w:rPr>
      </w:pPr>
      <w:r>
        <w:rPr>
          <w:rFonts w:ascii="宋体" w:hAnsi="宋体" w:eastAsia="宋体" w:cs="宋体"/>
          <w:sz w:val="21"/>
          <w:szCs w:val="21"/>
        </w:rPr>
        <w:t>[13] TIAN Y, Alamri H, HOBSON R. Digital manufacturing in dentistry: a review of current applications[J]. Journal of Prosthodontic Research, 2023, 67(1): 1-12.</w:t>
      </w:r>
    </w:p>
    <w:p w14:paraId="79E3AD24">
      <w:pPr>
        <w:spacing w:line="360" w:lineRule="auto"/>
        <w:rPr>
          <w:rFonts w:ascii="宋体" w:hAnsi="宋体" w:eastAsia="宋体" w:cs="宋体"/>
          <w:sz w:val="21"/>
          <w:szCs w:val="21"/>
        </w:rPr>
      </w:pPr>
    </w:p>
    <w:p w14:paraId="26832350">
      <w:pPr>
        <w:spacing w:line="360"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问题：</w:t>
      </w:r>
    </w:p>
    <w:p w14:paraId="770CE3F6">
      <w:pPr>
        <w:numPr>
          <w:ilvl w:val="0"/>
          <w:numId w:val="3"/>
        </w:num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增加图</w:t>
      </w:r>
    </w:p>
    <w:p w14:paraId="7E7A523A">
      <w:pPr>
        <w:numPr>
          <w:ilvl w:val="0"/>
          <w:numId w:val="3"/>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增加表</w:t>
      </w:r>
    </w:p>
    <w:p w14:paraId="4284BF77">
      <w:pPr>
        <w:numPr>
          <w:ilvl w:val="0"/>
          <w:numId w:val="3"/>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pointnet等方法更新、增加graph相关方法</w:t>
      </w:r>
    </w:p>
    <w:p w14:paraId="21E6579E">
      <w:pPr>
        <w:numPr>
          <w:ilvl w:val="0"/>
          <w:numId w:val="3"/>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页码对应</w:t>
      </w:r>
      <w:bookmarkStart w:id="0" w:name="_GoBack"/>
      <w:bookmarkEnd w:id="0"/>
    </w:p>
    <w:sectPr>
      <w:footerReference r:id="rId3" w:type="default"/>
      <w:footnotePr>
        <w:numFmt w:val="decimalEnclosedCircleChinese"/>
      </w:footnotePr>
      <w:type w:val="continuous"/>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swiss"/>
    <w:pitch w:val="default"/>
    <w:sig w:usb0="FFFFFFFF" w:usb1="E9FFFFFF" w:usb2="0000003F" w:usb3="00000000" w:csb0="603F01FF" w:csb1="FFFF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4860"/>
    </w:sdtPr>
    <w:sdtContent>
      <w:p w14:paraId="2D1EAA75">
        <w:pPr>
          <w:pStyle w:val="10"/>
          <w:jc w:val="center"/>
        </w:pPr>
        <w:r>
          <w:fldChar w:fldCharType="begin"/>
        </w:r>
        <w:r>
          <w:instrText xml:space="preserve"> PAGE   \* MERGEFORMAT </w:instrText>
        </w:r>
        <w:r>
          <w:fldChar w:fldCharType="separate"/>
        </w:r>
        <w:r>
          <w:rPr>
            <w:lang w:val="zh-CN"/>
          </w:rPr>
          <w:t>1</w:t>
        </w:r>
        <w:r>
          <w:rPr>
            <w:lang w:val="zh-CN"/>
          </w:rPr>
          <w:fldChar w:fldCharType="end"/>
        </w:r>
      </w:p>
    </w:sdtContent>
  </w:sdt>
  <w:p w14:paraId="7FDAA6D9">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FC4A60"/>
    <w:multiLevelType w:val="singleLevel"/>
    <w:tmpl w:val="C5FC4A60"/>
    <w:lvl w:ilvl="0" w:tentative="0">
      <w:start w:val="1"/>
      <w:numFmt w:val="decimal"/>
      <w:lvlText w:val="%1."/>
      <w:lvlJc w:val="left"/>
      <w:pPr>
        <w:tabs>
          <w:tab w:val="left" w:pos="312"/>
        </w:tabs>
      </w:pPr>
    </w:lvl>
  </w:abstractNum>
  <w:abstractNum w:abstractNumId="1">
    <w:nsid w:val="FCF69048"/>
    <w:multiLevelType w:val="singleLevel"/>
    <w:tmpl w:val="FCF69048"/>
    <w:lvl w:ilvl="0" w:tentative="0">
      <w:start w:val="2"/>
      <w:numFmt w:val="chineseCounting"/>
      <w:suff w:val="nothing"/>
      <w:lvlText w:val="%1、"/>
      <w:lvlJc w:val="left"/>
      <w:rPr>
        <w:rFonts w:hint="eastAsia"/>
      </w:rPr>
    </w:lvl>
  </w:abstractNum>
  <w:abstractNum w:abstractNumId="2">
    <w:nsid w:val="657D3FBC"/>
    <w:multiLevelType w:val="multilevel"/>
    <w:tmpl w:val="657D3FBC"/>
    <w:lvl w:ilvl="0" w:tentative="0">
      <w:start w:val="1"/>
      <w:numFmt w:val="upperLetter"/>
      <w:pStyle w:val="34"/>
      <w:suff w:val="nothing"/>
      <w:lvlText w:val="附　录　%1"/>
      <w:lvlJc w:val="left"/>
      <w:pPr>
        <w:ind w:left="4320" w:firstLine="0"/>
      </w:pPr>
      <w:rPr>
        <w:rFonts w:hint="eastAsia" w:ascii="黑体" w:hAnsi="Times New Roman" w:eastAsia="黑体"/>
        <w:b w:val="0"/>
        <w:i w:val="0"/>
        <w:sz w:val="21"/>
      </w:rPr>
    </w:lvl>
    <w:lvl w:ilvl="1" w:tentative="0">
      <w:start w:val="1"/>
      <w:numFmt w:val="decimal"/>
      <w:pStyle w:val="35"/>
      <w:suff w:val="nothing"/>
      <w:lvlText w:val="%1.%2　"/>
      <w:lvlJc w:val="left"/>
      <w:pPr>
        <w:ind w:left="4320" w:firstLine="0"/>
      </w:pPr>
      <w:rPr>
        <w:rFonts w:hint="eastAsia" w:ascii="黑体" w:hAnsi="Times New Roman" w:eastAsia="黑体"/>
        <w:b w:val="0"/>
        <w:i w:val="0"/>
        <w:snapToGrid/>
        <w:spacing w:val="0"/>
        <w:w w:val="100"/>
        <w:kern w:val="21"/>
        <w:sz w:val="21"/>
      </w:rPr>
    </w:lvl>
    <w:lvl w:ilvl="2" w:tentative="0">
      <w:start w:val="1"/>
      <w:numFmt w:val="decimal"/>
      <w:pStyle w:val="36"/>
      <w:suff w:val="nothing"/>
      <w:lvlText w:val="%1.%2.%3　"/>
      <w:lvlJc w:val="left"/>
      <w:pPr>
        <w:ind w:left="4320" w:firstLine="0"/>
      </w:pPr>
      <w:rPr>
        <w:rFonts w:hint="eastAsia" w:ascii="黑体" w:hAnsi="Times New Roman" w:eastAsia="黑体"/>
        <w:b w:val="0"/>
        <w:i w:val="0"/>
        <w:sz w:val="21"/>
      </w:rPr>
    </w:lvl>
    <w:lvl w:ilvl="3" w:tentative="0">
      <w:start w:val="1"/>
      <w:numFmt w:val="decimal"/>
      <w:pStyle w:val="12"/>
      <w:suff w:val="nothing"/>
      <w:lvlText w:val="%1.%2.%3.%4　"/>
      <w:lvlJc w:val="left"/>
      <w:pPr>
        <w:ind w:left="4320" w:firstLine="0"/>
      </w:pPr>
      <w:rPr>
        <w:rFonts w:hint="eastAsia" w:ascii="黑体" w:hAnsi="Times New Roman" w:eastAsia="黑体"/>
        <w:b w:val="0"/>
        <w:i w:val="0"/>
        <w:sz w:val="21"/>
      </w:rPr>
    </w:lvl>
    <w:lvl w:ilvl="4" w:tentative="0">
      <w:start w:val="1"/>
      <w:numFmt w:val="decimal"/>
      <w:suff w:val="nothing"/>
      <w:lvlText w:val="%1.%2.%3.%4.%5　"/>
      <w:lvlJc w:val="left"/>
      <w:pPr>
        <w:ind w:left="4320" w:firstLine="0"/>
      </w:pPr>
      <w:rPr>
        <w:rFonts w:hint="eastAsia" w:ascii="黑体" w:hAnsi="Times New Roman" w:eastAsia="黑体"/>
        <w:b w:val="0"/>
        <w:i w:val="0"/>
        <w:sz w:val="21"/>
      </w:rPr>
    </w:lvl>
    <w:lvl w:ilvl="5" w:tentative="0">
      <w:start w:val="1"/>
      <w:numFmt w:val="decimal"/>
      <w:suff w:val="nothing"/>
      <w:lvlText w:val="%1.%2.%3.%4.%5.%6　"/>
      <w:lvlJc w:val="left"/>
      <w:pPr>
        <w:ind w:left="4320" w:firstLine="0"/>
      </w:pPr>
      <w:rPr>
        <w:rFonts w:hint="eastAsia" w:ascii="黑体" w:hAnsi="Times New Roman" w:eastAsia="黑体"/>
        <w:b w:val="0"/>
        <w:i w:val="0"/>
        <w:sz w:val="21"/>
      </w:rPr>
    </w:lvl>
    <w:lvl w:ilvl="6" w:tentative="0">
      <w:start w:val="1"/>
      <w:numFmt w:val="decimal"/>
      <w:suff w:val="nothing"/>
      <w:lvlText w:val="%1.%2.%3.%4.%5.%6.%7　"/>
      <w:lvlJc w:val="left"/>
      <w:pPr>
        <w:ind w:left="4320" w:firstLine="0"/>
      </w:pPr>
      <w:rPr>
        <w:rFonts w:hint="eastAsia" w:ascii="黑体" w:hAnsi="Times New Roman" w:eastAsia="黑体"/>
        <w:b w:val="0"/>
        <w:i w:val="0"/>
        <w:sz w:val="21"/>
      </w:rPr>
    </w:lvl>
    <w:lvl w:ilvl="7" w:tentative="0">
      <w:start w:val="1"/>
      <w:numFmt w:val="decimal"/>
      <w:lvlText w:val="%1.%2.%3.%4.%5.%6.%7.%8"/>
      <w:lvlJc w:val="left"/>
      <w:pPr>
        <w:tabs>
          <w:tab w:val="left" w:pos="8714"/>
        </w:tabs>
        <w:ind w:left="8714" w:hanging="1418"/>
      </w:pPr>
      <w:rPr>
        <w:rFonts w:hint="eastAsia"/>
      </w:rPr>
    </w:lvl>
    <w:lvl w:ilvl="8" w:tentative="0">
      <w:start w:val="1"/>
      <w:numFmt w:val="decimal"/>
      <w:lvlText w:val="%1.%2.%3.%4.%5.%6.%7.%8.%9"/>
      <w:lvlJc w:val="left"/>
      <w:pPr>
        <w:tabs>
          <w:tab w:val="left" w:pos="9422"/>
        </w:tabs>
        <w:ind w:left="942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6DE"/>
    <w:rsid w:val="00054CD0"/>
    <w:rsid w:val="000A3C87"/>
    <w:rsid w:val="000B2684"/>
    <w:rsid w:val="000D23A8"/>
    <w:rsid w:val="000F578E"/>
    <w:rsid w:val="00116C97"/>
    <w:rsid w:val="00132A73"/>
    <w:rsid w:val="00155A03"/>
    <w:rsid w:val="0017060D"/>
    <w:rsid w:val="0019284D"/>
    <w:rsid w:val="001D2F4F"/>
    <w:rsid w:val="001D7D09"/>
    <w:rsid w:val="001F3927"/>
    <w:rsid w:val="002247D4"/>
    <w:rsid w:val="002347C3"/>
    <w:rsid w:val="00264D04"/>
    <w:rsid w:val="00297A32"/>
    <w:rsid w:val="00306AC7"/>
    <w:rsid w:val="00306BF3"/>
    <w:rsid w:val="0033082F"/>
    <w:rsid w:val="00377F29"/>
    <w:rsid w:val="0038684F"/>
    <w:rsid w:val="003C6685"/>
    <w:rsid w:val="003E6690"/>
    <w:rsid w:val="0042312D"/>
    <w:rsid w:val="0042790F"/>
    <w:rsid w:val="00435CF1"/>
    <w:rsid w:val="004910EF"/>
    <w:rsid w:val="004968A8"/>
    <w:rsid w:val="004E5646"/>
    <w:rsid w:val="0050435E"/>
    <w:rsid w:val="0055233F"/>
    <w:rsid w:val="00580A82"/>
    <w:rsid w:val="005D43EA"/>
    <w:rsid w:val="00614C86"/>
    <w:rsid w:val="00647D70"/>
    <w:rsid w:val="00676B23"/>
    <w:rsid w:val="006843B0"/>
    <w:rsid w:val="00693E4B"/>
    <w:rsid w:val="006B315F"/>
    <w:rsid w:val="006E0507"/>
    <w:rsid w:val="006F23FD"/>
    <w:rsid w:val="00724A81"/>
    <w:rsid w:val="00745698"/>
    <w:rsid w:val="007811E0"/>
    <w:rsid w:val="007B391B"/>
    <w:rsid w:val="007C77D4"/>
    <w:rsid w:val="007D3C50"/>
    <w:rsid w:val="00833457"/>
    <w:rsid w:val="008615ED"/>
    <w:rsid w:val="00863D9D"/>
    <w:rsid w:val="00873BAE"/>
    <w:rsid w:val="0088398C"/>
    <w:rsid w:val="008A3490"/>
    <w:rsid w:val="008F0C40"/>
    <w:rsid w:val="008F46DB"/>
    <w:rsid w:val="00915E98"/>
    <w:rsid w:val="00974ACE"/>
    <w:rsid w:val="009848A9"/>
    <w:rsid w:val="009D3790"/>
    <w:rsid w:val="009E27F8"/>
    <w:rsid w:val="009E734A"/>
    <w:rsid w:val="00A26682"/>
    <w:rsid w:val="00A331A2"/>
    <w:rsid w:val="00A61621"/>
    <w:rsid w:val="00A87A21"/>
    <w:rsid w:val="00AC235D"/>
    <w:rsid w:val="00AF18EE"/>
    <w:rsid w:val="00B02AD4"/>
    <w:rsid w:val="00BB0285"/>
    <w:rsid w:val="00BF21AE"/>
    <w:rsid w:val="00C07AE3"/>
    <w:rsid w:val="00C14B95"/>
    <w:rsid w:val="00C201E4"/>
    <w:rsid w:val="00C339CA"/>
    <w:rsid w:val="00C75276"/>
    <w:rsid w:val="00C8295F"/>
    <w:rsid w:val="00C94146"/>
    <w:rsid w:val="00CA0676"/>
    <w:rsid w:val="00CC7458"/>
    <w:rsid w:val="00CF553D"/>
    <w:rsid w:val="00D2699A"/>
    <w:rsid w:val="00D34EB9"/>
    <w:rsid w:val="00DB29B5"/>
    <w:rsid w:val="00DC0E5B"/>
    <w:rsid w:val="00DC18DE"/>
    <w:rsid w:val="00E616DE"/>
    <w:rsid w:val="00E81610"/>
    <w:rsid w:val="00E84123"/>
    <w:rsid w:val="00EC5C16"/>
    <w:rsid w:val="00F058CB"/>
    <w:rsid w:val="00F120C6"/>
    <w:rsid w:val="00F32DF3"/>
    <w:rsid w:val="00F516DD"/>
    <w:rsid w:val="00F548B5"/>
    <w:rsid w:val="00FA388A"/>
    <w:rsid w:val="00FB36F4"/>
    <w:rsid w:val="00FF027E"/>
    <w:rsid w:val="00FF3263"/>
    <w:rsid w:val="0BE7C4B0"/>
    <w:rsid w:val="17FB8BAD"/>
    <w:rsid w:val="27EE2119"/>
    <w:rsid w:val="2DBBB61D"/>
    <w:rsid w:val="2E2BF60A"/>
    <w:rsid w:val="2F77A548"/>
    <w:rsid w:val="2FC795C6"/>
    <w:rsid w:val="33BE386F"/>
    <w:rsid w:val="37B53A05"/>
    <w:rsid w:val="37CBE336"/>
    <w:rsid w:val="3DBAEA25"/>
    <w:rsid w:val="3DF79C19"/>
    <w:rsid w:val="3EA4DB56"/>
    <w:rsid w:val="3ECC0C21"/>
    <w:rsid w:val="3EFB75CE"/>
    <w:rsid w:val="3F711DFA"/>
    <w:rsid w:val="3F7DC2B6"/>
    <w:rsid w:val="3FE714D7"/>
    <w:rsid w:val="3FF9FB38"/>
    <w:rsid w:val="3FFE2B71"/>
    <w:rsid w:val="3FFFE037"/>
    <w:rsid w:val="477E8E9A"/>
    <w:rsid w:val="49FB7F2F"/>
    <w:rsid w:val="4BFF2856"/>
    <w:rsid w:val="4DAC1195"/>
    <w:rsid w:val="4EB4B35B"/>
    <w:rsid w:val="4F7DBF1A"/>
    <w:rsid w:val="4F9D5CDA"/>
    <w:rsid w:val="4FEBF9E8"/>
    <w:rsid w:val="4FF5E858"/>
    <w:rsid w:val="4FFA466F"/>
    <w:rsid w:val="4FFD4DD9"/>
    <w:rsid w:val="537D3C7D"/>
    <w:rsid w:val="53BFA547"/>
    <w:rsid w:val="57BFC980"/>
    <w:rsid w:val="57E23DE8"/>
    <w:rsid w:val="59E62EDB"/>
    <w:rsid w:val="59FF802E"/>
    <w:rsid w:val="5A60F031"/>
    <w:rsid w:val="5D7E90EF"/>
    <w:rsid w:val="5DAE17B8"/>
    <w:rsid w:val="5FBE87DB"/>
    <w:rsid w:val="5FCF4136"/>
    <w:rsid w:val="5FDB3D5F"/>
    <w:rsid w:val="5FFF1162"/>
    <w:rsid w:val="66D91E4D"/>
    <w:rsid w:val="69AD53A5"/>
    <w:rsid w:val="6ABDCE06"/>
    <w:rsid w:val="6BBD9EDA"/>
    <w:rsid w:val="6D73612B"/>
    <w:rsid w:val="6DB52D41"/>
    <w:rsid w:val="6E7BECFA"/>
    <w:rsid w:val="6F4FDEEB"/>
    <w:rsid w:val="6F7F8544"/>
    <w:rsid w:val="6F9D1BC6"/>
    <w:rsid w:val="77BDE933"/>
    <w:rsid w:val="77DB8CFE"/>
    <w:rsid w:val="77EC844B"/>
    <w:rsid w:val="77FE1752"/>
    <w:rsid w:val="7ABF46A1"/>
    <w:rsid w:val="7ADEE6ED"/>
    <w:rsid w:val="7AE361CE"/>
    <w:rsid w:val="7AFD8C87"/>
    <w:rsid w:val="7B6FB94C"/>
    <w:rsid w:val="7BBE8FC2"/>
    <w:rsid w:val="7BFFCBAB"/>
    <w:rsid w:val="7CF55956"/>
    <w:rsid w:val="7DFA6569"/>
    <w:rsid w:val="7E7F9B56"/>
    <w:rsid w:val="7EEBEE84"/>
    <w:rsid w:val="7EFE3AA0"/>
    <w:rsid w:val="7EFFB9B5"/>
    <w:rsid w:val="7F7DBF8B"/>
    <w:rsid w:val="7F7ED45E"/>
    <w:rsid w:val="7FB75CD2"/>
    <w:rsid w:val="7FBF1ED9"/>
    <w:rsid w:val="7FBFE0F6"/>
    <w:rsid w:val="7FDE7CDA"/>
    <w:rsid w:val="7FF72C8D"/>
    <w:rsid w:val="7FFAE1F7"/>
    <w:rsid w:val="7FFBC68D"/>
    <w:rsid w:val="7FFD7E0C"/>
    <w:rsid w:val="7FFF7C10"/>
    <w:rsid w:val="8D771BDE"/>
    <w:rsid w:val="96B733E3"/>
    <w:rsid w:val="9DBB2EE4"/>
    <w:rsid w:val="AB9EBA2C"/>
    <w:rsid w:val="ABFFAE3F"/>
    <w:rsid w:val="AC1FC921"/>
    <w:rsid w:val="B2F93493"/>
    <w:rsid w:val="B6D394DE"/>
    <w:rsid w:val="B6FA51B2"/>
    <w:rsid w:val="B7E798D8"/>
    <w:rsid w:val="BAFBCFB2"/>
    <w:rsid w:val="BBFF2538"/>
    <w:rsid w:val="BDA730FB"/>
    <w:rsid w:val="BDBC9993"/>
    <w:rsid w:val="BDC71A03"/>
    <w:rsid w:val="BDEB2B44"/>
    <w:rsid w:val="BEEA3F54"/>
    <w:rsid w:val="BF6F53E0"/>
    <w:rsid w:val="BFE6F1FF"/>
    <w:rsid w:val="BFEFA943"/>
    <w:rsid w:val="BFFF3F67"/>
    <w:rsid w:val="CAB7F06E"/>
    <w:rsid w:val="CB16013B"/>
    <w:rsid w:val="CCDB52F9"/>
    <w:rsid w:val="CFFBE3F4"/>
    <w:rsid w:val="D43F7684"/>
    <w:rsid w:val="D7D85269"/>
    <w:rsid w:val="D7FBBFCF"/>
    <w:rsid w:val="D8FDAB17"/>
    <w:rsid w:val="D93F374C"/>
    <w:rsid w:val="DAFF3F7A"/>
    <w:rsid w:val="DBAF9C88"/>
    <w:rsid w:val="DBE7A1D8"/>
    <w:rsid w:val="DBF67A6A"/>
    <w:rsid w:val="DC7F575E"/>
    <w:rsid w:val="DD8F939E"/>
    <w:rsid w:val="DDFBBBE0"/>
    <w:rsid w:val="DEEE742B"/>
    <w:rsid w:val="DEFD18FA"/>
    <w:rsid w:val="DFFEED00"/>
    <w:rsid w:val="E47741F6"/>
    <w:rsid w:val="E5D55117"/>
    <w:rsid w:val="E5FEDFB1"/>
    <w:rsid w:val="E6B3B75E"/>
    <w:rsid w:val="EAFE5A6D"/>
    <w:rsid w:val="EB68F43F"/>
    <w:rsid w:val="EBFBAF31"/>
    <w:rsid w:val="ECFF3673"/>
    <w:rsid w:val="EE572651"/>
    <w:rsid w:val="EF2F5CA1"/>
    <w:rsid w:val="EF72D8D6"/>
    <w:rsid w:val="EF7B17E5"/>
    <w:rsid w:val="EF7FA454"/>
    <w:rsid w:val="EFDDEFB9"/>
    <w:rsid w:val="EFFE601C"/>
    <w:rsid w:val="F1BD0128"/>
    <w:rsid w:val="F35362BD"/>
    <w:rsid w:val="F4B5089D"/>
    <w:rsid w:val="F68B2159"/>
    <w:rsid w:val="F6C71F92"/>
    <w:rsid w:val="F6F3D1F2"/>
    <w:rsid w:val="F77C8D1D"/>
    <w:rsid w:val="F77FE683"/>
    <w:rsid w:val="F799A929"/>
    <w:rsid w:val="F7BF38E7"/>
    <w:rsid w:val="F7F2F630"/>
    <w:rsid w:val="FAEFE2B7"/>
    <w:rsid w:val="FB3B2560"/>
    <w:rsid w:val="FBDE258F"/>
    <w:rsid w:val="FBFF9B6F"/>
    <w:rsid w:val="FCAF4979"/>
    <w:rsid w:val="FCFFEE82"/>
    <w:rsid w:val="FDFE53D1"/>
    <w:rsid w:val="FE738BDA"/>
    <w:rsid w:val="FEBD1422"/>
    <w:rsid w:val="FEF85643"/>
    <w:rsid w:val="FF6C708F"/>
    <w:rsid w:val="FF6F5B3C"/>
    <w:rsid w:val="FF7F0AA0"/>
    <w:rsid w:val="FFDB6081"/>
    <w:rsid w:val="FFFB0917"/>
    <w:rsid w:val="FFFD2A44"/>
    <w:rsid w:val="FFFE66E6"/>
    <w:rsid w:val="FFFF89A0"/>
    <w:rsid w:val="FFFFF9F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240" w:after="240"/>
      <w:outlineLvl w:val="0"/>
    </w:pPr>
    <w:rPr>
      <w:rFonts w:eastAsia="黑体"/>
      <w:bCs/>
      <w:kern w:val="44"/>
      <w:sz w:val="30"/>
      <w:szCs w:val="44"/>
    </w:rPr>
  </w:style>
  <w:style w:type="paragraph" w:styleId="3">
    <w:name w:val="heading 2"/>
    <w:next w:val="1"/>
    <w:qFormat/>
    <w:uiPriority w:val="0"/>
    <w:pPr>
      <w:spacing w:before="120" w:after="80" w:line="360" w:lineRule="auto"/>
      <w:outlineLvl w:val="1"/>
    </w:pPr>
    <w:rPr>
      <w:rFonts w:ascii="楷体" w:hAnsi="楷体" w:eastAsia="楷体" w:cs="楷体"/>
      <w:b/>
      <w:bCs/>
      <w:sz w:val="24"/>
      <w:szCs w:val="24"/>
    </w:rPr>
  </w:style>
  <w:style w:type="paragraph" w:styleId="4">
    <w:name w:val="heading 3"/>
    <w:next w:val="1"/>
    <w:qFormat/>
    <w:uiPriority w:val="0"/>
    <w:pPr>
      <w:spacing w:before="80" w:after="60" w:line="360" w:lineRule="auto"/>
      <w:outlineLvl w:val="2"/>
    </w:pPr>
    <w:rPr>
      <w:rFonts w:ascii="楷体" w:hAnsi="楷体" w:eastAsia="楷体" w:cs="楷体"/>
      <w:b/>
      <w:bCs/>
      <w:sz w:val="24"/>
      <w:szCs w:val="24"/>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9"/>
    <w:semiHidden/>
    <w:unhideWhenUsed/>
    <w:qFormat/>
    <w:uiPriority w:val="99"/>
    <w:pPr>
      <w:jc w:val="left"/>
    </w:pPr>
  </w:style>
  <w:style w:type="paragraph" w:styleId="6">
    <w:name w:val="toc 3"/>
    <w:basedOn w:val="1"/>
    <w:next w:val="1"/>
    <w:unhideWhenUsed/>
    <w:qFormat/>
    <w:uiPriority w:val="39"/>
    <w:pPr>
      <w:ind w:left="840" w:leftChars="400"/>
    </w:pPr>
  </w:style>
  <w:style w:type="paragraph" w:styleId="7">
    <w:name w:val="Plain Text"/>
    <w:basedOn w:val="1"/>
    <w:link w:val="24"/>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endnote text"/>
    <w:basedOn w:val="1"/>
    <w:link w:val="33"/>
    <w:semiHidden/>
    <w:unhideWhenUsed/>
    <w:qFormat/>
    <w:uiPriority w:val="99"/>
    <w:pPr>
      <w:snapToGrid w:val="0"/>
      <w:jc w:val="left"/>
    </w:pPr>
  </w:style>
  <w:style w:type="paragraph" w:styleId="9">
    <w:name w:val="Balloon Text"/>
    <w:basedOn w:val="1"/>
    <w:link w:val="31"/>
    <w:semiHidden/>
    <w:unhideWhenUsed/>
    <w:qFormat/>
    <w:uiPriority w:val="99"/>
    <w:rPr>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numPr>
        <w:ilvl w:val="3"/>
        <w:numId w:val="1"/>
      </w:numPr>
      <w:ind w:left="0"/>
    </w:pPr>
    <w:rPr>
      <w:rFonts w:ascii="宋体" w:hAnsi="Times New Roman" w:eastAsia="宋体" w:cs="Times New Roman"/>
      <w:kern w:val="0"/>
      <w:szCs w:val="20"/>
    </w:rPr>
  </w:style>
  <w:style w:type="paragraph" w:styleId="13">
    <w:name w:val="footnote text"/>
    <w:basedOn w:val="1"/>
    <w:link w:val="28"/>
    <w:semiHidden/>
    <w:qFormat/>
    <w:uiPriority w:val="0"/>
    <w:pPr>
      <w:snapToGrid w:val="0"/>
      <w:jc w:val="left"/>
    </w:pPr>
    <w:rPr>
      <w:rFonts w:ascii="Times New Roman" w:hAnsi="Times New Roman" w:eastAsia="宋体" w:cs="Times New Roman"/>
      <w:sz w:val="18"/>
      <w:szCs w:val="18"/>
    </w:rPr>
  </w:style>
  <w:style w:type="paragraph" w:styleId="14">
    <w:name w:val="toc 2"/>
    <w:basedOn w:val="1"/>
    <w:next w:val="1"/>
    <w:unhideWhenUsed/>
    <w:qFormat/>
    <w:uiPriority w:val="39"/>
    <w:pPr>
      <w:ind w:left="420" w:leftChars="200"/>
    </w:pPr>
  </w:style>
  <w:style w:type="paragraph" w:styleId="15">
    <w:name w:val="annotation subject"/>
    <w:basedOn w:val="5"/>
    <w:next w:val="5"/>
    <w:link w:val="30"/>
    <w:semiHidden/>
    <w:unhideWhenUsed/>
    <w:qFormat/>
    <w:uiPriority w:val="99"/>
    <w:rPr>
      <w:b/>
      <w:bCs/>
    </w:rPr>
  </w:style>
  <w:style w:type="table" w:styleId="17">
    <w:name w:val="Table Grid"/>
    <w:basedOn w:val="1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9">
    <w:name w:val="endnote reference"/>
    <w:basedOn w:val="18"/>
    <w:semiHidden/>
    <w:unhideWhenUsed/>
    <w:qFormat/>
    <w:uiPriority w:val="99"/>
    <w:rPr>
      <w:vertAlign w:val="superscript"/>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styleId="21">
    <w:name w:val="annotation reference"/>
    <w:basedOn w:val="18"/>
    <w:semiHidden/>
    <w:unhideWhenUsed/>
    <w:qFormat/>
    <w:uiPriority w:val="99"/>
    <w:rPr>
      <w:sz w:val="21"/>
      <w:szCs w:val="21"/>
    </w:rPr>
  </w:style>
  <w:style w:type="character" w:styleId="22">
    <w:name w:val="footnote reference"/>
    <w:semiHidden/>
    <w:qFormat/>
    <w:uiPriority w:val="0"/>
    <w:rPr>
      <w:vertAlign w:val="superscript"/>
    </w:rPr>
  </w:style>
  <w:style w:type="character" w:customStyle="1" w:styleId="23">
    <w:name w:val="apple-converted-space"/>
    <w:basedOn w:val="18"/>
    <w:qFormat/>
    <w:uiPriority w:val="0"/>
  </w:style>
  <w:style w:type="character" w:customStyle="1" w:styleId="24">
    <w:name w:val="纯文本 Char"/>
    <w:basedOn w:val="18"/>
    <w:link w:val="7"/>
    <w:semiHidden/>
    <w:qFormat/>
    <w:uiPriority w:val="99"/>
    <w:rPr>
      <w:rFonts w:ascii="宋体" w:hAnsi="宋体" w:eastAsia="宋体" w:cs="宋体"/>
      <w:kern w:val="0"/>
      <w:sz w:val="24"/>
      <w:szCs w:val="24"/>
    </w:rPr>
  </w:style>
  <w:style w:type="character" w:customStyle="1" w:styleId="25">
    <w:name w:val="页眉 Char"/>
    <w:basedOn w:val="18"/>
    <w:link w:val="11"/>
    <w:qFormat/>
    <w:uiPriority w:val="99"/>
    <w:rPr>
      <w:sz w:val="18"/>
      <w:szCs w:val="18"/>
    </w:rPr>
  </w:style>
  <w:style w:type="character" w:customStyle="1" w:styleId="26">
    <w:name w:val="页脚 Char"/>
    <w:basedOn w:val="18"/>
    <w:link w:val="10"/>
    <w:qFormat/>
    <w:uiPriority w:val="99"/>
    <w:rPr>
      <w:sz w:val="18"/>
      <w:szCs w:val="18"/>
    </w:rPr>
  </w:style>
  <w:style w:type="paragraph" w:styleId="27">
    <w:name w:val="List Paragraph"/>
    <w:basedOn w:val="1"/>
    <w:qFormat/>
    <w:uiPriority w:val="34"/>
    <w:pPr>
      <w:ind w:firstLine="420" w:firstLineChars="200"/>
    </w:pPr>
  </w:style>
  <w:style w:type="character" w:customStyle="1" w:styleId="28">
    <w:name w:val="脚注文本 Char"/>
    <w:basedOn w:val="18"/>
    <w:link w:val="13"/>
    <w:semiHidden/>
    <w:qFormat/>
    <w:uiPriority w:val="0"/>
    <w:rPr>
      <w:rFonts w:ascii="Times New Roman" w:hAnsi="Times New Roman" w:eastAsia="宋体" w:cs="Times New Roman"/>
      <w:sz w:val="18"/>
      <w:szCs w:val="18"/>
    </w:rPr>
  </w:style>
  <w:style w:type="character" w:customStyle="1" w:styleId="29">
    <w:name w:val="批注文字 Char"/>
    <w:basedOn w:val="18"/>
    <w:link w:val="5"/>
    <w:semiHidden/>
    <w:qFormat/>
    <w:uiPriority w:val="99"/>
  </w:style>
  <w:style w:type="character" w:customStyle="1" w:styleId="30">
    <w:name w:val="批注主题 Char"/>
    <w:basedOn w:val="29"/>
    <w:link w:val="15"/>
    <w:semiHidden/>
    <w:qFormat/>
    <w:uiPriority w:val="99"/>
    <w:rPr>
      <w:b/>
      <w:bCs/>
    </w:rPr>
  </w:style>
  <w:style w:type="character" w:customStyle="1" w:styleId="31">
    <w:name w:val="批注框文本 Char"/>
    <w:basedOn w:val="18"/>
    <w:link w:val="9"/>
    <w:semiHidden/>
    <w:qFormat/>
    <w:uiPriority w:val="99"/>
    <w:rPr>
      <w:sz w:val="18"/>
      <w:szCs w:val="18"/>
    </w:rPr>
  </w:style>
  <w:style w:type="paragraph" w:customStyle="1" w:styleId="32">
    <w:name w:val="Default"/>
    <w:qFormat/>
    <w:uiPriority w:val="0"/>
    <w:pPr>
      <w:widowControl w:val="0"/>
      <w:autoSpaceDE w:val="0"/>
      <w:autoSpaceDN w:val="0"/>
      <w:adjustRightInd w:val="0"/>
    </w:pPr>
    <w:rPr>
      <w:rFonts w:ascii="Arial Unicode MS" w:eastAsia="Arial Unicode MS" w:cs="Arial Unicode MS" w:hAnsiTheme="minorHAnsi"/>
      <w:color w:val="000000"/>
      <w:sz w:val="24"/>
      <w:szCs w:val="24"/>
      <w:lang w:val="en-US" w:eastAsia="zh-CN" w:bidi="ar-SA"/>
    </w:rPr>
  </w:style>
  <w:style w:type="character" w:customStyle="1" w:styleId="33">
    <w:name w:val="尾注文本 Char"/>
    <w:basedOn w:val="18"/>
    <w:link w:val="8"/>
    <w:semiHidden/>
    <w:qFormat/>
    <w:uiPriority w:val="99"/>
  </w:style>
  <w:style w:type="paragraph" w:customStyle="1" w:styleId="34">
    <w:name w:val="附录四级条标题"/>
    <w:basedOn w:val="1"/>
    <w:next w:val="1"/>
    <w:qFormat/>
    <w:uiPriority w:val="0"/>
    <w:pPr>
      <w:widowControl/>
      <w:numPr>
        <w:ilvl w:val="0"/>
        <w:numId w:val="1"/>
      </w:numPr>
      <w:wordWrap w:val="0"/>
      <w:overflowPunct w:val="0"/>
      <w:autoSpaceDE w:val="0"/>
      <w:autoSpaceDN w:val="0"/>
      <w:textAlignment w:val="baseline"/>
      <w:outlineLvl w:val="5"/>
    </w:pPr>
    <w:rPr>
      <w:rFonts w:ascii="黑体" w:hAnsi="Times New Roman" w:eastAsia="黑体" w:cs="Times New Roman"/>
      <w:kern w:val="21"/>
      <w:szCs w:val="20"/>
    </w:rPr>
  </w:style>
  <w:style w:type="paragraph" w:customStyle="1" w:styleId="35">
    <w:name w:val="附录五级条标题"/>
    <w:basedOn w:val="34"/>
    <w:next w:val="1"/>
    <w:qFormat/>
    <w:uiPriority w:val="0"/>
    <w:pPr>
      <w:numPr>
        <w:ilvl w:val="1"/>
      </w:numPr>
      <w:outlineLvl w:val="6"/>
    </w:pPr>
  </w:style>
  <w:style w:type="paragraph" w:customStyle="1" w:styleId="36">
    <w:name w:val="列项——"/>
    <w:qFormat/>
    <w:uiPriority w:val="0"/>
    <w:pPr>
      <w:widowControl w:val="0"/>
      <w:numPr>
        <w:ilvl w:val="2"/>
        <w:numId w:val="1"/>
      </w:numPr>
      <w:tabs>
        <w:tab w:val="left" w:pos="854"/>
      </w:tabs>
      <w:ind w:left="200" w:leftChars="200" w:hanging="200" w:hangingChars="200"/>
      <w:jc w:val="both"/>
    </w:pPr>
    <w:rPr>
      <w:rFonts w:ascii="宋体" w:hAnsi="Times New Roman" w:eastAsia="宋体" w:cs="Times New Roman"/>
      <w:sz w:val="21"/>
      <w:lang w:val="en-US" w:eastAsia="zh-CN" w:bidi="ar-SA"/>
    </w:rPr>
  </w:style>
  <w:style w:type="paragraph" w:customStyle="1" w:styleId="37">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A1290EF-3B8B-40AC-86F6-6C38AD69FE12}" type="doc">
      <dgm:prSet loTypeId="urn:microsoft.com/office/officeart/2005/8/layout/gear1#1" loCatId="relationship" qsTypeId="urn:microsoft.com/office/officeart/2005/8/quickstyle/simple1#1" qsCatId="simple" csTypeId="urn:microsoft.com/office/officeart/2005/8/colors/accent1_2#1" csCatId="accent1" phldr="1"/>
      <dgm:spPr/>
    </dgm:pt>
    <dgm:pt modelId="{FE223871-3D5E-4CD7-9FF9-115751C52589}">
      <dgm:prSet phldrT="[文本]"/>
      <dgm:spPr/>
      <dgm:t>
        <a:bodyPr/>
        <a:p>
          <a:r>
            <a:rPr lang="zh-CN" altLang="en-US">
              <a:latin typeface="宋体" charset="-122"/>
              <a:ea typeface="宋体" charset="-122"/>
            </a:rPr>
            <a:t>╳╳╳╳╳</a:t>
          </a:r>
          <a:endParaRPr lang="en-US" altLang="zh-CN">
            <a:latin typeface="宋体" charset="-122"/>
            <a:ea typeface="宋体" charset="-122"/>
          </a:endParaRPr>
        </a:p>
        <a:p>
          <a:r>
            <a:rPr lang="zh-CN" altLang="en-US">
              <a:latin typeface="宋体" charset="-122"/>
              <a:ea typeface="宋体" charset="-122"/>
            </a:rPr>
            <a:t>╳╳╳╳╳</a:t>
          </a:r>
          <a:endParaRPr lang="zh-CN" altLang="en-US"/>
        </a:p>
      </dgm:t>
    </dgm:pt>
    <dgm:pt modelId="{8E2EB8B8-11EC-4D76-A007-4A0C5C45A78C}" cxnId="{C841A93D-5067-42F7-8226-FAFE2107C2D4}" type="parTrans">
      <dgm:prSet/>
      <dgm:spPr/>
      <dgm:t>
        <a:bodyPr/>
        <a:p>
          <a:endParaRPr lang="zh-CN" altLang="en-US"/>
        </a:p>
      </dgm:t>
    </dgm:pt>
    <dgm:pt modelId="{0FF2C629-946C-4282-A930-5F1C369C320C}" cxnId="{C841A93D-5067-42F7-8226-FAFE2107C2D4}" type="sibTrans">
      <dgm:prSet/>
      <dgm:spPr/>
      <dgm:t>
        <a:bodyPr/>
        <a:p>
          <a:endParaRPr lang="zh-CN" altLang="en-US"/>
        </a:p>
      </dgm:t>
    </dgm:pt>
    <dgm:pt modelId="{996DC62E-A05C-4929-97B0-7780BCE8D8DB}">
      <dgm:prSet phldrT="[文本]"/>
      <dgm:spPr/>
      <dgm:t>
        <a:bodyPr/>
        <a:p>
          <a:r>
            <a:rPr lang="zh-CN" altLang="en-US">
              <a:latin typeface="宋体" charset="-122"/>
              <a:ea typeface="宋体" charset="-122"/>
            </a:rPr>
            <a:t>╳╳╳╳</a:t>
          </a:r>
          <a:endParaRPr lang="zh-CN" altLang="en-US"/>
        </a:p>
      </dgm:t>
    </dgm:pt>
    <dgm:pt modelId="{DA3678BA-3963-44F7-8460-FAA578F1CD64}" cxnId="{7B8B953E-BEB5-49B6-A6A5-E1D30B0AD6C7}" type="parTrans">
      <dgm:prSet/>
      <dgm:spPr/>
      <dgm:t>
        <a:bodyPr/>
        <a:p>
          <a:endParaRPr lang="zh-CN" altLang="en-US"/>
        </a:p>
      </dgm:t>
    </dgm:pt>
    <dgm:pt modelId="{4AE8E622-1DCB-491E-A9AA-DB746D655C7C}" cxnId="{7B8B953E-BEB5-49B6-A6A5-E1D30B0AD6C7}" type="sibTrans">
      <dgm:prSet/>
      <dgm:spPr/>
      <dgm:t>
        <a:bodyPr/>
        <a:p>
          <a:endParaRPr lang="zh-CN" altLang="en-US"/>
        </a:p>
      </dgm:t>
    </dgm:pt>
    <dgm:pt modelId="{4F2FAB26-805D-4F3D-A8F6-402F3BCA0AAD}">
      <dgm:prSet phldrT="[文本]"/>
      <dgm:spPr/>
      <dgm:t>
        <a:bodyPr/>
        <a:p>
          <a:r>
            <a:rPr lang="zh-CN" altLang="en-US">
              <a:latin typeface="宋体" charset="-122"/>
              <a:ea typeface="宋体" charset="-122"/>
            </a:rPr>
            <a:t>╳╳╳╳</a:t>
          </a:r>
          <a:endParaRPr lang="zh-CN" altLang="en-US"/>
        </a:p>
      </dgm:t>
    </dgm:pt>
    <dgm:pt modelId="{AC48E72E-D905-4FEE-8418-9EE82584F389}" cxnId="{C32171AB-B9B8-4ACF-8379-150211859CF3}" type="parTrans">
      <dgm:prSet/>
      <dgm:spPr/>
      <dgm:t>
        <a:bodyPr/>
        <a:p>
          <a:endParaRPr lang="zh-CN" altLang="en-US"/>
        </a:p>
      </dgm:t>
    </dgm:pt>
    <dgm:pt modelId="{7F0E2D2E-6E89-4900-B7E2-5A84827AAB22}" cxnId="{C32171AB-B9B8-4ACF-8379-150211859CF3}" type="sibTrans">
      <dgm:prSet/>
      <dgm:spPr/>
      <dgm:t>
        <a:bodyPr/>
        <a:p>
          <a:endParaRPr lang="zh-CN" altLang="en-US"/>
        </a:p>
      </dgm:t>
    </dgm:pt>
    <dgm:pt modelId="{1A8FF4A8-E58A-4544-A846-0FF47A163B00}" type="pres">
      <dgm:prSet presAssocID="{2A1290EF-3B8B-40AC-86F6-6C38AD69FE12}" presName="composite" presStyleCnt="0">
        <dgm:presLayoutVars>
          <dgm:chMax val="3"/>
          <dgm:animLvl val="lvl"/>
          <dgm:resizeHandles val="exact"/>
        </dgm:presLayoutVars>
      </dgm:prSet>
      <dgm:spPr/>
    </dgm:pt>
    <dgm:pt modelId="{23344C82-A14B-4630-96CE-98151B24A1C1}" type="pres">
      <dgm:prSet presAssocID="{FE223871-3D5E-4CD7-9FF9-115751C52589}" presName="gear1" presStyleLbl="node1" presStyleIdx="0" presStyleCnt="3">
        <dgm:presLayoutVars>
          <dgm:chMax val="1"/>
          <dgm:bulletEnabled val="1"/>
        </dgm:presLayoutVars>
      </dgm:prSet>
      <dgm:spPr/>
      <dgm:t>
        <a:bodyPr/>
        <a:p>
          <a:endParaRPr lang="zh-CN" altLang="en-US"/>
        </a:p>
      </dgm:t>
    </dgm:pt>
    <dgm:pt modelId="{E3F6DA18-BD2F-4945-A716-86F184B8E26B}" type="pres">
      <dgm:prSet presAssocID="{FE223871-3D5E-4CD7-9FF9-115751C52589}" presName="gear1srcNode" presStyleLbl="node1" presStyleIdx="0" presStyleCnt="3"/>
      <dgm:spPr/>
      <dgm:t>
        <a:bodyPr/>
        <a:p>
          <a:endParaRPr lang="zh-CN" altLang="en-US"/>
        </a:p>
      </dgm:t>
    </dgm:pt>
    <dgm:pt modelId="{D33D545A-5564-47EA-A86D-0C02910ECB29}" type="pres">
      <dgm:prSet presAssocID="{FE223871-3D5E-4CD7-9FF9-115751C52589}" presName="gear1dstNode" presStyleLbl="node1" presStyleIdx="0" presStyleCnt="3"/>
      <dgm:spPr/>
      <dgm:t>
        <a:bodyPr/>
        <a:p>
          <a:endParaRPr lang="zh-CN" altLang="en-US"/>
        </a:p>
      </dgm:t>
    </dgm:pt>
    <dgm:pt modelId="{88E05047-9128-4818-A9BA-8E1D1EDAFADC}" type="pres">
      <dgm:prSet presAssocID="{996DC62E-A05C-4929-97B0-7780BCE8D8DB}" presName="gear2" presStyleLbl="node1" presStyleIdx="1" presStyleCnt="3">
        <dgm:presLayoutVars>
          <dgm:chMax val="1"/>
          <dgm:bulletEnabled val="1"/>
        </dgm:presLayoutVars>
      </dgm:prSet>
      <dgm:spPr/>
      <dgm:t>
        <a:bodyPr/>
        <a:p>
          <a:endParaRPr lang="zh-CN" altLang="en-US"/>
        </a:p>
      </dgm:t>
    </dgm:pt>
    <dgm:pt modelId="{60A8C3AA-32DD-4F88-BCF1-A41F61A942A7}" type="pres">
      <dgm:prSet presAssocID="{996DC62E-A05C-4929-97B0-7780BCE8D8DB}" presName="gear2srcNode" presStyleLbl="node1" presStyleIdx="1" presStyleCnt="3"/>
      <dgm:spPr/>
      <dgm:t>
        <a:bodyPr/>
        <a:p>
          <a:endParaRPr lang="zh-CN" altLang="en-US"/>
        </a:p>
      </dgm:t>
    </dgm:pt>
    <dgm:pt modelId="{768BF65D-6CDB-4E75-9A8E-6552FCAE359E}" type="pres">
      <dgm:prSet presAssocID="{996DC62E-A05C-4929-97B0-7780BCE8D8DB}" presName="gear2dstNode" presStyleLbl="node1" presStyleIdx="1" presStyleCnt="3"/>
      <dgm:spPr/>
      <dgm:t>
        <a:bodyPr/>
        <a:p>
          <a:endParaRPr lang="zh-CN" altLang="en-US"/>
        </a:p>
      </dgm:t>
    </dgm:pt>
    <dgm:pt modelId="{04D1B68E-5CFE-495D-871E-A3150A8C4D46}" type="pres">
      <dgm:prSet presAssocID="{4F2FAB26-805D-4F3D-A8F6-402F3BCA0AAD}" presName="gear3" presStyleLbl="node1" presStyleIdx="2" presStyleCnt="3"/>
      <dgm:spPr/>
      <dgm:t>
        <a:bodyPr/>
        <a:p>
          <a:endParaRPr lang="zh-CN" altLang="en-US"/>
        </a:p>
      </dgm:t>
    </dgm:pt>
    <dgm:pt modelId="{3B4FF5D2-1462-45B7-9446-111DC4B9D76F}" type="pres">
      <dgm:prSet presAssocID="{4F2FAB26-805D-4F3D-A8F6-402F3BCA0AAD}" presName="gear3tx" presStyleLbl="node1" presStyleIdx="2" presStyleCnt="3">
        <dgm:presLayoutVars>
          <dgm:chMax val="1"/>
          <dgm:bulletEnabled val="1"/>
        </dgm:presLayoutVars>
      </dgm:prSet>
      <dgm:spPr/>
      <dgm:t>
        <a:bodyPr/>
        <a:p>
          <a:endParaRPr lang="zh-CN" altLang="en-US"/>
        </a:p>
      </dgm:t>
    </dgm:pt>
    <dgm:pt modelId="{25D34642-1A22-486E-9B93-94BC1234018F}" type="pres">
      <dgm:prSet presAssocID="{4F2FAB26-805D-4F3D-A8F6-402F3BCA0AAD}" presName="gear3srcNode" presStyleLbl="node1" presStyleIdx="2" presStyleCnt="3"/>
      <dgm:spPr/>
      <dgm:t>
        <a:bodyPr/>
        <a:p>
          <a:endParaRPr lang="zh-CN" altLang="en-US"/>
        </a:p>
      </dgm:t>
    </dgm:pt>
    <dgm:pt modelId="{2D764DEB-489C-4FDC-8448-A42900A906DB}" type="pres">
      <dgm:prSet presAssocID="{4F2FAB26-805D-4F3D-A8F6-402F3BCA0AAD}" presName="gear3dstNode" presStyleLbl="node1" presStyleIdx="2" presStyleCnt="3"/>
      <dgm:spPr/>
      <dgm:t>
        <a:bodyPr/>
        <a:p>
          <a:endParaRPr lang="zh-CN" altLang="en-US"/>
        </a:p>
      </dgm:t>
    </dgm:pt>
    <dgm:pt modelId="{37DEA7CF-4289-40BE-9804-299589FCFD8D}" type="pres">
      <dgm:prSet presAssocID="{0FF2C629-946C-4282-A930-5F1C369C320C}" presName="connector1" presStyleLbl="sibTrans2D1" presStyleIdx="0" presStyleCnt="3"/>
      <dgm:spPr/>
      <dgm:t>
        <a:bodyPr/>
        <a:p>
          <a:endParaRPr lang="zh-CN" altLang="en-US"/>
        </a:p>
      </dgm:t>
    </dgm:pt>
    <dgm:pt modelId="{0E78FE9D-3668-49E5-920C-F3D2F893FEA6}" type="pres">
      <dgm:prSet presAssocID="{4AE8E622-1DCB-491E-A9AA-DB746D655C7C}" presName="connector2" presStyleLbl="sibTrans2D1" presStyleIdx="1" presStyleCnt="3"/>
      <dgm:spPr/>
      <dgm:t>
        <a:bodyPr/>
        <a:p>
          <a:endParaRPr lang="zh-CN" altLang="en-US"/>
        </a:p>
      </dgm:t>
    </dgm:pt>
    <dgm:pt modelId="{8D3417B7-4DEB-401C-A666-6E0F880429CC}" type="pres">
      <dgm:prSet presAssocID="{7F0E2D2E-6E89-4900-B7E2-5A84827AAB22}" presName="connector3" presStyleLbl="sibTrans2D1" presStyleIdx="2" presStyleCnt="3"/>
      <dgm:spPr/>
      <dgm:t>
        <a:bodyPr/>
        <a:p>
          <a:endParaRPr lang="zh-CN" altLang="en-US"/>
        </a:p>
      </dgm:t>
    </dgm:pt>
  </dgm:ptLst>
  <dgm:cxnLst>
    <dgm:cxn modelId="{AAEF45C6-A281-40BC-9570-7ECF462BDB20}" type="presOf" srcId="{4F2FAB26-805D-4F3D-A8F6-402F3BCA0AAD}" destId="{04D1B68E-5CFE-495D-871E-A3150A8C4D46}" srcOrd="0" destOrd="0" presId="urn:microsoft.com/office/officeart/2005/8/layout/gear1#1"/>
    <dgm:cxn modelId="{75D07781-A1BF-4B01-B55E-D1865212B8F3}" type="presOf" srcId="{4AE8E622-1DCB-491E-A9AA-DB746D655C7C}" destId="{0E78FE9D-3668-49E5-920C-F3D2F893FEA6}" srcOrd="0" destOrd="0" presId="urn:microsoft.com/office/officeart/2005/8/layout/gear1#1"/>
    <dgm:cxn modelId="{D2B33CE8-2046-42B2-9FFC-233A97E81497}" type="presOf" srcId="{4F2FAB26-805D-4F3D-A8F6-402F3BCA0AAD}" destId="{3B4FF5D2-1462-45B7-9446-111DC4B9D76F}" srcOrd="1" destOrd="0" presId="urn:microsoft.com/office/officeart/2005/8/layout/gear1#1"/>
    <dgm:cxn modelId="{9D66D2F4-B507-4305-9309-B1D4C1C1B216}" type="presOf" srcId="{7F0E2D2E-6E89-4900-B7E2-5A84827AAB22}" destId="{8D3417B7-4DEB-401C-A666-6E0F880429CC}" srcOrd="0" destOrd="0" presId="urn:microsoft.com/office/officeart/2005/8/layout/gear1#1"/>
    <dgm:cxn modelId="{D9E036E4-6296-413B-84D2-61301D648762}" type="presOf" srcId="{FE223871-3D5E-4CD7-9FF9-115751C52589}" destId="{E3F6DA18-BD2F-4945-A716-86F184B8E26B}" srcOrd="1" destOrd="0" presId="urn:microsoft.com/office/officeart/2005/8/layout/gear1#1"/>
    <dgm:cxn modelId="{E93E98AC-9E93-4A34-AF2D-945B123AA192}" type="presOf" srcId="{996DC62E-A05C-4929-97B0-7780BCE8D8DB}" destId="{88E05047-9128-4818-A9BA-8E1D1EDAFADC}" srcOrd="0" destOrd="0" presId="urn:microsoft.com/office/officeart/2005/8/layout/gear1#1"/>
    <dgm:cxn modelId="{C4AD43A6-193E-4EA0-929F-23657A925A48}" type="presOf" srcId="{4F2FAB26-805D-4F3D-A8F6-402F3BCA0AAD}" destId="{25D34642-1A22-486E-9B93-94BC1234018F}" srcOrd="2" destOrd="0" presId="urn:microsoft.com/office/officeart/2005/8/layout/gear1#1"/>
    <dgm:cxn modelId="{C841A93D-5067-42F7-8226-FAFE2107C2D4}" srcId="{2A1290EF-3B8B-40AC-86F6-6C38AD69FE12}" destId="{FE223871-3D5E-4CD7-9FF9-115751C52589}" srcOrd="0" destOrd="0" parTransId="{8E2EB8B8-11EC-4D76-A007-4A0C5C45A78C}" sibTransId="{0FF2C629-946C-4282-A930-5F1C369C320C}"/>
    <dgm:cxn modelId="{18FDA835-5EF3-4A77-A582-8738A27092E7}" type="presOf" srcId="{996DC62E-A05C-4929-97B0-7780BCE8D8DB}" destId="{768BF65D-6CDB-4E75-9A8E-6552FCAE359E}" srcOrd="2" destOrd="0" presId="urn:microsoft.com/office/officeart/2005/8/layout/gear1#1"/>
    <dgm:cxn modelId="{C32171AB-B9B8-4ACF-8379-150211859CF3}" srcId="{2A1290EF-3B8B-40AC-86F6-6C38AD69FE12}" destId="{4F2FAB26-805D-4F3D-A8F6-402F3BCA0AAD}" srcOrd="2" destOrd="0" parTransId="{AC48E72E-D905-4FEE-8418-9EE82584F389}" sibTransId="{7F0E2D2E-6E89-4900-B7E2-5A84827AAB22}"/>
    <dgm:cxn modelId="{7B8B953E-BEB5-49B6-A6A5-E1D30B0AD6C7}" srcId="{2A1290EF-3B8B-40AC-86F6-6C38AD69FE12}" destId="{996DC62E-A05C-4929-97B0-7780BCE8D8DB}" srcOrd="1" destOrd="0" parTransId="{DA3678BA-3963-44F7-8460-FAA578F1CD64}" sibTransId="{4AE8E622-1DCB-491E-A9AA-DB746D655C7C}"/>
    <dgm:cxn modelId="{C2F412CE-D294-4608-A370-9221ABF9DB99}" type="presOf" srcId="{2A1290EF-3B8B-40AC-86F6-6C38AD69FE12}" destId="{1A8FF4A8-E58A-4544-A846-0FF47A163B00}" srcOrd="0" destOrd="0" presId="urn:microsoft.com/office/officeart/2005/8/layout/gear1#1"/>
    <dgm:cxn modelId="{14A612CB-A78C-4F82-8BC3-335C142B45EF}" type="presOf" srcId="{FE223871-3D5E-4CD7-9FF9-115751C52589}" destId="{D33D545A-5564-47EA-A86D-0C02910ECB29}" srcOrd="2" destOrd="0" presId="urn:microsoft.com/office/officeart/2005/8/layout/gear1#1"/>
    <dgm:cxn modelId="{6FD2234A-E586-4DDC-965F-C366D3110A89}" type="presOf" srcId="{FE223871-3D5E-4CD7-9FF9-115751C52589}" destId="{23344C82-A14B-4630-96CE-98151B24A1C1}" srcOrd="0" destOrd="0" presId="urn:microsoft.com/office/officeart/2005/8/layout/gear1#1"/>
    <dgm:cxn modelId="{FE931165-A1DD-499A-9D2A-31EC6424600D}" type="presOf" srcId="{0FF2C629-946C-4282-A930-5F1C369C320C}" destId="{37DEA7CF-4289-40BE-9804-299589FCFD8D}" srcOrd="0" destOrd="0" presId="urn:microsoft.com/office/officeart/2005/8/layout/gear1#1"/>
    <dgm:cxn modelId="{6406FA72-EB20-472A-B3B2-90B28F523F83}" type="presOf" srcId="{4F2FAB26-805D-4F3D-A8F6-402F3BCA0AAD}" destId="{2D764DEB-489C-4FDC-8448-A42900A906DB}" srcOrd="3" destOrd="0" presId="urn:microsoft.com/office/officeart/2005/8/layout/gear1#1"/>
    <dgm:cxn modelId="{C9B28D66-B9CA-4DE1-A409-67997D194342}" type="presOf" srcId="{996DC62E-A05C-4929-97B0-7780BCE8D8DB}" destId="{60A8C3AA-32DD-4F88-BCF1-A41F61A942A7}" srcOrd="1" destOrd="0" presId="urn:microsoft.com/office/officeart/2005/8/layout/gear1#1"/>
    <dgm:cxn modelId="{2747AA17-6C0E-4AA7-B402-14B249238BC2}" type="presParOf" srcId="{1A8FF4A8-E58A-4544-A846-0FF47A163B00}" destId="{23344C82-A14B-4630-96CE-98151B24A1C1}" srcOrd="0" destOrd="0" presId="urn:microsoft.com/office/officeart/2005/8/layout/gear1#1"/>
    <dgm:cxn modelId="{9B74F177-1825-4D71-8FB2-355F36B2CB9C}" type="presParOf" srcId="{1A8FF4A8-E58A-4544-A846-0FF47A163B00}" destId="{E3F6DA18-BD2F-4945-A716-86F184B8E26B}" srcOrd="1" destOrd="0" presId="urn:microsoft.com/office/officeart/2005/8/layout/gear1#1"/>
    <dgm:cxn modelId="{1A64649C-87FE-438A-BDD9-1B7A4766A6BA}" type="presParOf" srcId="{1A8FF4A8-E58A-4544-A846-0FF47A163B00}" destId="{D33D545A-5564-47EA-A86D-0C02910ECB29}" srcOrd="2" destOrd="0" presId="urn:microsoft.com/office/officeart/2005/8/layout/gear1#1"/>
    <dgm:cxn modelId="{BE499E4F-CD8B-4075-BB3D-5CDE5F8EAAE4}" type="presParOf" srcId="{1A8FF4A8-E58A-4544-A846-0FF47A163B00}" destId="{88E05047-9128-4818-A9BA-8E1D1EDAFADC}" srcOrd="3" destOrd="0" presId="urn:microsoft.com/office/officeart/2005/8/layout/gear1#1"/>
    <dgm:cxn modelId="{D2D40E8E-5E0D-4757-8C8B-7D1646F690E1}" type="presParOf" srcId="{1A8FF4A8-E58A-4544-A846-0FF47A163B00}" destId="{60A8C3AA-32DD-4F88-BCF1-A41F61A942A7}" srcOrd="4" destOrd="0" presId="urn:microsoft.com/office/officeart/2005/8/layout/gear1#1"/>
    <dgm:cxn modelId="{722AF8D3-40A4-4A7F-AD0E-980EE2A21493}" type="presParOf" srcId="{1A8FF4A8-E58A-4544-A846-0FF47A163B00}" destId="{768BF65D-6CDB-4E75-9A8E-6552FCAE359E}" srcOrd="5" destOrd="0" presId="urn:microsoft.com/office/officeart/2005/8/layout/gear1#1"/>
    <dgm:cxn modelId="{9DF81DB1-4CB5-4598-B7B1-B09EAED60FC7}" type="presParOf" srcId="{1A8FF4A8-E58A-4544-A846-0FF47A163B00}" destId="{04D1B68E-5CFE-495D-871E-A3150A8C4D46}" srcOrd="6" destOrd="0" presId="urn:microsoft.com/office/officeart/2005/8/layout/gear1#1"/>
    <dgm:cxn modelId="{51AB886A-CC2E-4EE2-8CF2-1213450BFCE8}" type="presParOf" srcId="{1A8FF4A8-E58A-4544-A846-0FF47A163B00}" destId="{3B4FF5D2-1462-45B7-9446-111DC4B9D76F}" srcOrd="7" destOrd="0" presId="urn:microsoft.com/office/officeart/2005/8/layout/gear1#1"/>
    <dgm:cxn modelId="{9222271E-C039-4F38-BACB-44F1BC5BAA73}" type="presParOf" srcId="{1A8FF4A8-E58A-4544-A846-0FF47A163B00}" destId="{25D34642-1A22-486E-9B93-94BC1234018F}" srcOrd="8" destOrd="0" presId="urn:microsoft.com/office/officeart/2005/8/layout/gear1#1"/>
    <dgm:cxn modelId="{229F8A13-FA4E-482E-A7D1-B67B3AE1BC53}" type="presParOf" srcId="{1A8FF4A8-E58A-4544-A846-0FF47A163B00}" destId="{2D764DEB-489C-4FDC-8448-A42900A906DB}" srcOrd="9" destOrd="0" presId="urn:microsoft.com/office/officeart/2005/8/layout/gear1#1"/>
    <dgm:cxn modelId="{71FB6D96-F805-414F-ABAC-68437CB76447}" type="presParOf" srcId="{1A8FF4A8-E58A-4544-A846-0FF47A163B00}" destId="{37DEA7CF-4289-40BE-9804-299589FCFD8D}" srcOrd="10" destOrd="0" presId="urn:microsoft.com/office/officeart/2005/8/layout/gear1#1"/>
    <dgm:cxn modelId="{18449CE6-FC5C-4FF6-975F-52F237A617E6}" type="presParOf" srcId="{1A8FF4A8-E58A-4544-A846-0FF47A163B00}" destId="{0E78FE9D-3668-49E5-920C-F3D2F893FEA6}" srcOrd="11" destOrd="0" presId="urn:microsoft.com/office/officeart/2005/8/layout/gear1#1"/>
    <dgm:cxn modelId="{40354C6D-919D-4035-819E-718CA5EE5C87}" type="presParOf" srcId="{1A8FF4A8-E58A-4544-A846-0FF47A163B00}" destId="{8D3417B7-4DEB-401C-A666-6E0F880429CC}" srcOrd="12" destOrd="0" presId="urn:microsoft.com/office/officeart/2005/8/layout/gear1#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000250" cy="2000250"/>
        <a:chOff x="0" y="0"/>
        <a:chExt cx="2000250" cy="2000250"/>
      </a:xfrm>
    </dsp:grpSpPr>
    <dsp:sp modelId="{23344C82-A14B-4630-96CE-98151B24A1C1}">
      <dsp:nvSpPr>
        <dsp:cNvPr id="3" name="形状 2"/>
        <dsp:cNvSpPr/>
      </dsp:nvSpPr>
      <dsp:spPr bwMode="white">
        <a:xfrm>
          <a:off x="2033588" y="900113"/>
          <a:ext cx="1100138" cy="1100138"/>
        </a:xfrm>
        <a:prstGeom prst="gear9">
          <a:avLst/>
        </a:prstGeom>
      </dsp:spPr>
      <dsp:style>
        <a:lnRef idx="2">
          <a:schemeClr val="lt1"/>
        </a:lnRef>
        <a:fillRef idx="1">
          <a:schemeClr val="accent1"/>
        </a:fillRef>
        <a:effectRef idx="0">
          <a:scrgbClr r="0" g="0" b="0"/>
        </a:effectRef>
        <a:fontRef idx="minor">
          <a:schemeClr val="lt1"/>
        </a:fontRef>
      </dsp:style>
      <dsp:txBody>
        <a:bodyPr lIns="8890" tIns="8890" rIns="8890" bIns="889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latin typeface="宋体" charset="-122"/>
              <a:ea typeface="宋体" charset="-122"/>
            </a:rPr>
            <a:t>╳╳╳╳╳</a:t>
          </a:r>
          <a:endParaRPr lang="en-US" altLang="zh-CN">
            <a:latin typeface="宋体" charset="-122"/>
            <a:ea typeface="宋体" charset="-122"/>
          </a:endParaRPr>
        </a:p>
        <a:p>
          <a:pPr lvl="0">
            <a:lnSpc>
              <a:spcPct val="100000"/>
            </a:lnSpc>
            <a:spcBef>
              <a:spcPct val="0"/>
            </a:spcBef>
            <a:spcAft>
              <a:spcPct val="35000"/>
            </a:spcAft>
          </a:pPr>
          <a:r>
            <a:rPr lang="zh-CN" altLang="en-US">
              <a:latin typeface="宋体" charset="-122"/>
              <a:ea typeface="宋体" charset="-122"/>
            </a:rPr>
            <a:t>╳╳╳╳╳</a:t>
          </a:r>
          <a:endParaRPr lang="zh-CN" altLang="en-US"/>
        </a:p>
      </dsp:txBody>
      <dsp:txXfrm>
        <a:off x="2033588" y="900113"/>
        <a:ext cx="1100138" cy="1100138"/>
      </dsp:txXfrm>
    </dsp:sp>
    <dsp:sp modelId="{88E05047-9128-4818-A9BA-8E1D1EDAFADC}">
      <dsp:nvSpPr>
        <dsp:cNvPr id="6" name="形状 5"/>
        <dsp:cNvSpPr/>
      </dsp:nvSpPr>
      <dsp:spPr bwMode="white">
        <a:xfrm>
          <a:off x="1393508" y="640080"/>
          <a:ext cx="800100" cy="800100"/>
        </a:xfrm>
        <a:prstGeom prst="gear6">
          <a:avLst/>
        </a:prstGeom>
      </dsp:spPr>
      <dsp:style>
        <a:lnRef idx="2">
          <a:schemeClr val="lt1"/>
        </a:lnRef>
        <a:fillRef idx="1">
          <a:schemeClr val="accent1"/>
        </a:fillRef>
        <a:effectRef idx="0">
          <a:scrgbClr r="0" g="0" b="0"/>
        </a:effectRef>
        <a:fontRef idx="minor">
          <a:schemeClr val="lt1"/>
        </a:fontRef>
      </dsp:style>
      <dsp:txBody>
        <a:bodyPr lIns="8890" tIns="8890" rIns="8890" bIns="889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latin typeface="宋体" charset="-122"/>
              <a:ea typeface="宋体" charset="-122"/>
            </a:rPr>
            <a:t>╳╳╳╳</a:t>
          </a:r>
          <a:endParaRPr lang="zh-CN" altLang="en-US"/>
        </a:p>
      </dsp:txBody>
      <dsp:txXfrm>
        <a:off x="1393508" y="640080"/>
        <a:ext cx="800100" cy="800100"/>
      </dsp:txXfrm>
    </dsp:sp>
    <dsp:sp modelId="{04D1B68E-5CFE-495D-871E-A3150A8C4D46}">
      <dsp:nvSpPr>
        <dsp:cNvPr id="9" name="形状 8"/>
        <dsp:cNvSpPr/>
      </dsp:nvSpPr>
      <dsp:spPr bwMode="white">
        <a:xfrm rot="-900000">
          <a:off x="1841645" y="88093"/>
          <a:ext cx="783935" cy="783935"/>
        </a:xfrm>
        <a:prstGeom prst="gear6">
          <a:avLst/>
        </a:prstGeom>
      </dsp:spPr>
      <dsp:style>
        <a:lnRef idx="2">
          <a:schemeClr val="lt1"/>
        </a:lnRef>
        <a:fillRef idx="1">
          <a:schemeClr val="accent1"/>
        </a:fillRef>
        <a:effectRef idx="0">
          <a:scrgbClr r="0" g="0" b="0"/>
        </a:effectRef>
        <a:fontRef idx="minor">
          <a:schemeClr val="lt1"/>
        </a:fontRef>
      </dsp:style>
      <dsp:txBody>
        <a:bodyPr lIns="8890" tIns="8890" rIns="8890" bIns="889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zh-CN" altLang="en-US">
              <a:latin typeface="宋体" charset="-122"/>
              <a:ea typeface="宋体" charset="-122"/>
            </a:rPr>
            <a:t>╳╳╳╳</a:t>
          </a:r>
          <a:endParaRPr lang="zh-CN" altLang="en-US"/>
        </a:p>
      </dsp:txBody>
      <dsp:txXfrm rot="-900000">
        <a:off x="1841645" y="88093"/>
        <a:ext cx="783935" cy="783935"/>
      </dsp:txXfrm>
    </dsp:sp>
    <dsp:sp modelId="{37DEA7CF-4289-40BE-9804-299589FCFD8D}">
      <dsp:nvSpPr>
        <dsp:cNvPr id="12" name="环形箭头 11"/>
        <dsp:cNvSpPr/>
      </dsp:nvSpPr>
      <dsp:spPr bwMode="white">
        <a:xfrm>
          <a:off x="1928891" y="748154"/>
          <a:ext cx="1404326" cy="1404326"/>
        </a:xfrm>
        <a:prstGeom prst="circularArrow">
          <a:avLst>
            <a:gd name="adj1" fmla="val 5000"/>
            <a:gd name="adj2" fmla="val 360000"/>
            <a:gd name="adj3" fmla="val 2360191"/>
            <a:gd name="adj4" fmla="val 16083684"/>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1928891" y="748154"/>
        <a:ext cx="1404326" cy="1404326"/>
      </dsp:txXfrm>
    </dsp:sp>
    <dsp:sp modelId="{0E78FE9D-3668-49E5-920C-F3D2F893FEA6}">
      <dsp:nvSpPr>
        <dsp:cNvPr id="13" name="形状 12"/>
        <dsp:cNvSpPr/>
      </dsp:nvSpPr>
      <dsp:spPr bwMode="white">
        <a:xfrm>
          <a:off x="1274914" y="495567"/>
          <a:ext cx="976922" cy="976922"/>
        </a:xfrm>
        <a:prstGeom prst="leftCircularArrow">
          <a:avLst>
            <a:gd name="adj1" fmla="val 5000"/>
            <a:gd name="adj2" fmla="val -360000"/>
            <a:gd name="adj3" fmla="val 10419125"/>
            <a:gd name="adj4" fmla="val 14837806"/>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1274914" y="495567"/>
        <a:ext cx="976922" cy="976922"/>
      </dsp:txXfrm>
    </dsp:sp>
    <dsp:sp modelId="{8D3417B7-4DEB-401C-A666-6E0F880429CC}">
      <dsp:nvSpPr>
        <dsp:cNvPr id="14" name="环形箭头 13"/>
        <dsp:cNvSpPr/>
      </dsp:nvSpPr>
      <dsp:spPr bwMode="white">
        <a:xfrm>
          <a:off x="1679015" y="-55500"/>
          <a:ext cx="1065733" cy="1065733"/>
        </a:xfrm>
        <a:prstGeom prst="circularArrow">
          <a:avLst>
            <a:gd name="adj1" fmla="val 5000"/>
            <a:gd name="adj2" fmla="val 360000"/>
            <a:gd name="adj3" fmla="val 13347948"/>
            <a:gd name="adj4" fmla="val 10508220"/>
            <a:gd name="adj5" fmla="val 55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1679015" y="-55500"/>
        <a:ext cx="1065733" cy="1065733"/>
      </dsp:txXfrm>
    </dsp:sp>
    <dsp:sp modelId="{E3F6DA18-BD2F-4945-A716-86F184B8E26B}">
      <dsp:nvSpPr>
        <dsp:cNvPr id="4" name="矩形 3" hidden="1"/>
        <dsp:cNvSpPr/>
      </dsp:nvSpPr>
      <dsp:spPr>
        <a:xfrm>
          <a:off x="2573655" y="800100"/>
          <a:ext cx="36000" cy="36000"/>
        </a:xfrm>
        <a:prstGeom prst="rect">
          <a:avLst/>
        </a:prstGeom>
      </dsp:spPr>
      <dsp:txXfrm>
        <a:off x="2573655" y="800100"/>
        <a:ext cx="36000" cy="36000"/>
      </dsp:txXfrm>
    </dsp:sp>
    <dsp:sp modelId="{D33D545A-5564-47EA-A86D-0C02910ECB29}">
      <dsp:nvSpPr>
        <dsp:cNvPr id="5" name="矩形 4" hidden="1"/>
        <dsp:cNvSpPr/>
      </dsp:nvSpPr>
      <dsp:spPr>
        <a:xfrm>
          <a:off x="3057720" y="1900238"/>
          <a:ext cx="36000" cy="36000"/>
        </a:xfrm>
        <a:prstGeom prst="rect">
          <a:avLst/>
        </a:prstGeom>
      </dsp:spPr>
      <dsp:txXfrm>
        <a:off x="3057720" y="1900238"/>
        <a:ext cx="36000" cy="36000"/>
      </dsp:txXfrm>
    </dsp:sp>
    <dsp:sp modelId="{60A8C3AA-32DD-4F88-BCF1-A41F61A942A7}">
      <dsp:nvSpPr>
        <dsp:cNvPr id="7" name="矩形 6" hidden="1"/>
        <dsp:cNvSpPr/>
      </dsp:nvSpPr>
      <dsp:spPr>
        <a:xfrm>
          <a:off x="1593533" y="560070"/>
          <a:ext cx="36000" cy="36000"/>
        </a:xfrm>
        <a:prstGeom prst="rect">
          <a:avLst/>
        </a:prstGeom>
      </dsp:spPr>
      <dsp:txXfrm>
        <a:off x="1593533" y="560070"/>
        <a:ext cx="36000" cy="36000"/>
      </dsp:txXfrm>
    </dsp:sp>
    <dsp:sp modelId="{768BF65D-6CDB-4E75-9A8E-6552FCAE359E}">
      <dsp:nvSpPr>
        <dsp:cNvPr id="8" name="矩形 7" hidden="1"/>
        <dsp:cNvSpPr/>
      </dsp:nvSpPr>
      <dsp:spPr>
        <a:xfrm>
          <a:off x="1333500" y="1060133"/>
          <a:ext cx="36000" cy="36000"/>
        </a:xfrm>
        <a:prstGeom prst="rect">
          <a:avLst/>
        </a:prstGeom>
      </dsp:spPr>
      <dsp:txXfrm>
        <a:off x="1333500" y="1060133"/>
        <a:ext cx="36000" cy="36000"/>
      </dsp:txXfrm>
    </dsp:sp>
    <dsp:sp modelId="{25D34642-1A22-486E-9B93-94BC1234018F}">
      <dsp:nvSpPr>
        <dsp:cNvPr id="10" name="矩形 9" hidden="1"/>
        <dsp:cNvSpPr/>
      </dsp:nvSpPr>
      <dsp:spPr>
        <a:xfrm>
          <a:off x="1733550" y="500063"/>
          <a:ext cx="36000" cy="36000"/>
        </a:xfrm>
        <a:prstGeom prst="rect">
          <a:avLst/>
        </a:prstGeom>
      </dsp:spPr>
      <dsp:txXfrm>
        <a:off x="1733550" y="500063"/>
        <a:ext cx="36000" cy="36000"/>
      </dsp:txXfrm>
    </dsp:sp>
    <dsp:sp modelId="{2D764DEB-489C-4FDC-8448-A42900A906DB}">
      <dsp:nvSpPr>
        <dsp:cNvPr id="11" name="矩形 10" hidden="1"/>
        <dsp:cNvSpPr/>
      </dsp:nvSpPr>
      <dsp:spPr>
        <a:xfrm>
          <a:off x="1893570" y="100013"/>
          <a:ext cx="36000" cy="36000"/>
        </a:xfrm>
        <a:prstGeom prst="rect">
          <a:avLst/>
        </a:prstGeom>
      </dsp:spPr>
      <dsp:txXfrm>
        <a:off x="1893570" y="100013"/>
        <a:ext cx="36000" cy="36000"/>
      </dsp:txXfrm>
    </dsp:sp>
  </dsp:spTree>
</dsp:drawing>
</file>

<file path=word/diagrams/layout1.xml><?xml version="1.0" encoding="utf-8"?>
<dgm:layoutDef xmlns:dgm="http://schemas.openxmlformats.org/drawingml/2006/diagram" xmlns:a="http://schemas.openxmlformats.org/drawingml/2006/main" uniqueId="urn:microsoft.com/office/officeart/2005/8/layout/gear1#1">
  <dgm:title val=""/>
  <dgm:desc val=""/>
  <dgm:catLst>
    <dgm:cat type="relationship" pri="3000"/>
    <dgm:cat type="process" pri="28000"/>
    <dgm:cat type="cycle" pri="14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type="gear6" r:blip="" rot="-15">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srcNode" val="gear1srcNode"/>
          <dgm:param type="dstNode" val="gear1dstNode"/>
          <dgm:param type="connRout" val="curv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srcNode" val="gear2srcNode"/>
          <dgm:param type="dstNode" val="gear2dstNode"/>
          <dgm:param type="connRout" val="curv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srcNode" val="gear3srcNode"/>
          <dgm:param type="dstNode" val="gear3dstNode"/>
          <dgm:param type="connRout" val="curv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F0B1C7-0CBF-4F2E-AA46-91E63B8C4EA5}">
  <ds:schemaRefs/>
</ds:datastoreItem>
</file>

<file path=docProps/app.xml><?xml version="1.0" encoding="utf-8"?>
<Properties xmlns="http://schemas.openxmlformats.org/officeDocument/2006/extended-properties" xmlns:vt="http://schemas.openxmlformats.org/officeDocument/2006/docPropsVTypes">
  <Template>Normal</Template>
  <Pages>14</Pages>
  <Words>516</Words>
  <Characters>2942</Characters>
  <Lines>24</Lines>
  <Paragraphs>6</Paragraphs>
  <TotalTime>0</TotalTime>
  <ScaleCrop>false</ScaleCrop>
  <LinksUpToDate>false</LinksUpToDate>
  <CharactersWithSpaces>3452</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2017-03-16T21:24:00Z</dcterms:created>
  <dc:creator>喻嘉乐</dc:creator>
  <cp:lastModifiedBy>王小熊</cp:lastModifiedBy>
  <cp:lastPrinted>2017-10-23T19:11:00Z</cp:lastPrinted>
  <dcterms:modified xsi:type="dcterms:W3CDTF">2026-03-29T19:57:06Z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67B9717C45704CBD93387444099539F0</vt:lpwstr>
  </property>
</Properties>
</file>