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880</w:t>
            </w:r>
          </w:p>
        </w:tc>
        <w:tc>
          <w:tcPr>
            <w:tcW w:type="dxa" w:w="2835"/>
          </w:tcPr>
          <w:p>
            <w:r>
              <w:t>nl</w:t>
            </w:r>
          </w:p>
        </w:tc>
        <w:tc>
          <w:tcPr>
            <w:tcW w:type="dxa" w:w="2835"/>
          </w:tcPr>
          <w:p>
            <w:r>
              <w:t>Antonia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