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8A31" w14:textId="77777777" w:rsidR="00D90E59" w:rsidRPr="001E2BD9" w:rsidRDefault="00D90E59" w:rsidP="00765527">
      <w:pPr>
        <w:spacing w:after="131" w:line="360" w:lineRule="auto"/>
        <w:ind w:right="1895"/>
        <w:rPr>
          <w:rFonts w:ascii="Times New Roman" w:eastAsia="Times New Roman" w:hAnsi="Times New Roman"/>
          <w:sz w:val="24"/>
          <w:szCs w:val="24"/>
        </w:rPr>
      </w:pPr>
    </w:p>
    <w:p w14:paraId="40154CBF" w14:textId="71F5C49A" w:rsidR="00D90E59" w:rsidRPr="001E2BD9" w:rsidRDefault="0077350E" w:rsidP="00765527">
      <w:pPr>
        <w:spacing w:after="131" w:line="360" w:lineRule="auto"/>
        <w:ind w:right="1895"/>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w:t>
      </w:r>
      <w:r w:rsidR="004B700E" w:rsidRPr="001E2BD9">
        <w:rPr>
          <w:rFonts w:ascii="Times New Roman" w:eastAsia="Times New Roman" w:hAnsi="Times New Roman"/>
          <w:b/>
          <w:sz w:val="24"/>
          <w:szCs w:val="24"/>
        </w:rPr>
        <w:t>INSTITUTO NACIONAL</w:t>
      </w:r>
      <w:r w:rsidRPr="001E2BD9">
        <w:rPr>
          <w:rFonts w:ascii="Times New Roman" w:eastAsia="Times New Roman" w:hAnsi="Times New Roman"/>
          <w:b/>
          <w:sz w:val="24"/>
          <w:szCs w:val="24"/>
        </w:rPr>
        <w:t xml:space="preserve"> DE EDUCACIÓN   </w:t>
      </w:r>
      <w:r w:rsidRPr="001E2BD9">
        <w:rPr>
          <w:rFonts w:ascii="Times New Roman" w:eastAsia="Times New Roman" w:hAnsi="Times New Roman"/>
          <w:sz w:val="24"/>
          <w:szCs w:val="24"/>
        </w:rPr>
        <w:t xml:space="preserve">                              </w:t>
      </w:r>
    </w:p>
    <w:p w14:paraId="0C2E1827" w14:textId="77777777" w:rsidR="00D90E59" w:rsidRPr="001E2BD9" w:rsidRDefault="0077350E" w:rsidP="00765527">
      <w:pPr>
        <w:spacing w:after="113" w:line="360" w:lineRule="auto"/>
        <w:ind w:right="1775"/>
        <w:rPr>
          <w:rFonts w:ascii="Times New Roman" w:eastAsia="Times New Roman" w:hAnsi="Times New Roman"/>
          <w:b/>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"Dr. Raúl Peña" </w:t>
      </w:r>
    </w:p>
    <w:p w14:paraId="5F613EB2" w14:textId="77777777" w:rsidR="00D90E59" w:rsidRPr="001E2BD9" w:rsidRDefault="0077350E" w:rsidP="00765527">
      <w:pPr>
        <w:spacing w:after="113" w:line="360" w:lineRule="auto"/>
        <w:ind w:right="1775"/>
        <w:jc w:val="center"/>
        <w:rPr>
          <w:rFonts w:ascii="Times New Roman" w:hAnsi="Times New Roman"/>
          <w:sz w:val="24"/>
          <w:szCs w:val="24"/>
        </w:rPr>
      </w:pPr>
      <w:r w:rsidRPr="001E2BD9">
        <w:rPr>
          <w:rFonts w:ascii="Times New Roman" w:eastAsia="Times New Roman" w:hAnsi="Times New Roman"/>
          <w:b/>
          <w:sz w:val="24"/>
          <w:szCs w:val="24"/>
        </w:rPr>
        <w:t xml:space="preserve">                   Licenciatura en Educación Inicial        </w:t>
      </w: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w:t>
      </w:r>
    </w:p>
    <w:p w14:paraId="30AF2B26" w14:textId="23ACCC31" w:rsidR="00D90E59" w:rsidRPr="001E2BD9" w:rsidRDefault="0077350E" w:rsidP="00765527">
      <w:pPr>
        <w:pStyle w:val="Ttulo1"/>
        <w:spacing w:before="400" w:line="360" w:lineRule="auto"/>
        <w:rPr>
          <w:rFonts w:ascii="Times New Roman" w:eastAsia="Times New Roman" w:hAnsi="Times New Roman"/>
          <w:sz w:val="24"/>
          <w:szCs w:val="24"/>
        </w:rPr>
      </w:pPr>
      <w:bookmarkStart w:id="0" w:name="_heading=h.mmhev95yue16" w:colFirst="0" w:colLast="0"/>
      <w:bookmarkEnd w:id="0"/>
      <w:r w:rsidRPr="001E2BD9">
        <w:rPr>
          <w:rFonts w:ascii="Times New Roman" w:eastAsia="Times New Roman" w:hAnsi="Times New Roman"/>
          <w:b w:val="0"/>
          <w:sz w:val="24"/>
          <w:szCs w:val="24"/>
        </w:rPr>
        <w:t xml:space="preserve">       </w:t>
      </w:r>
      <w:r w:rsidRPr="001E2BD9">
        <w:rPr>
          <w:rFonts w:ascii="Times New Roman" w:eastAsia="Times New Roman" w:hAnsi="Times New Roman"/>
          <w:bCs/>
          <w:i/>
          <w:sz w:val="24"/>
          <w:szCs w:val="24"/>
        </w:rPr>
        <w:t>“</w:t>
      </w:r>
      <w:r w:rsidR="00A32CDC" w:rsidRPr="001E2BD9">
        <w:rPr>
          <w:rFonts w:ascii="Times New Roman" w:eastAsia="Times New Roman" w:hAnsi="Times New Roman"/>
          <w:sz w:val="24"/>
          <w:szCs w:val="24"/>
        </w:rPr>
        <w:t>Aprendizaje obtenido mediante el uso de los juguetes didácticos en niños de 5 años”</w:t>
      </w:r>
    </w:p>
    <w:p w14:paraId="4B172DA4" w14:textId="77777777" w:rsidR="00D90E59" w:rsidRPr="001E2BD9" w:rsidRDefault="00D90E59" w:rsidP="00765527">
      <w:pPr>
        <w:spacing w:line="360" w:lineRule="auto"/>
        <w:rPr>
          <w:rFonts w:ascii="Times New Roman" w:hAnsi="Times New Roman"/>
          <w:sz w:val="24"/>
          <w:szCs w:val="24"/>
        </w:rPr>
      </w:pPr>
    </w:p>
    <w:p w14:paraId="533EC870"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Asignatura:</w:t>
      </w:r>
      <w:r w:rsidRPr="001E2BD9">
        <w:rPr>
          <w:rFonts w:ascii="Times New Roman" w:eastAsia="Times New Roman" w:hAnsi="Times New Roman"/>
          <w:sz w:val="24"/>
          <w:szCs w:val="24"/>
        </w:rPr>
        <w:t xml:space="preserve"> Metodología de la investigación.</w:t>
      </w:r>
    </w:p>
    <w:p w14:paraId="2A9C650E" w14:textId="77777777" w:rsidR="00D90E59" w:rsidRPr="001E2BD9" w:rsidRDefault="00D90E59" w:rsidP="00765527">
      <w:pPr>
        <w:spacing w:after="0" w:line="360" w:lineRule="auto"/>
        <w:rPr>
          <w:rFonts w:ascii="Times New Roman" w:eastAsia="Times New Roman" w:hAnsi="Times New Roman"/>
          <w:sz w:val="24"/>
          <w:szCs w:val="24"/>
        </w:rPr>
      </w:pPr>
    </w:p>
    <w:p w14:paraId="4CDD80EF"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Responsables:</w:t>
      </w:r>
      <w:r w:rsidRPr="001E2BD9">
        <w:rPr>
          <w:rFonts w:ascii="Times New Roman" w:eastAsia="Times New Roman" w:hAnsi="Times New Roman"/>
          <w:sz w:val="24"/>
          <w:szCs w:val="24"/>
        </w:rPr>
        <w:t xml:space="preserve"> </w:t>
      </w:r>
    </w:p>
    <w:p w14:paraId="68A8292A" w14:textId="752E48A5" w:rsidR="00D90E59" w:rsidRPr="001E2BD9" w:rsidRDefault="00EE373D" w:rsidP="00765527">
      <w:pPr>
        <w:numPr>
          <w:ilvl w:val="0"/>
          <w:numId w:val="1"/>
        </w:numPr>
        <w:spacing w:after="0" w:line="360" w:lineRule="auto"/>
        <w:rPr>
          <w:rFonts w:ascii="Times New Roman" w:eastAsia="Times New Roman" w:hAnsi="Times New Roman"/>
          <w:sz w:val="24"/>
          <w:szCs w:val="24"/>
        </w:rPr>
      </w:pPr>
      <w:r w:rsidRPr="001E2BD9">
        <w:rPr>
          <w:rFonts w:ascii="Times New Roman" w:eastAsia="Times New Roman" w:hAnsi="Times New Roman"/>
          <w:color w:val="000000"/>
          <w:sz w:val="24"/>
          <w:szCs w:val="24"/>
        </w:rPr>
        <w:t>Carmen Araceli Gómez Palacios</w:t>
      </w:r>
      <w:r w:rsidR="0077350E" w:rsidRPr="001E2BD9">
        <w:rPr>
          <w:rFonts w:ascii="Times New Roman" w:eastAsia="Times New Roman" w:hAnsi="Times New Roman"/>
          <w:sz w:val="24"/>
          <w:szCs w:val="24"/>
        </w:rPr>
        <w:t xml:space="preserve">. </w:t>
      </w:r>
    </w:p>
    <w:p w14:paraId="16401005" w14:textId="4EFC118A" w:rsidR="00D90E59" w:rsidRPr="001E2BD9" w:rsidRDefault="00EE373D" w:rsidP="00765527">
      <w:pPr>
        <w:numPr>
          <w:ilvl w:val="0"/>
          <w:numId w:val="1"/>
        </w:numPr>
        <w:spacing w:after="0" w:line="360" w:lineRule="auto"/>
        <w:rPr>
          <w:rFonts w:ascii="Times New Roman" w:eastAsia="Times New Roman" w:hAnsi="Times New Roman"/>
          <w:sz w:val="24"/>
          <w:szCs w:val="24"/>
        </w:rPr>
      </w:pPr>
      <w:r w:rsidRPr="001E2BD9">
        <w:rPr>
          <w:rFonts w:ascii="Times New Roman" w:eastAsia="Times New Roman" w:hAnsi="Times New Roman"/>
          <w:color w:val="000000"/>
          <w:sz w:val="24"/>
          <w:szCs w:val="24"/>
        </w:rPr>
        <w:t>María José Núñez</w:t>
      </w:r>
      <w:r w:rsidR="0077350E" w:rsidRPr="001E2BD9">
        <w:rPr>
          <w:rFonts w:ascii="Times New Roman" w:eastAsia="Times New Roman" w:hAnsi="Times New Roman"/>
          <w:sz w:val="24"/>
          <w:szCs w:val="24"/>
        </w:rPr>
        <w:t>.</w:t>
      </w:r>
    </w:p>
    <w:p w14:paraId="32B3488A"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Carrera: </w:t>
      </w:r>
      <w:r w:rsidRPr="001E2BD9">
        <w:rPr>
          <w:rFonts w:ascii="Times New Roman" w:eastAsia="Times New Roman" w:hAnsi="Times New Roman"/>
          <w:sz w:val="24"/>
          <w:szCs w:val="24"/>
        </w:rPr>
        <w:t>Licenciatura en Educación Inicial.</w:t>
      </w:r>
    </w:p>
    <w:p w14:paraId="22F29CDE"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Curso</w:t>
      </w:r>
      <w:r w:rsidRPr="001E2BD9">
        <w:rPr>
          <w:rFonts w:ascii="Times New Roman" w:eastAsia="Times New Roman" w:hAnsi="Times New Roman"/>
          <w:sz w:val="24"/>
          <w:szCs w:val="24"/>
        </w:rPr>
        <w:t xml:space="preserve">: 3º </w:t>
      </w:r>
      <w:proofErr w:type="gramStart"/>
      <w:r w:rsidRPr="001E2BD9">
        <w:rPr>
          <w:rFonts w:ascii="Times New Roman" w:eastAsia="Times New Roman" w:hAnsi="Times New Roman"/>
          <w:sz w:val="24"/>
          <w:szCs w:val="24"/>
        </w:rPr>
        <w:t>“ B</w:t>
      </w:r>
      <w:proofErr w:type="gramEnd"/>
      <w:r w:rsidRPr="001E2BD9">
        <w:rPr>
          <w:rFonts w:ascii="Times New Roman" w:eastAsia="Times New Roman" w:hAnsi="Times New Roman"/>
          <w:sz w:val="24"/>
          <w:szCs w:val="24"/>
        </w:rPr>
        <w:t xml:space="preserve">” </w:t>
      </w:r>
    </w:p>
    <w:p w14:paraId="5078B61B"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Semestre:</w:t>
      </w:r>
      <w:r w:rsidRPr="001E2BD9">
        <w:rPr>
          <w:rFonts w:ascii="Times New Roman" w:eastAsia="Times New Roman" w:hAnsi="Times New Roman"/>
          <w:sz w:val="24"/>
          <w:szCs w:val="24"/>
        </w:rPr>
        <w:t xml:space="preserve"> Sexto.</w:t>
      </w:r>
    </w:p>
    <w:p w14:paraId="41EF1242"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Docente: </w:t>
      </w:r>
      <w:r w:rsidRPr="001E2BD9">
        <w:rPr>
          <w:rFonts w:ascii="Times New Roman" w:eastAsia="Times New Roman" w:hAnsi="Times New Roman"/>
          <w:sz w:val="24"/>
          <w:szCs w:val="24"/>
        </w:rPr>
        <w:t>Nieves Montiel.</w:t>
      </w:r>
    </w:p>
    <w:p w14:paraId="0B9C4FC3" w14:textId="77777777" w:rsidR="00D90E59" w:rsidRPr="001E2BD9" w:rsidRDefault="00D90E59" w:rsidP="00765527">
      <w:pPr>
        <w:spacing w:after="0" w:line="360" w:lineRule="auto"/>
        <w:rPr>
          <w:rFonts w:ascii="Times New Roman" w:eastAsia="Times New Roman" w:hAnsi="Times New Roman"/>
          <w:b/>
          <w:sz w:val="24"/>
          <w:szCs w:val="24"/>
        </w:rPr>
      </w:pPr>
    </w:p>
    <w:p w14:paraId="06ACA0E5" w14:textId="77777777" w:rsidR="00D90E59" w:rsidRPr="001E2BD9" w:rsidRDefault="00D90E59" w:rsidP="00765527">
      <w:pPr>
        <w:spacing w:after="0" w:line="360" w:lineRule="auto"/>
        <w:rPr>
          <w:rFonts w:ascii="Times New Roman" w:eastAsia="Times New Roman" w:hAnsi="Times New Roman"/>
          <w:b/>
          <w:sz w:val="24"/>
          <w:szCs w:val="24"/>
        </w:rPr>
      </w:pPr>
    </w:p>
    <w:p w14:paraId="27A51562" w14:textId="77777777" w:rsidR="00D90E59" w:rsidRPr="001E2BD9" w:rsidRDefault="00D90E59" w:rsidP="00765527">
      <w:pPr>
        <w:spacing w:after="0" w:line="360" w:lineRule="auto"/>
        <w:rPr>
          <w:rFonts w:ascii="Times New Roman" w:eastAsia="Times New Roman" w:hAnsi="Times New Roman"/>
          <w:sz w:val="24"/>
          <w:szCs w:val="24"/>
        </w:rPr>
      </w:pPr>
    </w:p>
    <w:p w14:paraId="0332202E"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                                                    ASUNCIÓN-PARAGUAY</w:t>
      </w:r>
    </w:p>
    <w:p w14:paraId="057E810A" w14:textId="5DF3F945" w:rsidR="00A32CDC" w:rsidRPr="001E2BD9" w:rsidRDefault="0077350E" w:rsidP="00A32CDC">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                                                                    2022</w:t>
      </w:r>
    </w:p>
    <w:p w14:paraId="73AEBDE1" w14:textId="77777777" w:rsidR="00A32CDC" w:rsidRPr="001E2BD9" w:rsidRDefault="00A32CDC" w:rsidP="00A32CDC">
      <w:pPr>
        <w:spacing w:after="0" w:line="360" w:lineRule="auto"/>
        <w:rPr>
          <w:rFonts w:ascii="Times New Roman" w:eastAsia="Times New Roman" w:hAnsi="Times New Roman"/>
          <w:b/>
          <w:sz w:val="24"/>
          <w:szCs w:val="24"/>
        </w:rPr>
      </w:pPr>
    </w:p>
    <w:p w14:paraId="428D7531" w14:textId="77777777" w:rsidR="00A32CDC" w:rsidRPr="001E2BD9" w:rsidRDefault="00A32CDC">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40C9E033" w14:textId="7C842AC6" w:rsidR="00D90E59" w:rsidRPr="001E2BD9" w:rsidRDefault="0077350E" w:rsidP="00A32CDC">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1.</w:t>
      </w:r>
      <w:r w:rsidR="004B700E"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Capítulo I</w:t>
      </w:r>
    </w:p>
    <w:p w14:paraId="1BAADB72"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1.1 Presentación de la Investigación   </w:t>
      </w:r>
    </w:p>
    <w:p w14:paraId="04B172DE" w14:textId="2E893CDD" w:rsidR="00D90E59" w:rsidRPr="001E2BD9" w:rsidRDefault="0077350E" w:rsidP="00CE1226">
      <w:pPr>
        <w:spacing w:after="0" w:line="360" w:lineRule="auto"/>
        <w:ind w:firstLine="284"/>
        <w:jc w:val="both"/>
        <w:rPr>
          <w:rFonts w:ascii="Times New Roman" w:eastAsia="Times New Roman" w:hAnsi="Times New Roman"/>
          <w:i/>
          <w:color w:val="FF0000"/>
          <w:sz w:val="24"/>
          <w:szCs w:val="24"/>
        </w:rPr>
      </w:pPr>
      <w:r w:rsidRPr="001E2BD9">
        <w:rPr>
          <w:rFonts w:ascii="Times New Roman" w:eastAsia="Times New Roman" w:hAnsi="Times New Roman"/>
          <w:sz w:val="24"/>
          <w:szCs w:val="24"/>
        </w:rPr>
        <w:t>En el presente Capítulo se presenta la línea de investigación y su vinculación con el tema</w:t>
      </w:r>
      <w:r w:rsidR="00EE373D" w:rsidRPr="001E2BD9">
        <w:rPr>
          <w:rFonts w:ascii="Times New Roman" w:eastAsia="Times New Roman" w:hAnsi="Times New Roman"/>
          <w:sz w:val="24"/>
          <w:szCs w:val="24"/>
        </w:rPr>
        <w:t xml:space="preserve"> s</w:t>
      </w:r>
      <w:r w:rsidRPr="001E2BD9">
        <w:rPr>
          <w:rFonts w:ascii="Times New Roman" w:eastAsia="Times New Roman" w:hAnsi="Times New Roman"/>
          <w:sz w:val="24"/>
          <w:szCs w:val="24"/>
        </w:rPr>
        <w:t>eguidamente el planteamiento del problema, las preguntas generales y específicas y</w:t>
      </w:r>
      <w:r w:rsidR="00EE373D" w:rsidRPr="001E2BD9">
        <w:rPr>
          <w:rFonts w:ascii="Times New Roman" w:eastAsia="Times New Roman" w:hAnsi="Times New Roman"/>
          <w:sz w:val="24"/>
          <w:szCs w:val="24"/>
        </w:rPr>
        <w:t xml:space="preserve"> </w:t>
      </w:r>
      <w:r w:rsidRPr="001E2BD9">
        <w:rPr>
          <w:rFonts w:ascii="Times New Roman" w:eastAsia="Times New Roman" w:hAnsi="Times New Roman"/>
          <w:sz w:val="24"/>
          <w:szCs w:val="24"/>
        </w:rPr>
        <w:t>como consecuencia el objetivo general y específico</w:t>
      </w:r>
      <w:r w:rsidR="00EE373D" w:rsidRPr="001E2BD9">
        <w:rPr>
          <w:rFonts w:ascii="Times New Roman" w:eastAsia="Times New Roman" w:hAnsi="Times New Roman"/>
          <w:sz w:val="24"/>
          <w:szCs w:val="24"/>
        </w:rPr>
        <w:t>.</w:t>
      </w:r>
    </w:p>
    <w:p w14:paraId="528DA15B" w14:textId="294A1250" w:rsidR="007C2188"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1.2</w:t>
      </w:r>
      <w:r w:rsidR="00EE373D"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Planteamiento del Problema</w:t>
      </w:r>
    </w:p>
    <w:p w14:paraId="16D54260" w14:textId="6D8320F4" w:rsidR="00A32CDC"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 xml:space="preserve">     El programa </w:t>
      </w:r>
      <w:r w:rsidR="007E18E6" w:rsidRPr="001E2BD9">
        <w:rPr>
          <w:rFonts w:ascii="Times New Roman" w:eastAsia="Times New Roman" w:hAnsi="Times New Roman"/>
          <w:sz w:val="24"/>
          <w:szCs w:val="24"/>
        </w:rPr>
        <w:t>para Jardín de infantes</w:t>
      </w:r>
      <w:r w:rsidRPr="001E2BD9">
        <w:rPr>
          <w:rFonts w:ascii="Times New Roman" w:eastAsia="Times New Roman" w:hAnsi="Times New Roman"/>
          <w:sz w:val="24"/>
          <w:szCs w:val="24"/>
        </w:rPr>
        <w:t xml:space="preserve"> </w:t>
      </w:r>
      <w:r w:rsidR="00CE1226" w:rsidRPr="001E2BD9">
        <w:rPr>
          <w:rFonts w:ascii="Times New Roman" w:eastAsia="Times New Roman" w:hAnsi="Times New Roman"/>
          <w:sz w:val="24"/>
          <w:szCs w:val="24"/>
        </w:rPr>
        <w:t>Preescolar</w:t>
      </w:r>
      <w:r w:rsidR="007E18E6" w:rsidRPr="001E2BD9">
        <w:rPr>
          <w:rFonts w:ascii="Times New Roman" w:eastAsia="Times New Roman" w:hAnsi="Times New Roman"/>
          <w:sz w:val="24"/>
          <w:szCs w:val="24"/>
        </w:rPr>
        <w:t xml:space="preserve"> del MEC</w:t>
      </w:r>
      <w:r w:rsidR="00CE1226" w:rsidRPr="001E2BD9">
        <w:rPr>
          <w:rFonts w:ascii="Times New Roman" w:eastAsia="Times New Roman" w:hAnsi="Times New Roman"/>
          <w:sz w:val="24"/>
          <w:szCs w:val="24"/>
        </w:rPr>
        <w:t>, propone</w:t>
      </w:r>
      <w:r w:rsidRPr="001E2BD9">
        <w:rPr>
          <w:rFonts w:ascii="Times New Roman" w:eastAsia="Times New Roman" w:hAnsi="Times New Roman"/>
          <w:sz w:val="24"/>
          <w:szCs w:val="24"/>
        </w:rPr>
        <w:t xml:space="preserve"> </w:t>
      </w:r>
      <w:r w:rsidR="007E18E6" w:rsidRPr="001E2BD9">
        <w:rPr>
          <w:rFonts w:ascii="Times New Roman" w:eastAsia="Times New Roman" w:hAnsi="Times New Roman"/>
          <w:sz w:val="24"/>
          <w:szCs w:val="24"/>
        </w:rPr>
        <w:t>en la Dimensión Convivencia como una estrategia para promover la capacidad de</w:t>
      </w:r>
      <w:r w:rsidR="006B19C0" w:rsidRPr="001E2BD9">
        <w:rPr>
          <w:rFonts w:ascii="Times New Roman" w:eastAsia="Times New Roman" w:hAnsi="Times New Roman"/>
          <w:sz w:val="24"/>
          <w:szCs w:val="24"/>
        </w:rPr>
        <w:t xml:space="preserve"> convivir armónicamente en los niños y las niñas es la cooperación en integración, para ello es indispensable que adquieran hábitos y actitudes que los ayuden a expresar, con palabras, sus necesidades, compartir sus juguetes, resolver conflictos, así como también colaborar, tanto con el educador y la educadora, como con los demás. El Juego como principal elemento socializador puede colaborar a que el niño y la niña aprendan esta capacidad, ya que deben enfrentarse a diversas situaciones que ponen a prueba su relacionamiento positivo con los demás.</w:t>
      </w:r>
      <w:sdt>
        <w:sdtPr>
          <w:rPr>
            <w:rFonts w:ascii="Times New Roman" w:eastAsia="Times New Roman" w:hAnsi="Times New Roman"/>
            <w:sz w:val="24"/>
            <w:szCs w:val="24"/>
          </w:rPr>
          <w:id w:val="2000536751"/>
          <w:citation/>
        </w:sdtPr>
        <w:sdtEndPr/>
        <w:sdtContent>
          <w:r w:rsidR="00A32CDC" w:rsidRPr="001E2BD9">
            <w:rPr>
              <w:rFonts w:ascii="Times New Roman" w:eastAsia="Times New Roman" w:hAnsi="Times New Roman"/>
              <w:sz w:val="24"/>
              <w:szCs w:val="24"/>
            </w:rPr>
            <w:fldChar w:fldCharType="begin"/>
          </w:r>
          <w:r w:rsidR="00A32CDC" w:rsidRPr="001E2BD9">
            <w:rPr>
              <w:rFonts w:ascii="Times New Roman" w:eastAsia="Times New Roman" w:hAnsi="Times New Roman"/>
              <w:sz w:val="24"/>
              <w:szCs w:val="24"/>
              <w:lang w:val="es-MX"/>
            </w:rPr>
            <w:instrText xml:space="preserve"> CITATION MEC04 \l 2058 </w:instrText>
          </w:r>
          <w:r w:rsidR="00A32CDC"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(MEC, 2004)</w:t>
          </w:r>
          <w:r w:rsidR="00A32CDC" w:rsidRPr="001E2BD9">
            <w:rPr>
              <w:rFonts w:ascii="Times New Roman" w:eastAsia="Times New Roman" w:hAnsi="Times New Roman"/>
              <w:sz w:val="24"/>
              <w:szCs w:val="24"/>
            </w:rPr>
            <w:fldChar w:fldCharType="end"/>
          </w:r>
        </w:sdtContent>
      </w:sdt>
      <w:r w:rsidR="004B700E" w:rsidRPr="001E2BD9">
        <w:rPr>
          <w:rFonts w:ascii="Times New Roman" w:eastAsia="Times New Roman" w:hAnsi="Times New Roman"/>
          <w:sz w:val="24"/>
          <w:szCs w:val="24"/>
        </w:rPr>
        <w:t>.</w:t>
      </w:r>
    </w:p>
    <w:p w14:paraId="538D08B6" w14:textId="74F312AF" w:rsidR="004B700E" w:rsidRPr="001E2BD9" w:rsidRDefault="004B70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 xml:space="preserve">    </w:t>
      </w:r>
    </w:p>
    <w:p w14:paraId="421D28B1" w14:textId="73AEEC7C" w:rsidR="00A32CDC" w:rsidRPr="001E2BD9" w:rsidRDefault="00A32CDC" w:rsidP="00765527">
      <w:pPr>
        <w:spacing w:after="0" w:line="360" w:lineRule="auto"/>
        <w:rPr>
          <w:rFonts w:ascii="Times New Roman" w:eastAsia="Times New Roman" w:hAnsi="Times New Roman"/>
          <w:sz w:val="24"/>
          <w:szCs w:val="24"/>
        </w:rPr>
      </w:pPr>
    </w:p>
    <w:p w14:paraId="18B33740" w14:textId="2E5B62CD" w:rsidR="00A32CDC" w:rsidRPr="001E2BD9" w:rsidRDefault="00A32CDC" w:rsidP="00765527">
      <w:pPr>
        <w:spacing w:after="0" w:line="360" w:lineRule="auto"/>
        <w:rPr>
          <w:rFonts w:ascii="Times New Roman" w:eastAsia="Times New Roman" w:hAnsi="Times New Roman"/>
          <w:sz w:val="24"/>
          <w:szCs w:val="24"/>
        </w:rPr>
      </w:pPr>
    </w:p>
    <w:p w14:paraId="02EA1011" w14:textId="68771B7D" w:rsidR="00A32CDC" w:rsidRPr="001E2BD9" w:rsidRDefault="00A32CDC" w:rsidP="00765527">
      <w:pPr>
        <w:spacing w:after="0" w:line="360" w:lineRule="auto"/>
        <w:rPr>
          <w:rFonts w:ascii="Times New Roman" w:eastAsia="Times New Roman" w:hAnsi="Times New Roman"/>
          <w:sz w:val="24"/>
          <w:szCs w:val="24"/>
        </w:rPr>
      </w:pPr>
    </w:p>
    <w:p w14:paraId="3C6676E9" w14:textId="41EC93B9" w:rsidR="00A32CDC" w:rsidRPr="001E2BD9" w:rsidRDefault="00A32CDC" w:rsidP="00765527">
      <w:pPr>
        <w:spacing w:after="0" w:line="360" w:lineRule="auto"/>
        <w:rPr>
          <w:rFonts w:ascii="Times New Roman" w:eastAsia="Times New Roman" w:hAnsi="Times New Roman"/>
          <w:sz w:val="24"/>
          <w:szCs w:val="24"/>
        </w:rPr>
      </w:pPr>
    </w:p>
    <w:p w14:paraId="2BEBFA33" w14:textId="77777777" w:rsidR="00A32CDC" w:rsidRPr="001E2BD9" w:rsidRDefault="00A32CDC" w:rsidP="00765527">
      <w:pPr>
        <w:spacing w:after="0" w:line="360" w:lineRule="auto"/>
        <w:rPr>
          <w:rFonts w:ascii="Times New Roman" w:eastAsia="Times New Roman" w:hAnsi="Times New Roman"/>
          <w:sz w:val="24"/>
          <w:szCs w:val="24"/>
        </w:rPr>
      </w:pPr>
    </w:p>
    <w:p w14:paraId="39F7DA6F" w14:textId="1FEE5F93"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Pregunta General </w:t>
      </w:r>
    </w:p>
    <w:p w14:paraId="7AE870FD" w14:textId="49DD31D9" w:rsidR="00D90E59" w:rsidRPr="001E2BD9" w:rsidRDefault="00A32CDC" w:rsidP="00765527">
      <w:pPr>
        <w:pStyle w:val="Prrafodelista"/>
        <w:numPr>
          <w:ilvl w:val="0"/>
          <w:numId w:val="6"/>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¿Como se usan los juguetes didácticos?</w:t>
      </w:r>
    </w:p>
    <w:p w14:paraId="42438249" w14:textId="77777777" w:rsidR="00D90E59" w:rsidRPr="001E2BD9" w:rsidRDefault="0077350E" w:rsidP="00765527">
      <w:pPr>
        <w:spacing w:after="0" w:line="360" w:lineRule="auto"/>
        <w:rPr>
          <w:rFonts w:ascii="Times New Roman" w:eastAsia="Times New Roman" w:hAnsi="Times New Roman"/>
          <w:b/>
          <w:iCs/>
          <w:sz w:val="24"/>
          <w:szCs w:val="24"/>
        </w:rPr>
      </w:pPr>
      <w:r w:rsidRPr="001E2BD9">
        <w:rPr>
          <w:rFonts w:ascii="Times New Roman" w:eastAsia="Times New Roman" w:hAnsi="Times New Roman"/>
          <w:b/>
          <w:iCs/>
          <w:sz w:val="24"/>
          <w:szCs w:val="24"/>
        </w:rPr>
        <w:t xml:space="preserve"> Preguntas específicas </w:t>
      </w:r>
    </w:p>
    <w:p w14:paraId="0AB3F4D3" w14:textId="77777777" w:rsidR="00A32CDC" w:rsidRPr="001E2BD9" w:rsidRDefault="00A32CDC" w:rsidP="00754BE8">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¿Qué juguetes didácticos están presentes en la escuela?</w:t>
      </w:r>
    </w:p>
    <w:p w14:paraId="30CD5A23" w14:textId="77777777" w:rsidR="00A32CDC" w:rsidRPr="001E2BD9" w:rsidRDefault="00A32CDC" w:rsidP="00F6120B">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¿Cuáles son las utilidades de los juguetes didácticos?</w:t>
      </w:r>
    </w:p>
    <w:p w14:paraId="430A7BD9" w14:textId="0486573C" w:rsidR="00A32CDC" w:rsidRPr="001E2BD9" w:rsidRDefault="00A32CDC" w:rsidP="00F6120B">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lastRenderedPageBreak/>
        <w:t>¿Cómo se relaciona el aprendizaje con juguetes didácticos en niños de 5 años de edad?</w:t>
      </w:r>
    </w:p>
    <w:p w14:paraId="1726B765" w14:textId="742C59C2"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Objetivo General</w:t>
      </w:r>
    </w:p>
    <w:p w14:paraId="435661E0" w14:textId="74338368" w:rsidR="00D90E59" w:rsidRPr="001E2BD9" w:rsidRDefault="00A32CDC" w:rsidP="00765527">
      <w:pPr>
        <w:numPr>
          <w:ilvl w:val="0"/>
          <w:numId w:val="4"/>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Describir el uso de los juguetes didácticos</w:t>
      </w:r>
    </w:p>
    <w:p w14:paraId="63F5B374"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Objetivos Específicos </w:t>
      </w:r>
    </w:p>
    <w:p w14:paraId="4166EE3D" w14:textId="77777777" w:rsidR="00A32CDC" w:rsidRPr="001E2BD9" w:rsidRDefault="00A32CDC" w:rsidP="00A32CDC">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Indagar acerca de los juguetes didácticos presentes en el mercado local</w:t>
      </w:r>
    </w:p>
    <w:p w14:paraId="7B50794D" w14:textId="77777777" w:rsidR="00A32CDC" w:rsidRPr="001E2BD9" w:rsidRDefault="00A32CDC" w:rsidP="00DA07D3">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Analizar la utilidad de los juguetes didácticos existentes en el mercado local</w:t>
      </w:r>
    </w:p>
    <w:p w14:paraId="0C115CCD" w14:textId="21956500" w:rsidR="00A32CDC" w:rsidRPr="001E2BD9" w:rsidRDefault="00A32CDC" w:rsidP="00DA07D3">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Verificar la utilidad real de los juguetes didácticos</w:t>
      </w:r>
    </w:p>
    <w:p w14:paraId="37A42EC8" w14:textId="77777777" w:rsidR="005B43F6" w:rsidRPr="001E2BD9" w:rsidRDefault="005B43F6" w:rsidP="005B43F6">
      <w:pPr>
        <w:spacing w:after="0" w:line="360" w:lineRule="auto"/>
        <w:rPr>
          <w:rFonts w:ascii="Times New Roman" w:eastAsia="Times New Roman" w:hAnsi="Times New Roman"/>
          <w:sz w:val="24"/>
          <w:szCs w:val="24"/>
        </w:rPr>
      </w:pPr>
    </w:p>
    <w:p w14:paraId="1A5110FA" w14:textId="77777777" w:rsidR="00A32CDC" w:rsidRPr="001E2BD9" w:rsidRDefault="00A32CDC">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5D707B16" w14:textId="0E602AA7" w:rsidR="00D90E59" w:rsidRPr="001E2BD9" w:rsidRDefault="0077350E" w:rsidP="00765527">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2. Marco Referencial</w:t>
      </w:r>
    </w:p>
    <w:p w14:paraId="3F2EF5F3" w14:textId="748B39F0" w:rsidR="00D90E59" w:rsidRPr="001E2BD9" w:rsidRDefault="00A32CDC" w:rsidP="00765527">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En el capítulo se presenta el marco </w:t>
      </w:r>
      <w:r w:rsidR="005B43F6" w:rsidRPr="001E2BD9">
        <w:rPr>
          <w:rFonts w:ascii="Times New Roman" w:eastAsia="Times New Roman" w:hAnsi="Times New Roman"/>
          <w:sz w:val="24"/>
          <w:szCs w:val="24"/>
        </w:rPr>
        <w:t>conceptual, en</w:t>
      </w:r>
      <w:r w:rsidR="0077350E" w:rsidRPr="001E2BD9">
        <w:rPr>
          <w:rFonts w:ascii="Times New Roman" w:eastAsia="Times New Roman" w:hAnsi="Times New Roman"/>
          <w:sz w:val="24"/>
          <w:szCs w:val="24"/>
        </w:rPr>
        <w:t xml:space="preserve"> el cual se refleja los puntos claves de la </w:t>
      </w:r>
      <w:r w:rsidR="005B43F6" w:rsidRPr="001E2BD9">
        <w:rPr>
          <w:rFonts w:ascii="Times New Roman" w:eastAsia="Times New Roman" w:hAnsi="Times New Roman"/>
          <w:sz w:val="24"/>
          <w:szCs w:val="24"/>
        </w:rPr>
        <w:t>investigación, además</w:t>
      </w:r>
      <w:r w:rsidR="0077350E" w:rsidRPr="001E2BD9">
        <w:rPr>
          <w:rFonts w:ascii="Times New Roman" w:eastAsia="Times New Roman" w:hAnsi="Times New Roman"/>
          <w:sz w:val="24"/>
          <w:szCs w:val="24"/>
        </w:rPr>
        <w:t xml:space="preserve"> se describe el marco </w:t>
      </w:r>
      <w:r w:rsidR="005B43F6" w:rsidRPr="001E2BD9">
        <w:rPr>
          <w:rFonts w:ascii="Times New Roman" w:eastAsia="Times New Roman" w:hAnsi="Times New Roman"/>
          <w:sz w:val="24"/>
          <w:szCs w:val="24"/>
        </w:rPr>
        <w:t>teórico, contextual</w:t>
      </w:r>
      <w:r w:rsidR="0077350E" w:rsidRPr="001E2BD9">
        <w:rPr>
          <w:rFonts w:ascii="Times New Roman" w:eastAsia="Times New Roman" w:hAnsi="Times New Roman"/>
          <w:sz w:val="24"/>
          <w:szCs w:val="24"/>
        </w:rPr>
        <w:t xml:space="preserve">, y marco legal del objeto de   estudio </w:t>
      </w:r>
    </w:p>
    <w:p w14:paraId="5E38BCC9" w14:textId="1DB1D1A5"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2.1 Marco Conceptual </w:t>
      </w:r>
    </w:p>
    <w:p w14:paraId="68CBD3C7" w14:textId="77777777" w:rsidR="005B43F6" w:rsidRPr="001E2BD9" w:rsidRDefault="005B43F6" w:rsidP="00765527">
      <w:pPr>
        <w:spacing w:after="0" w:line="360" w:lineRule="auto"/>
        <w:rPr>
          <w:rFonts w:ascii="Times New Roman" w:eastAsia="Times New Roman" w:hAnsi="Times New Roman"/>
          <w:sz w:val="24"/>
          <w:szCs w:val="24"/>
        </w:rPr>
      </w:pPr>
    </w:p>
    <w:p w14:paraId="7E58EED7" w14:textId="30EF9972" w:rsidR="00D90E59" w:rsidRPr="001E2BD9" w:rsidRDefault="003930F1" w:rsidP="005538B7">
      <w:pPr>
        <w:spacing w:after="0" w:line="360" w:lineRule="auto"/>
        <w:jc w:val="both"/>
        <w:rPr>
          <w:rFonts w:ascii="Times New Roman" w:eastAsia="Times New Roman" w:hAnsi="Times New Roman"/>
          <w:bCs/>
          <w:sz w:val="24"/>
          <w:szCs w:val="24"/>
        </w:rPr>
      </w:pPr>
      <w:r w:rsidRPr="001E2BD9">
        <w:rPr>
          <w:rFonts w:ascii="Times New Roman" w:eastAsia="Times New Roman" w:hAnsi="Times New Roman"/>
          <w:b/>
          <w:sz w:val="24"/>
          <w:szCs w:val="24"/>
        </w:rPr>
        <w:t xml:space="preserve">   Juguetes didácticos</w:t>
      </w:r>
      <w:r w:rsidR="00CB3249" w:rsidRPr="001E2BD9">
        <w:rPr>
          <w:rFonts w:ascii="Times New Roman" w:eastAsia="Times New Roman" w:hAnsi="Times New Roman"/>
          <w:bCs/>
          <w:sz w:val="24"/>
          <w:szCs w:val="24"/>
        </w:rPr>
        <w:t xml:space="preserve">; </w:t>
      </w:r>
      <w:r w:rsidR="003525EE" w:rsidRPr="001E2BD9">
        <w:rPr>
          <w:rFonts w:ascii="Times New Roman" w:eastAsia="Times New Roman" w:hAnsi="Times New Roman"/>
          <w:bCs/>
          <w:sz w:val="24"/>
          <w:szCs w:val="24"/>
        </w:rPr>
        <w:t>S</w:t>
      </w:r>
      <w:r w:rsidR="00CB3249" w:rsidRPr="001E2BD9">
        <w:rPr>
          <w:rFonts w:ascii="Times New Roman" w:eastAsia="Times New Roman" w:hAnsi="Times New Roman"/>
          <w:bCs/>
          <w:sz w:val="24"/>
          <w:szCs w:val="24"/>
        </w:rPr>
        <w:t>on objetos diseñados para ayudar (a través de entretenimiento y diversión) al desarrollo de los niños. Su objetivo principal es que los pequeños desarrollen habilidades y conocimientos de forma activa y, sobre todo, divertida. Con ello conseguirás</w:t>
      </w:r>
      <w:r w:rsidR="003525EE" w:rsidRPr="001E2BD9">
        <w:rPr>
          <w:rFonts w:ascii="Times New Roman" w:eastAsia="Times New Roman" w:hAnsi="Times New Roman"/>
          <w:bCs/>
          <w:sz w:val="24"/>
          <w:szCs w:val="24"/>
        </w:rPr>
        <w:t xml:space="preserve"> que</w:t>
      </w:r>
      <w:r w:rsidR="00CB3249" w:rsidRPr="001E2BD9">
        <w:rPr>
          <w:rFonts w:ascii="Times New Roman" w:eastAsia="Times New Roman" w:hAnsi="Times New Roman"/>
          <w:bCs/>
          <w:sz w:val="24"/>
          <w:szCs w:val="24"/>
        </w:rPr>
        <w:t>:</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Estimule su desarrollo físico y mental.</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Aumente su autoestima.</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Potencie sus capacidades afectivas y sociales.</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Se divierta.</w:t>
      </w:r>
      <w:r w:rsidR="003525EE" w:rsidRPr="001E2BD9">
        <w:rPr>
          <w:rFonts w:ascii="Times New Roman" w:eastAsia="Times New Roman" w:hAnsi="Times New Roman"/>
          <w:bCs/>
          <w:sz w:val="24"/>
          <w:szCs w:val="24"/>
        </w:rPr>
        <w:t xml:space="preserve"> </w:t>
      </w:r>
      <w:r w:rsidR="002B513D" w:rsidRPr="001E2BD9">
        <w:rPr>
          <w:rFonts w:ascii="Times New Roman" w:eastAsia="Times New Roman" w:hAnsi="Times New Roman"/>
          <w:bCs/>
          <w:sz w:val="24"/>
          <w:szCs w:val="24"/>
        </w:rPr>
        <w:t>“</w:t>
      </w:r>
      <w:r w:rsidR="003525EE" w:rsidRPr="001E2BD9">
        <w:rPr>
          <w:rFonts w:ascii="Times New Roman" w:eastAsia="Times New Roman" w:hAnsi="Times New Roman"/>
          <w:bCs/>
          <w:sz w:val="24"/>
          <w:szCs w:val="24"/>
        </w:rPr>
        <w:t>Los juguetes didácticos son ideales para que tu hijo aprenda de manera divertida y que al mismo tiempo explote sus capacidades cognitivas, creatividad, autoestima y relaciones sociales (entre otras).”</w:t>
      </w:r>
      <w:sdt>
        <w:sdtPr>
          <w:rPr>
            <w:rFonts w:ascii="Times New Roman" w:eastAsia="Times New Roman" w:hAnsi="Times New Roman"/>
            <w:bCs/>
            <w:sz w:val="24"/>
            <w:szCs w:val="24"/>
          </w:rPr>
          <w:id w:val="-1582057749"/>
          <w:citation/>
        </w:sdtPr>
        <w:sdtEndPr/>
        <w:sdtContent>
          <w:r w:rsidR="002B513D" w:rsidRPr="001E2BD9">
            <w:rPr>
              <w:rFonts w:ascii="Times New Roman" w:eastAsia="Times New Roman" w:hAnsi="Times New Roman"/>
              <w:bCs/>
              <w:sz w:val="24"/>
              <w:szCs w:val="24"/>
            </w:rPr>
            <w:fldChar w:fldCharType="begin"/>
          </w:r>
          <w:r w:rsidR="002B513D" w:rsidRPr="001E2BD9">
            <w:rPr>
              <w:rFonts w:ascii="Times New Roman" w:eastAsia="Times New Roman" w:hAnsi="Times New Roman"/>
              <w:bCs/>
              <w:sz w:val="24"/>
              <w:szCs w:val="24"/>
              <w:lang w:val="es-MX"/>
            </w:rPr>
            <w:instrText xml:space="preserve"> CITATION Mam21 \l 2058 </w:instrText>
          </w:r>
          <w:r w:rsidR="002B513D" w:rsidRPr="001E2BD9">
            <w:rPr>
              <w:rFonts w:ascii="Times New Roman" w:eastAsia="Times New Roman" w:hAnsi="Times New Roman"/>
              <w:bCs/>
              <w:sz w:val="24"/>
              <w:szCs w:val="24"/>
            </w:rPr>
            <w:fldChar w:fldCharType="separate"/>
          </w:r>
          <w:r w:rsidR="005B020B">
            <w:rPr>
              <w:rFonts w:ascii="Times New Roman" w:eastAsia="Times New Roman" w:hAnsi="Times New Roman"/>
              <w:bCs/>
              <w:noProof/>
              <w:sz w:val="24"/>
              <w:szCs w:val="24"/>
              <w:lang w:val="es-MX"/>
            </w:rPr>
            <w:t xml:space="preserve"> </w:t>
          </w:r>
          <w:r w:rsidR="005B020B" w:rsidRPr="005B020B">
            <w:rPr>
              <w:rFonts w:ascii="Times New Roman" w:eastAsia="Times New Roman" w:hAnsi="Times New Roman"/>
              <w:noProof/>
              <w:sz w:val="24"/>
              <w:szCs w:val="24"/>
              <w:lang w:val="es-MX"/>
            </w:rPr>
            <w:t>(MamáLuz, 2021)</w:t>
          </w:r>
          <w:r w:rsidR="002B513D" w:rsidRPr="001E2BD9">
            <w:rPr>
              <w:rFonts w:ascii="Times New Roman" w:eastAsia="Times New Roman" w:hAnsi="Times New Roman"/>
              <w:bCs/>
              <w:sz w:val="24"/>
              <w:szCs w:val="24"/>
            </w:rPr>
            <w:fldChar w:fldCharType="end"/>
          </w:r>
        </w:sdtContent>
      </w:sdt>
    </w:p>
    <w:p w14:paraId="471BC26E" w14:textId="77777777" w:rsidR="003930F1" w:rsidRPr="001E2BD9" w:rsidRDefault="003930F1" w:rsidP="00765527">
      <w:pPr>
        <w:spacing w:after="0" w:line="360" w:lineRule="auto"/>
        <w:rPr>
          <w:rFonts w:ascii="Times New Roman" w:eastAsia="Times New Roman" w:hAnsi="Times New Roman"/>
          <w:sz w:val="24"/>
          <w:szCs w:val="24"/>
        </w:rPr>
      </w:pPr>
    </w:p>
    <w:p w14:paraId="34CFA551" w14:textId="153BCBC7" w:rsidR="00D90E59" w:rsidRPr="001E2BD9" w:rsidRDefault="003930F1" w:rsidP="005538B7">
      <w:pPr>
        <w:spacing w:after="0" w:line="360" w:lineRule="auto"/>
        <w:jc w:val="both"/>
        <w:rPr>
          <w:rFonts w:ascii="Times New Roman" w:eastAsia="Times New Roman" w:hAnsi="Times New Roman"/>
          <w:bCs/>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 </w:t>
      </w:r>
      <w:r w:rsidR="0077350E" w:rsidRPr="001E2BD9">
        <w:rPr>
          <w:rFonts w:ascii="Times New Roman" w:eastAsia="Times New Roman" w:hAnsi="Times New Roman"/>
          <w:b/>
          <w:sz w:val="24"/>
          <w:szCs w:val="24"/>
        </w:rPr>
        <w:t xml:space="preserve"> </w:t>
      </w:r>
      <w:r w:rsidR="00CB3249" w:rsidRPr="001E2BD9">
        <w:rPr>
          <w:rFonts w:ascii="Times New Roman" w:eastAsia="Times New Roman" w:hAnsi="Times New Roman"/>
          <w:b/>
          <w:sz w:val="24"/>
          <w:szCs w:val="24"/>
        </w:rPr>
        <w:t>Evaluación</w:t>
      </w:r>
      <w:r w:rsidRPr="001E2BD9">
        <w:rPr>
          <w:rFonts w:ascii="Times New Roman" w:eastAsia="Times New Roman" w:hAnsi="Times New Roman"/>
          <w:b/>
          <w:sz w:val="24"/>
          <w:szCs w:val="24"/>
        </w:rPr>
        <w:t xml:space="preserve"> del aprendizaje</w:t>
      </w:r>
      <w:r w:rsidR="00C06623" w:rsidRPr="001E2BD9">
        <w:rPr>
          <w:rFonts w:ascii="Times New Roman" w:eastAsia="Times New Roman" w:hAnsi="Times New Roman"/>
          <w:bCs/>
          <w:sz w:val="24"/>
          <w:szCs w:val="24"/>
        </w:rPr>
        <w:t>,</w:t>
      </w:r>
      <w:r w:rsidR="00C06623" w:rsidRPr="001E2BD9">
        <w:rPr>
          <w:rFonts w:ascii="Times New Roman" w:hAnsi="Times New Roman"/>
          <w:sz w:val="24"/>
          <w:szCs w:val="24"/>
        </w:rPr>
        <w:t xml:space="preserve"> </w:t>
      </w:r>
      <w:r w:rsidR="005538B7" w:rsidRPr="001E2BD9">
        <w:rPr>
          <w:rFonts w:ascii="Times New Roman" w:hAnsi="Times New Roman"/>
          <w:sz w:val="24"/>
          <w:szCs w:val="24"/>
        </w:rPr>
        <w:t>en el nivel inicial se evalúa tomando en consideración la experiencia del niño y la niña, la vivencia, las relaciones que se establece, que hace, como lo hace, para que lo hace, con que, con quien o quienes, como se siente, entre otros.</w:t>
      </w:r>
      <w:r w:rsidRPr="001E2BD9">
        <w:rPr>
          <w:rFonts w:ascii="Times New Roman" w:eastAsia="Times New Roman" w:hAnsi="Times New Roman"/>
          <w:b/>
          <w:sz w:val="24"/>
          <w:szCs w:val="24"/>
        </w:rPr>
        <w:t xml:space="preserve"> </w:t>
      </w:r>
      <w:r w:rsidR="005538B7" w:rsidRPr="001E2BD9">
        <w:rPr>
          <w:rFonts w:ascii="Times New Roman" w:eastAsia="Times New Roman" w:hAnsi="Times New Roman"/>
          <w:bCs/>
          <w:sz w:val="24"/>
          <w:szCs w:val="24"/>
        </w:rPr>
        <w:t xml:space="preserve">Desde esta perspectiva se da seguimiento a los logros y dificultades de las niñas y los niños en un proceso continuo y articulado. </w:t>
      </w:r>
      <w:sdt>
        <w:sdtPr>
          <w:rPr>
            <w:rFonts w:ascii="Times New Roman" w:eastAsia="Times New Roman" w:hAnsi="Times New Roman"/>
            <w:bCs/>
            <w:sz w:val="24"/>
            <w:szCs w:val="24"/>
          </w:rPr>
          <w:id w:val="1761559859"/>
          <w:citation/>
        </w:sdtPr>
        <w:sdtEndPr/>
        <w:sdtContent>
          <w:r w:rsidR="005538B7" w:rsidRPr="001E2BD9">
            <w:rPr>
              <w:rFonts w:ascii="Times New Roman" w:eastAsia="Times New Roman" w:hAnsi="Times New Roman"/>
              <w:bCs/>
              <w:sz w:val="24"/>
              <w:szCs w:val="24"/>
            </w:rPr>
            <w:fldChar w:fldCharType="begin"/>
          </w:r>
          <w:r w:rsidR="005538B7" w:rsidRPr="001E2BD9">
            <w:rPr>
              <w:rFonts w:ascii="Times New Roman" w:eastAsia="Times New Roman" w:hAnsi="Times New Roman"/>
              <w:bCs/>
              <w:sz w:val="24"/>
              <w:szCs w:val="24"/>
              <w:lang w:val="es-MX"/>
            </w:rPr>
            <w:instrText xml:space="preserve"> CITATION Ger18 \l 2058 </w:instrText>
          </w:r>
          <w:r w:rsidR="005538B7" w:rsidRPr="001E2BD9">
            <w:rPr>
              <w:rFonts w:ascii="Times New Roman" w:eastAsia="Times New Roman" w:hAnsi="Times New Roman"/>
              <w:bCs/>
              <w:sz w:val="24"/>
              <w:szCs w:val="24"/>
            </w:rPr>
            <w:fldChar w:fldCharType="separate"/>
          </w:r>
          <w:r w:rsidR="005B020B" w:rsidRPr="005B020B">
            <w:rPr>
              <w:rFonts w:ascii="Times New Roman" w:eastAsia="Times New Roman" w:hAnsi="Times New Roman"/>
              <w:noProof/>
              <w:sz w:val="24"/>
              <w:szCs w:val="24"/>
              <w:lang w:val="es-MX"/>
            </w:rPr>
            <w:t>(German, 2018)</w:t>
          </w:r>
          <w:r w:rsidR="005538B7" w:rsidRPr="001E2BD9">
            <w:rPr>
              <w:rFonts w:ascii="Times New Roman" w:eastAsia="Times New Roman" w:hAnsi="Times New Roman"/>
              <w:bCs/>
              <w:sz w:val="24"/>
              <w:szCs w:val="24"/>
            </w:rPr>
            <w:fldChar w:fldCharType="end"/>
          </w:r>
        </w:sdtContent>
      </w:sdt>
    </w:p>
    <w:p w14:paraId="285F116E" w14:textId="5B4A81B4" w:rsidR="00CB3249" w:rsidRPr="001E2BD9" w:rsidRDefault="00CB3249" w:rsidP="00765527">
      <w:pPr>
        <w:spacing w:after="0" w:line="360" w:lineRule="auto"/>
        <w:rPr>
          <w:rFonts w:ascii="Times New Roman" w:eastAsia="Times New Roman" w:hAnsi="Times New Roman"/>
          <w:sz w:val="24"/>
          <w:szCs w:val="24"/>
        </w:rPr>
      </w:pPr>
    </w:p>
    <w:p w14:paraId="545EB4E0" w14:textId="769D3F6C" w:rsidR="00CB3249" w:rsidRPr="001E2BD9" w:rsidRDefault="00CB3249" w:rsidP="00765527">
      <w:pPr>
        <w:spacing w:after="0" w:line="360" w:lineRule="auto"/>
        <w:rPr>
          <w:rFonts w:ascii="Times New Roman" w:eastAsia="Times New Roman" w:hAnsi="Times New Roman"/>
          <w:bCs/>
          <w:sz w:val="24"/>
          <w:szCs w:val="24"/>
        </w:rPr>
      </w:pPr>
      <w:r w:rsidRPr="001E2BD9">
        <w:rPr>
          <w:rFonts w:ascii="Times New Roman" w:eastAsia="Times New Roman" w:hAnsi="Times New Roman"/>
          <w:b/>
          <w:sz w:val="24"/>
          <w:szCs w:val="24"/>
        </w:rPr>
        <w:t xml:space="preserve">   </w:t>
      </w:r>
      <w:r w:rsidR="002B513D" w:rsidRPr="001E2BD9">
        <w:rPr>
          <w:rFonts w:ascii="Times New Roman" w:eastAsia="Times New Roman" w:hAnsi="Times New Roman"/>
          <w:b/>
          <w:sz w:val="24"/>
          <w:szCs w:val="24"/>
        </w:rPr>
        <w:t>Juguetes</w:t>
      </w:r>
      <w:r w:rsidRPr="001E2BD9">
        <w:rPr>
          <w:rFonts w:ascii="Times New Roman" w:eastAsia="Times New Roman" w:hAnsi="Times New Roman"/>
          <w:b/>
          <w:sz w:val="24"/>
          <w:szCs w:val="24"/>
        </w:rPr>
        <w:t xml:space="preserve"> como estrategia</w:t>
      </w:r>
      <w:r w:rsidR="002B513D" w:rsidRPr="001E2BD9">
        <w:rPr>
          <w:rFonts w:ascii="Times New Roman" w:eastAsia="Times New Roman" w:hAnsi="Times New Roman"/>
          <w:b/>
          <w:sz w:val="24"/>
          <w:szCs w:val="24"/>
        </w:rPr>
        <w:t>s</w:t>
      </w:r>
      <w:r w:rsidRPr="001E2BD9">
        <w:rPr>
          <w:rFonts w:ascii="Times New Roman" w:eastAsia="Times New Roman" w:hAnsi="Times New Roman"/>
          <w:b/>
          <w:sz w:val="24"/>
          <w:szCs w:val="24"/>
        </w:rPr>
        <w:t xml:space="preserve"> didáctica</w:t>
      </w:r>
      <w:r w:rsidR="002B513D" w:rsidRPr="001E2BD9">
        <w:rPr>
          <w:rFonts w:ascii="Times New Roman" w:eastAsia="Times New Roman" w:hAnsi="Times New Roman"/>
          <w:b/>
          <w:sz w:val="24"/>
          <w:szCs w:val="24"/>
        </w:rPr>
        <w:t>s</w:t>
      </w:r>
      <w:r w:rsidR="009D42F5" w:rsidRPr="001E2BD9">
        <w:rPr>
          <w:rFonts w:ascii="Times New Roman" w:eastAsia="Times New Roman" w:hAnsi="Times New Roman"/>
          <w:bCs/>
          <w:sz w:val="24"/>
          <w:szCs w:val="24"/>
        </w:rPr>
        <w:t xml:space="preserve">, Son muchos los expertos que coinciden en señalar que la educación mediante el juego puede ser muy positiva, y este es un mensaje que tanto fabricantes como centros educativos están recogiendo de buen gusto. Para el sector juguetero es una oportunidad, con la que pueden desarrollar productos específicamente pensados para complementar las aptitudes académicas, y que les permite ampliar todavía más su alcance. Para los colegios, se presenta una nueva manera de educar a los alumnos, con metodologías más dinámicas, divertidas y entretenidas, algo que los expertos señalan como una de las claves del </w:t>
      </w:r>
      <w:r w:rsidR="009D42F5" w:rsidRPr="001E2BD9">
        <w:rPr>
          <w:rFonts w:ascii="Times New Roman" w:eastAsia="Times New Roman" w:hAnsi="Times New Roman"/>
          <w:bCs/>
          <w:sz w:val="24"/>
          <w:szCs w:val="24"/>
        </w:rPr>
        <w:lastRenderedPageBreak/>
        <w:t>éxito del uso del juguete y los juegos en la educación. Y también para los padres se presenta una buena oportunidad para seguir ayudando en la educación de sus hijos desde casa, con juegos y juguetes que les permiten compartir tiempo en familia, al mismo tiempo que se divierten y aprenden junto a sus hijos.</w:t>
      </w:r>
      <w:sdt>
        <w:sdtPr>
          <w:rPr>
            <w:rFonts w:ascii="Times New Roman" w:eastAsia="Times New Roman" w:hAnsi="Times New Roman"/>
            <w:bCs/>
            <w:sz w:val="24"/>
            <w:szCs w:val="24"/>
          </w:rPr>
          <w:id w:val="-1543669812"/>
          <w:citation/>
        </w:sdtPr>
        <w:sdtEndPr/>
        <w:sdtContent>
          <w:r w:rsidR="00101B4B" w:rsidRPr="001E2BD9">
            <w:rPr>
              <w:rFonts w:ascii="Times New Roman" w:eastAsia="Times New Roman" w:hAnsi="Times New Roman"/>
              <w:bCs/>
              <w:sz w:val="24"/>
              <w:szCs w:val="24"/>
            </w:rPr>
            <w:fldChar w:fldCharType="begin"/>
          </w:r>
          <w:r w:rsidR="00101B4B" w:rsidRPr="001E2BD9">
            <w:rPr>
              <w:rFonts w:ascii="Times New Roman" w:eastAsia="Times New Roman" w:hAnsi="Times New Roman"/>
              <w:bCs/>
              <w:sz w:val="24"/>
              <w:szCs w:val="24"/>
              <w:lang w:val="es-MX"/>
            </w:rPr>
            <w:instrText xml:space="preserve"> CITATION Car21 \l 2058 </w:instrText>
          </w:r>
          <w:r w:rsidR="00101B4B" w:rsidRPr="001E2BD9">
            <w:rPr>
              <w:rFonts w:ascii="Times New Roman" w:eastAsia="Times New Roman" w:hAnsi="Times New Roman"/>
              <w:bCs/>
              <w:sz w:val="24"/>
              <w:szCs w:val="24"/>
            </w:rPr>
            <w:fldChar w:fldCharType="separate"/>
          </w:r>
          <w:r w:rsidR="005B020B">
            <w:rPr>
              <w:rFonts w:ascii="Times New Roman" w:eastAsia="Times New Roman" w:hAnsi="Times New Roman"/>
              <w:bCs/>
              <w:noProof/>
              <w:sz w:val="24"/>
              <w:szCs w:val="24"/>
              <w:lang w:val="es-MX"/>
            </w:rPr>
            <w:t xml:space="preserve"> </w:t>
          </w:r>
          <w:r w:rsidR="005B020B" w:rsidRPr="005B020B">
            <w:rPr>
              <w:rFonts w:ascii="Times New Roman" w:eastAsia="Times New Roman" w:hAnsi="Times New Roman"/>
              <w:noProof/>
              <w:sz w:val="24"/>
              <w:szCs w:val="24"/>
              <w:lang w:val="es-MX"/>
            </w:rPr>
            <w:t>(Meneses, 2021)</w:t>
          </w:r>
          <w:r w:rsidR="00101B4B" w:rsidRPr="001E2BD9">
            <w:rPr>
              <w:rFonts w:ascii="Times New Roman" w:eastAsia="Times New Roman" w:hAnsi="Times New Roman"/>
              <w:bCs/>
              <w:sz w:val="24"/>
              <w:szCs w:val="24"/>
            </w:rPr>
            <w:fldChar w:fldCharType="end"/>
          </w:r>
        </w:sdtContent>
      </w:sdt>
    </w:p>
    <w:p w14:paraId="55EA2E8C" w14:textId="77777777" w:rsidR="00CB3249" w:rsidRPr="001E2BD9" w:rsidRDefault="00CB3249" w:rsidP="00765527">
      <w:pPr>
        <w:spacing w:after="0" w:line="360" w:lineRule="auto"/>
        <w:rPr>
          <w:rFonts w:ascii="Times New Roman" w:eastAsia="Times New Roman" w:hAnsi="Times New Roman"/>
          <w:sz w:val="24"/>
          <w:szCs w:val="24"/>
        </w:rPr>
      </w:pPr>
    </w:p>
    <w:p w14:paraId="60072CB3" w14:textId="1574964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Marco Teórico</w:t>
      </w:r>
    </w:p>
    <w:p w14:paraId="34B5CDA1" w14:textId="77777777" w:rsidR="00101B4B" w:rsidRPr="001E2BD9" w:rsidRDefault="00101B4B" w:rsidP="00765527">
      <w:pPr>
        <w:spacing w:after="0" w:line="360" w:lineRule="auto"/>
        <w:rPr>
          <w:rFonts w:ascii="Times New Roman" w:eastAsia="Times New Roman" w:hAnsi="Times New Roman"/>
          <w:sz w:val="24"/>
          <w:szCs w:val="24"/>
        </w:rPr>
      </w:pPr>
    </w:p>
    <w:p w14:paraId="0E4AC21F"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HISTORIA.</w:t>
      </w:r>
    </w:p>
    <w:p w14:paraId="5E475833" w14:textId="04BE72E6" w:rsidR="001E49D8" w:rsidRPr="001E2BD9" w:rsidRDefault="0077350E"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1E49D8" w:rsidRPr="001E2BD9">
        <w:rPr>
          <w:rFonts w:ascii="Times New Roman" w:eastAsia="Times New Roman" w:hAnsi="Times New Roman"/>
          <w:sz w:val="24"/>
          <w:szCs w:val="24"/>
        </w:rPr>
        <w:t>El origen de los juguetes se remonta a miles y miles de años atrás. A lo largo de la historia, estos elementos lúdicos que entretienen y ayudan a los niños a desarrollar sus habilidades cognitivas, han reflejado la realidad de cada época. Los juguetes se estima que existen desde hace miles de años. Los primeros registros de ellos que se han encontrado pertenecen a la Mesopotamia y datan de más de 5.000 años atrás. A lo largo de la historia, han sido cruciales para la diversión y el desarrollo de los más pequeños. Ya en el antiguo Egipto, los niños tenían armas y muñecas. Se dice que, mientras las niñas aristócratas jugaban a maquillar a sus muñecas a semejanza de Cleopatra, los niños más pobres se divertían con una pelota hecha de juncos. Los romanos, por su parte, también eran asiduos jugadores de tabas y se divertían con pelotas, yoyós y peonzas.</w:t>
      </w:r>
      <w:sdt>
        <w:sdtPr>
          <w:rPr>
            <w:rFonts w:ascii="Times New Roman" w:eastAsia="Times New Roman" w:hAnsi="Times New Roman"/>
            <w:sz w:val="24"/>
            <w:szCs w:val="24"/>
          </w:rPr>
          <w:id w:val="1047801658"/>
          <w:citation/>
        </w:sdtPr>
        <w:sdtEndPr/>
        <w:sdtContent>
          <w:r w:rsidR="00EE157D" w:rsidRPr="001E2BD9">
            <w:rPr>
              <w:rFonts w:ascii="Times New Roman" w:eastAsia="Times New Roman" w:hAnsi="Times New Roman"/>
              <w:sz w:val="24"/>
              <w:szCs w:val="24"/>
            </w:rPr>
            <w:fldChar w:fldCharType="begin"/>
          </w:r>
          <w:r w:rsidR="00EE157D" w:rsidRPr="001E2BD9">
            <w:rPr>
              <w:rFonts w:ascii="Times New Roman" w:eastAsia="Times New Roman" w:hAnsi="Times New Roman"/>
              <w:sz w:val="24"/>
              <w:szCs w:val="24"/>
              <w:lang w:val="es-MX"/>
            </w:rPr>
            <w:instrText xml:space="preserve"> CITATION Ate15 \l 2058 </w:instrText>
          </w:r>
          <w:r w:rsidR="00EE157D"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(Atenas, 2015)</w:t>
          </w:r>
          <w:r w:rsidR="00EE157D" w:rsidRPr="001E2BD9">
            <w:rPr>
              <w:rFonts w:ascii="Times New Roman" w:eastAsia="Times New Roman" w:hAnsi="Times New Roman"/>
              <w:sz w:val="24"/>
              <w:szCs w:val="24"/>
            </w:rPr>
            <w:fldChar w:fldCharType="end"/>
          </w:r>
        </w:sdtContent>
      </w:sdt>
    </w:p>
    <w:p w14:paraId="02671338" w14:textId="6761B73E" w:rsidR="00EE157D" w:rsidRPr="001E2BD9" w:rsidRDefault="00EE157D"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Al principio, los juguetes eran elaborados por los propios niños u obras de artesanos. En muchas otras ocasiones, eran objetos en su estado natural y el resto formaba parte de su imaginación. Podríamos decir, que el juguete en sí ha cambiado muy poco en el sentido de que existen necesidades básicas que se mantienen constantes en los niños, de acuerdo con su naturaleza y que tienden a repetir determinadas disposiciones de los adultos desde la procreación y la maternidad (muñecas, por ejemplo) a la guerra, pasando por juegos de pelotas inclusive. Pero llegados a la Revolución Industrial, al igual que otros muchos aspectos, la industria respecto a la producción de juguetes sufre un vuelco en cuanto a innovaciones tecnológicas.</w:t>
      </w:r>
    </w:p>
    <w:p w14:paraId="599EF736" w14:textId="4DC6C215" w:rsidR="001E49D8" w:rsidRPr="001E2BD9" w:rsidRDefault="00EE157D"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lastRenderedPageBreak/>
        <w:t xml:space="preserve">    Es en la segunda mitad del siglo XX, cuando se produce el desarrollo de la tecnología electrónica, que permitió la invención de artefactos cada vez más sofisticados como coches eléctricos y a control remoto y las muñecas parlantes. Es más, o menos esta época en la que comienzan a surgir los revolucionarios videojuegos que han evolucionado hasta los que hoy conocemos</w:t>
      </w:r>
      <w:r w:rsidR="00985111" w:rsidRPr="001E2BD9">
        <w:rPr>
          <w:rFonts w:ascii="Times New Roman" w:eastAsia="Times New Roman" w:hAnsi="Times New Roman"/>
          <w:sz w:val="24"/>
          <w:szCs w:val="24"/>
        </w:rPr>
        <w:t>.</w:t>
      </w:r>
      <w:sdt>
        <w:sdtPr>
          <w:rPr>
            <w:rFonts w:ascii="Times New Roman" w:eastAsia="Times New Roman" w:hAnsi="Times New Roman"/>
            <w:sz w:val="24"/>
            <w:szCs w:val="24"/>
          </w:rPr>
          <w:id w:val="1149793511"/>
          <w:citation/>
        </w:sdtPr>
        <w:sdtEndPr/>
        <w:sdtContent>
          <w:r w:rsidRPr="001E2BD9">
            <w:rPr>
              <w:rFonts w:ascii="Times New Roman" w:eastAsia="Times New Roman" w:hAnsi="Times New Roman"/>
              <w:sz w:val="24"/>
              <w:szCs w:val="24"/>
            </w:rPr>
            <w:fldChar w:fldCharType="begin"/>
          </w:r>
          <w:r w:rsidRPr="001E2BD9">
            <w:rPr>
              <w:rFonts w:ascii="Times New Roman" w:eastAsia="Times New Roman" w:hAnsi="Times New Roman"/>
              <w:sz w:val="24"/>
              <w:szCs w:val="24"/>
              <w:lang w:val="es-MX"/>
            </w:rPr>
            <w:instrText xml:space="preserve"> CITATION Jul11 \l 2058 </w:instrText>
          </w:r>
          <w:r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(Rico, 2011)</w:t>
          </w:r>
          <w:r w:rsidRPr="001E2BD9">
            <w:rPr>
              <w:rFonts w:ascii="Times New Roman" w:eastAsia="Times New Roman" w:hAnsi="Times New Roman"/>
              <w:sz w:val="24"/>
              <w:szCs w:val="24"/>
            </w:rPr>
            <w:fldChar w:fldCharType="end"/>
          </w:r>
        </w:sdtContent>
      </w:sdt>
    </w:p>
    <w:p w14:paraId="608A474B" w14:textId="7A841478" w:rsidR="00971755" w:rsidRPr="001E2BD9" w:rsidRDefault="00985111"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María Montessori introdujo una amplia gama de manipuladores a principios del siglo XX. Basado en su trabajo en Italia, su libro El método Montessori fue traducido al inglés y publicado en 1912. El plan de estudios de Montessori se centró principalmente en el aprendizaje táctil y perceptual en los primeros años, y se basó en teorías del desarrollo y trabajo con estudiantes. Hizo hincapié en los ejercicios prácticos que utilizan materiales listos para usar, como verter arroz o atarse un zapato. También desarrolló conjuntos de materiales sensoriales Montessori, manipulables para aprender matemáticas y otras habilidades y conceptos. Hoy en día, los métodos de Montessori se utilizan tanto en el hogar como en las escuelas, y sus manipuladores se han estudiado extensamente. Su trabajo estuvo fuertemente motivado por las condiciones de los barrios marginales y las desventajas sociales y económicas que enfrentan las mujeres pobres y sus hijos.</w:t>
      </w:r>
      <w:sdt>
        <w:sdtPr>
          <w:rPr>
            <w:rFonts w:ascii="Times New Roman" w:eastAsia="Times New Roman" w:hAnsi="Times New Roman"/>
            <w:sz w:val="24"/>
            <w:szCs w:val="24"/>
          </w:rPr>
          <w:id w:val="-1275779719"/>
          <w:citation/>
        </w:sdtPr>
        <w:sdtEndPr/>
        <w:sdtContent>
          <w:r w:rsidR="00701B48" w:rsidRPr="001E2BD9">
            <w:rPr>
              <w:rFonts w:ascii="Times New Roman" w:eastAsia="Times New Roman" w:hAnsi="Times New Roman"/>
              <w:sz w:val="24"/>
              <w:szCs w:val="24"/>
            </w:rPr>
            <w:fldChar w:fldCharType="begin"/>
          </w:r>
          <w:r w:rsidR="00701B48" w:rsidRPr="001E2BD9">
            <w:rPr>
              <w:rFonts w:ascii="Times New Roman" w:eastAsia="Times New Roman" w:hAnsi="Times New Roman"/>
              <w:sz w:val="24"/>
              <w:szCs w:val="24"/>
              <w:lang w:val="es-MX"/>
            </w:rPr>
            <w:instrText xml:space="preserve"> CITATION edu \l 2058 </w:instrText>
          </w:r>
          <w:r w:rsidR="00701B48"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(educomunicacion, s.f.)</w:t>
          </w:r>
          <w:r w:rsidR="00701B48" w:rsidRPr="001E2BD9">
            <w:rPr>
              <w:rFonts w:ascii="Times New Roman" w:eastAsia="Times New Roman" w:hAnsi="Times New Roman"/>
              <w:sz w:val="24"/>
              <w:szCs w:val="24"/>
            </w:rPr>
            <w:fldChar w:fldCharType="end"/>
          </w:r>
        </w:sdtContent>
      </w:sdt>
    </w:p>
    <w:p w14:paraId="0A14BAC7" w14:textId="450BB5C6" w:rsidR="004B700E" w:rsidRPr="001E2BD9" w:rsidRDefault="001768DB" w:rsidP="001768DB">
      <w:pPr>
        <w:spacing w:after="0" w:line="360" w:lineRule="auto"/>
        <w:jc w:val="both"/>
        <w:rPr>
          <w:rFonts w:ascii="Times New Roman" w:eastAsia="Times New Roman" w:hAnsi="Times New Roman"/>
          <w:b/>
          <w:sz w:val="24"/>
          <w:szCs w:val="24"/>
        </w:rPr>
      </w:pPr>
      <w:r w:rsidRPr="001E2BD9">
        <w:rPr>
          <w:rFonts w:ascii="Times New Roman" w:eastAsia="Times New Roman" w:hAnsi="Times New Roman"/>
          <w:sz w:val="24"/>
          <w:szCs w:val="24"/>
        </w:rPr>
        <w:t xml:space="preserve">    En la actualidad existen muchas jugueterías que crean sus juguetes basándose en los conceptos de Montessori y de otros autores contemporáneos que hablan sobre cuales deben ser las áreas de mayor aceptación de parte de los niños y niñas para poder obtener un alcance máximo en su desarrollo académico. Debido a esto es que existen gran variedad de juguetes didácticos de las diferentes áreas del desarrollo académico y en cada rango de edades hay juguetes específicos creados para el mayor aprendizaje posible.</w:t>
      </w:r>
    </w:p>
    <w:p w14:paraId="2D4CBAD6" w14:textId="77777777" w:rsidR="001768DB" w:rsidRPr="001E2BD9" w:rsidRDefault="001768DB">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6CBB74D1" w14:textId="6D493A41" w:rsidR="00D90E59" w:rsidRPr="001E2BD9" w:rsidRDefault="0077350E" w:rsidP="004B700E">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3.</w:t>
      </w:r>
      <w:r w:rsidR="004B700E"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Capítulo III</w:t>
      </w:r>
    </w:p>
    <w:p w14:paraId="6E7D7454" w14:textId="48BBBDAD" w:rsidR="00D90E59" w:rsidRPr="001E2BD9" w:rsidRDefault="0077350E" w:rsidP="004B700E">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t>Metodología</w:t>
      </w:r>
    </w:p>
    <w:p w14:paraId="5DE4A4D6"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3.1 Enfoque de investigación </w:t>
      </w:r>
    </w:p>
    <w:p w14:paraId="27949C5B" w14:textId="0BA5F94E" w:rsidR="00D90E59" w:rsidRPr="001E2BD9" w:rsidRDefault="00133890"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enfoque a utilizar es la Cualitativa, </w:t>
      </w:r>
      <w:r w:rsidRPr="001E2BD9">
        <w:rPr>
          <w:rFonts w:ascii="Times New Roman" w:eastAsia="Times New Roman" w:hAnsi="Times New Roman"/>
          <w:sz w:val="24"/>
          <w:szCs w:val="24"/>
        </w:rPr>
        <w:t>e</w:t>
      </w:r>
      <w:r w:rsidRPr="001E2BD9">
        <w:rPr>
          <w:rFonts w:ascii="Times New Roman" w:eastAsia="Times New Roman" w:hAnsi="Times New Roman"/>
          <w:sz w:val="24"/>
          <w:szCs w:val="24"/>
        </w:rPr>
        <w:t>l propósito principal de esta investigación es analizar la importancia del juguete didáctico en la enseñanza de nociones básicas de cantidad y cómo influye en el aprendizaje de los niños del nivel inicial</w:t>
      </w:r>
      <w:sdt>
        <w:sdtPr>
          <w:rPr>
            <w:rFonts w:ascii="Times New Roman" w:eastAsia="Times New Roman" w:hAnsi="Times New Roman"/>
            <w:sz w:val="24"/>
            <w:szCs w:val="24"/>
          </w:rPr>
          <w:id w:val="-1854098683"/>
          <w:citation/>
        </w:sdtPr>
        <w:sdtContent>
          <w:r w:rsidRPr="001E2BD9">
            <w:rPr>
              <w:rFonts w:ascii="Times New Roman" w:eastAsia="Times New Roman" w:hAnsi="Times New Roman"/>
              <w:sz w:val="24"/>
              <w:szCs w:val="24"/>
            </w:rPr>
            <w:fldChar w:fldCharType="begin"/>
          </w:r>
          <w:r w:rsidRPr="001E2BD9">
            <w:rPr>
              <w:rFonts w:ascii="Times New Roman" w:eastAsia="Times New Roman" w:hAnsi="Times New Roman"/>
              <w:sz w:val="24"/>
              <w:szCs w:val="24"/>
              <w:lang w:val="es-MX"/>
            </w:rPr>
            <w:instrText xml:space="preserve"> CITATION May22 \l 2058 </w:instrText>
          </w:r>
          <w:r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(Maylee, 2022)</w:t>
          </w:r>
          <w:r w:rsidRPr="001E2BD9">
            <w:rPr>
              <w:rFonts w:ascii="Times New Roman" w:eastAsia="Times New Roman" w:hAnsi="Times New Roman"/>
              <w:sz w:val="24"/>
              <w:szCs w:val="24"/>
            </w:rPr>
            <w:fldChar w:fldCharType="end"/>
          </w:r>
        </w:sdtContent>
      </w:sdt>
    </w:p>
    <w:p w14:paraId="0B3F1725" w14:textId="5581879D"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En este caso también es importante destacar lo que </w:t>
      </w:r>
      <w:sdt>
        <w:sdtPr>
          <w:rPr>
            <w:rFonts w:ascii="Times New Roman" w:eastAsia="Times New Roman" w:hAnsi="Times New Roman"/>
            <w:sz w:val="24"/>
            <w:szCs w:val="24"/>
          </w:rPr>
          <w:id w:val="571557399"/>
          <w:citation/>
        </w:sdt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Rob14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(Sampieri, 2014)</w:t>
          </w:r>
          <w:r w:rsidR="001E2BD9" w:rsidRPr="001E2BD9">
            <w:rPr>
              <w:rFonts w:ascii="Times New Roman" w:eastAsia="Times New Roman" w:hAnsi="Times New Roman"/>
              <w:sz w:val="24"/>
              <w:szCs w:val="24"/>
            </w:rPr>
            <w:fldChar w:fldCharType="end"/>
          </w:r>
        </w:sdtContent>
      </w:sdt>
      <w:r w:rsidR="0077350E" w:rsidRPr="001E2BD9">
        <w:rPr>
          <w:rFonts w:ascii="Times New Roman" w:eastAsia="Times New Roman" w:hAnsi="Times New Roman"/>
          <w:sz w:val="24"/>
          <w:szCs w:val="24"/>
        </w:rPr>
        <w:t xml:space="preserve"> respecto a la investigación cualitativa, que utiliza la recolección de datos sin medición numérica para descubrir o afinar preguntas de investigación en el proceso de interpretación.</w:t>
      </w:r>
    </w:p>
    <w:p w14:paraId="0E678FE1"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3.2 Diseño de Investigación</w:t>
      </w:r>
      <w:r w:rsidRPr="001E2BD9">
        <w:rPr>
          <w:rFonts w:ascii="Times New Roman" w:eastAsia="Times New Roman" w:hAnsi="Times New Roman"/>
          <w:sz w:val="24"/>
          <w:szCs w:val="24"/>
        </w:rPr>
        <w:t xml:space="preserve"> </w:t>
      </w:r>
    </w:p>
    <w:p w14:paraId="56487809" w14:textId="5943D621"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diseño de la investigación a </w:t>
      </w:r>
      <w:r w:rsidR="00133890" w:rsidRPr="001E2BD9">
        <w:rPr>
          <w:rFonts w:ascii="Times New Roman" w:eastAsia="Times New Roman" w:hAnsi="Times New Roman"/>
          <w:sz w:val="24"/>
          <w:szCs w:val="24"/>
        </w:rPr>
        <w:t>utilizar es</w:t>
      </w:r>
      <w:r w:rsidR="0077350E" w:rsidRPr="001E2BD9">
        <w:rPr>
          <w:rFonts w:ascii="Times New Roman" w:eastAsia="Times New Roman" w:hAnsi="Times New Roman"/>
          <w:sz w:val="24"/>
          <w:szCs w:val="24"/>
        </w:rPr>
        <w:t xml:space="preserve"> el </w:t>
      </w:r>
      <w:r w:rsidR="00133890" w:rsidRPr="001E2BD9">
        <w:rPr>
          <w:rFonts w:ascii="Times New Roman" w:eastAsia="Times New Roman" w:hAnsi="Times New Roman"/>
          <w:sz w:val="24"/>
          <w:szCs w:val="24"/>
        </w:rPr>
        <w:t>diseño no</w:t>
      </w:r>
      <w:r w:rsidR="0077350E" w:rsidRPr="001E2BD9">
        <w:rPr>
          <w:rFonts w:ascii="Times New Roman" w:eastAsia="Times New Roman" w:hAnsi="Times New Roman"/>
          <w:sz w:val="24"/>
          <w:szCs w:val="24"/>
        </w:rPr>
        <w:t xml:space="preserve"> emergente porque </w:t>
      </w:r>
      <w:r w:rsidR="00133890" w:rsidRPr="001E2BD9">
        <w:rPr>
          <w:rFonts w:ascii="Times New Roman" w:eastAsia="Times New Roman" w:hAnsi="Times New Roman"/>
          <w:sz w:val="24"/>
          <w:szCs w:val="24"/>
        </w:rPr>
        <w:t>se indagará</w:t>
      </w:r>
      <w:r w:rsidR="0077350E" w:rsidRPr="001E2BD9">
        <w:rPr>
          <w:rFonts w:ascii="Times New Roman" w:eastAsia="Times New Roman" w:hAnsi="Times New Roman"/>
          <w:sz w:val="24"/>
          <w:szCs w:val="24"/>
        </w:rPr>
        <w:t xml:space="preserve"> el tema de investigación mediante métodos cualitativos de recogida y análisis de datos, pero que se recogerán los datos y luego se analizarán </w:t>
      </w:r>
    </w:p>
    <w:p w14:paraId="3531DA05" w14:textId="34A14DDC"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3.3</w:t>
      </w:r>
      <w:r w:rsidR="00133890"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 xml:space="preserve">Tipo de investigación </w:t>
      </w:r>
    </w:p>
    <w:p w14:paraId="5485C91B" w14:textId="2CFCC7A4"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Es aquella que reseña las características o los rasgos de la situación o del fenómeno objeto en </w:t>
      </w:r>
      <w:r w:rsidR="00133890" w:rsidRPr="001E2BD9">
        <w:rPr>
          <w:rFonts w:ascii="Times New Roman" w:eastAsia="Times New Roman" w:hAnsi="Times New Roman"/>
          <w:sz w:val="24"/>
          <w:szCs w:val="24"/>
        </w:rPr>
        <w:t xml:space="preserve">estudio </w:t>
      </w:r>
      <w:sdt>
        <w:sdtPr>
          <w:rPr>
            <w:rFonts w:ascii="Times New Roman" w:eastAsia="Times New Roman" w:hAnsi="Times New Roman"/>
            <w:sz w:val="24"/>
            <w:szCs w:val="24"/>
          </w:rPr>
          <w:id w:val="-1110902918"/>
          <w:citation/>
        </w:sdt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Ces10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(Bernal, 2010)</w:t>
          </w:r>
          <w:r w:rsidR="001E2BD9" w:rsidRPr="001E2BD9">
            <w:rPr>
              <w:rFonts w:ascii="Times New Roman" w:eastAsia="Times New Roman" w:hAnsi="Times New Roman"/>
              <w:sz w:val="24"/>
              <w:szCs w:val="24"/>
            </w:rPr>
            <w:fldChar w:fldCharType="end"/>
          </w:r>
        </w:sdtContent>
      </w:sdt>
    </w:p>
    <w:p w14:paraId="2B81021A" w14:textId="117D9532"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tipo de investigación es </w:t>
      </w:r>
      <w:r w:rsidR="00133890" w:rsidRPr="001E2BD9">
        <w:rPr>
          <w:rFonts w:ascii="Times New Roman" w:eastAsia="Times New Roman" w:hAnsi="Times New Roman"/>
          <w:sz w:val="24"/>
          <w:szCs w:val="24"/>
        </w:rPr>
        <w:t>descriptiva, en</w:t>
      </w:r>
      <w:r w:rsidR="0077350E" w:rsidRPr="001E2BD9">
        <w:rPr>
          <w:rFonts w:ascii="Times New Roman" w:eastAsia="Times New Roman" w:hAnsi="Times New Roman"/>
          <w:sz w:val="24"/>
          <w:szCs w:val="24"/>
        </w:rPr>
        <w:t xml:space="preserve"> la que busca analizar la estimulación de las habilidades de</w:t>
      </w:r>
      <w:r w:rsidR="00054067">
        <w:rPr>
          <w:rFonts w:ascii="Times New Roman" w:eastAsia="Times New Roman" w:hAnsi="Times New Roman"/>
          <w:sz w:val="24"/>
          <w:szCs w:val="24"/>
        </w:rPr>
        <w:t xml:space="preserve"> los niños y niñas de 5 años mediante el uso de juguetes didácticos.</w:t>
      </w:r>
    </w:p>
    <w:p w14:paraId="0F3A6B80" w14:textId="19D168D2" w:rsidR="00D90E59" w:rsidRPr="001E2BD9" w:rsidRDefault="002911F9"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Técnica e</w:t>
      </w:r>
      <w:r w:rsidR="0077350E" w:rsidRPr="001E2BD9">
        <w:rPr>
          <w:rFonts w:ascii="Times New Roman" w:eastAsia="Times New Roman" w:hAnsi="Times New Roman"/>
          <w:b/>
          <w:sz w:val="24"/>
          <w:szCs w:val="24"/>
        </w:rPr>
        <w:t xml:space="preserve"> Instrumento de Recolección de datos</w:t>
      </w:r>
    </w:p>
    <w:p w14:paraId="1E239050" w14:textId="2655EB63"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Se entenderá por técnica de investigación, el procedimiento o forma particular de obtener datos o información.</w:t>
      </w:r>
      <w:r w:rsidR="002911F9" w:rsidRPr="001E2BD9">
        <w:rPr>
          <w:rFonts w:ascii="Times New Roman" w:eastAsia="Times New Roman" w:hAnsi="Times New Roman"/>
          <w:sz w:val="24"/>
          <w:szCs w:val="24"/>
        </w:rPr>
        <w:t xml:space="preserve"> Los</w:t>
      </w:r>
      <w:r w:rsidR="0077350E" w:rsidRPr="001E2BD9">
        <w:rPr>
          <w:rFonts w:ascii="Times New Roman" w:eastAsia="Times New Roman" w:hAnsi="Times New Roman"/>
          <w:sz w:val="24"/>
          <w:szCs w:val="24"/>
        </w:rPr>
        <w:t xml:space="preserve"> instrumentos son las herramientas que sirven como apoyo para</w:t>
      </w: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lograr el propósito del estudio. </w:t>
      </w:r>
      <w:sdt>
        <w:sdtPr>
          <w:rPr>
            <w:rFonts w:ascii="Times New Roman" w:eastAsia="Times New Roman" w:hAnsi="Times New Roman"/>
            <w:sz w:val="24"/>
            <w:szCs w:val="24"/>
          </w:rPr>
          <w:id w:val="-76666722"/>
          <w:citation/>
        </w:sdt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Fid12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(Arias, 2012)</w:t>
          </w:r>
          <w:r w:rsidR="001E2BD9" w:rsidRPr="001E2BD9">
            <w:rPr>
              <w:rFonts w:ascii="Times New Roman" w:eastAsia="Times New Roman" w:hAnsi="Times New Roman"/>
              <w:sz w:val="24"/>
              <w:szCs w:val="24"/>
            </w:rPr>
            <w:fldChar w:fldCharType="end"/>
          </w:r>
        </w:sdtContent>
      </w:sdt>
    </w:p>
    <w:p w14:paraId="5085A524" w14:textId="77777777" w:rsidR="00054067"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La técnica de investigación a utilizar es la </w:t>
      </w:r>
      <w:r w:rsidR="002911F9" w:rsidRPr="001E2BD9">
        <w:rPr>
          <w:rFonts w:ascii="Times New Roman" w:eastAsia="Times New Roman" w:hAnsi="Times New Roman"/>
          <w:sz w:val="24"/>
          <w:szCs w:val="24"/>
        </w:rPr>
        <w:t>entrevista</w:t>
      </w:r>
      <w:r w:rsidR="00054067">
        <w:rPr>
          <w:rFonts w:ascii="Times New Roman" w:eastAsia="Times New Roman" w:hAnsi="Times New Roman"/>
          <w:sz w:val="24"/>
          <w:szCs w:val="24"/>
        </w:rPr>
        <w:t xml:space="preserve">. </w:t>
      </w:r>
    </w:p>
    <w:p w14:paraId="6DB0354E" w14:textId="5464569E" w:rsidR="004D1F54" w:rsidRDefault="00054067" w:rsidP="004D1F54">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instrumento a utilizar es la bitácora para registrar los acontecimientos diarios de </w:t>
      </w:r>
      <w:r w:rsidR="001E2BD9" w:rsidRPr="001E2BD9">
        <w:rPr>
          <w:rFonts w:ascii="Times New Roman" w:eastAsia="Times New Roman" w:hAnsi="Times New Roman"/>
          <w:sz w:val="24"/>
          <w:szCs w:val="24"/>
        </w:rPr>
        <w:t>los individuos</w:t>
      </w:r>
      <w:r w:rsidR="0077350E" w:rsidRPr="001E2BD9">
        <w:rPr>
          <w:rFonts w:ascii="Times New Roman" w:eastAsia="Times New Roman" w:hAnsi="Times New Roman"/>
          <w:sz w:val="24"/>
          <w:szCs w:val="24"/>
        </w:rPr>
        <w:t>.</w:t>
      </w:r>
    </w:p>
    <w:p w14:paraId="4066EAD2" w14:textId="77777777" w:rsidR="001E2BD9" w:rsidRPr="001E2BD9" w:rsidRDefault="001E2BD9" w:rsidP="004D1F54">
      <w:pPr>
        <w:spacing w:after="0" w:line="360" w:lineRule="auto"/>
        <w:jc w:val="both"/>
        <w:rPr>
          <w:rFonts w:ascii="Times New Roman" w:eastAsia="Times New Roman" w:hAnsi="Times New Roman"/>
          <w:sz w:val="24"/>
          <w:szCs w:val="24"/>
        </w:rPr>
      </w:pPr>
    </w:p>
    <w:p w14:paraId="56ADC2CD" w14:textId="77777777" w:rsidR="00D90E59" w:rsidRPr="001E2BD9" w:rsidRDefault="0077350E" w:rsidP="00054067">
      <w:pPr>
        <w:tabs>
          <w:tab w:val="left" w:pos="6751"/>
        </w:tabs>
        <w:spacing w:after="0" w:line="360" w:lineRule="auto"/>
        <w:rPr>
          <w:rFonts w:ascii="Times New Roman" w:eastAsia="Times New Roman" w:hAnsi="Times New Roman"/>
          <w:b/>
          <w:sz w:val="24"/>
          <w:szCs w:val="24"/>
        </w:rPr>
      </w:pPr>
      <w:bookmarkStart w:id="1" w:name="_heading=h.6o1w5xjmm90n" w:colFirst="0" w:colLast="0"/>
      <w:bookmarkEnd w:id="1"/>
      <w:r w:rsidRPr="001E2BD9">
        <w:rPr>
          <w:rFonts w:ascii="Times New Roman" w:eastAsia="Times New Roman" w:hAnsi="Times New Roman"/>
          <w:b/>
          <w:sz w:val="24"/>
          <w:szCs w:val="24"/>
        </w:rPr>
        <w:lastRenderedPageBreak/>
        <w:t>Población</w:t>
      </w:r>
    </w:p>
    <w:p w14:paraId="3BAEE58C" w14:textId="77777777" w:rsidR="00054067" w:rsidRDefault="00054067" w:rsidP="00054067">
      <w:pPr>
        <w:tabs>
          <w:tab w:val="left" w:pos="6751"/>
        </w:tabs>
        <w:spacing w:after="0" w:line="360" w:lineRule="auto"/>
        <w:rPr>
          <w:rFonts w:ascii="Times New Roman" w:eastAsia="Times New Roman" w:hAnsi="Times New Roman"/>
          <w:sz w:val="24"/>
          <w:szCs w:val="24"/>
        </w:rPr>
      </w:pPr>
      <w:bookmarkStart w:id="2" w:name="_heading=h.ru7o31zoafl" w:colFirst="0" w:colLast="0"/>
      <w:bookmarkEnd w:id="2"/>
      <w:r w:rsidRPr="00054067">
        <w:rPr>
          <w:rFonts w:ascii="Times New Roman" w:eastAsia="Times New Roman" w:hAnsi="Times New Roman"/>
          <w:sz w:val="24"/>
          <w:szCs w:val="24"/>
        </w:rPr>
        <w:t xml:space="preserve">La población está constituida por docentes y alumnos de la institución de aplicación </w:t>
      </w:r>
    </w:p>
    <w:p w14:paraId="076B1D4A" w14:textId="7ACD93E0" w:rsidR="00D90E59" w:rsidRPr="001E2BD9" w:rsidRDefault="0077350E" w:rsidP="00054067">
      <w:pPr>
        <w:tabs>
          <w:tab w:val="left" w:pos="6751"/>
        </w:tabs>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Unidad de análisis </w:t>
      </w:r>
    </w:p>
    <w:p w14:paraId="334F4C51" w14:textId="1F3C4A43" w:rsidR="00D90E59" w:rsidRPr="001E2BD9" w:rsidRDefault="0077350E" w:rsidP="00054067">
      <w:pPr>
        <w:tabs>
          <w:tab w:val="left" w:pos="6751"/>
        </w:tabs>
        <w:spacing w:after="0" w:line="360" w:lineRule="auto"/>
        <w:jc w:val="both"/>
        <w:rPr>
          <w:rFonts w:ascii="Times New Roman" w:eastAsia="Times New Roman" w:hAnsi="Times New Roman"/>
          <w:sz w:val="24"/>
          <w:szCs w:val="24"/>
        </w:rPr>
      </w:pPr>
      <w:bookmarkStart w:id="3" w:name="_heading=h.ddspw5o3z92b" w:colFirst="0" w:colLast="0"/>
      <w:bookmarkEnd w:id="3"/>
      <w:r w:rsidRPr="001E2BD9">
        <w:rPr>
          <w:rFonts w:ascii="Times New Roman" w:eastAsia="Times New Roman" w:hAnsi="Times New Roman"/>
          <w:sz w:val="24"/>
          <w:szCs w:val="24"/>
        </w:rPr>
        <w:t xml:space="preserve">La unidad de análisis es aquel objeto de estudio de quién se producen los datos o </w:t>
      </w:r>
      <w:r w:rsidR="005B020B" w:rsidRPr="001E2BD9">
        <w:rPr>
          <w:rFonts w:ascii="Times New Roman" w:eastAsia="Times New Roman" w:hAnsi="Times New Roman"/>
          <w:sz w:val="24"/>
          <w:szCs w:val="24"/>
        </w:rPr>
        <w:t>la información</w:t>
      </w:r>
      <w:r w:rsidRPr="001E2BD9">
        <w:rPr>
          <w:rFonts w:ascii="Times New Roman" w:eastAsia="Times New Roman" w:hAnsi="Times New Roman"/>
          <w:sz w:val="24"/>
          <w:szCs w:val="24"/>
        </w:rPr>
        <w:t xml:space="preserve"> para el análisis del estudio. </w:t>
      </w:r>
      <w:sdt>
        <w:sdtPr>
          <w:rPr>
            <w:rFonts w:ascii="Times New Roman" w:eastAsia="Times New Roman" w:hAnsi="Times New Roman"/>
            <w:sz w:val="24"/>
            <w:szCs w:val="24"/>
          </w:rPr>
          <w:id w:val="1963614027"/>
          <w:citation/>
        </w:sdtPr>
        <w:sdtContent>
          <w:r w:rsidR="00054067">
            <w:rPr>
              <w:rFonts w:ascii="Times New Roman" w:eastAsia="Times New Roman" w:hAnsi="Times New Roman"/>
              <w:sz w:val="24"/>
              <w:szCs w:val="24"/>
            </w:rPr>
            <w:fldChar w:fldCharType="begin"/>
          </w:r>
          <w:r w:rsidR="00054067">
            <w:rPr>
              <w:rFonts w:ascii="Times New Roman" w:eastAsia="Times New Roman" w:hAnsi="Times New Roman"/>
              <w:sz w:val="24"/>
              <w:szCs w:val="24"/>
              <w:lang w:val="es-MX"/>
            </w:rPr>
            <w:instrText xml:space="preserve"> CITATION Fid12 \l 2058 </w:instrText>
          </w:r>
          <w:r w:rsidR="00054067">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(Arias, 2012)</w:t>
          </w:r>
          <w:r w:rsidR="00054067">
            <w:rPr>
              <w:rFonts w:ascii="Times New Roman" w:eastAsia="Times New Roman" w:hAnsi="Times New Roman"/>
              <w:sz w:val="24"/>
              <w:szCs w:val="24"/>
            </w:rPr>
            <w:fldChar w:fldCharType="end"/>
          </w:r>
        </w:sdtContent>
      </w:sdt>
    </w:p>
    <w:p w14:paraId="042F8E41" w14:textId="37A3C0F9" w:rsidR="00D90E59" w:rsidRPr="001E2BD9" w:rsidRDefault="0077350E" w:rsidP="00054067">
      <w:pPr>
        <w:tabs>
          <w:tab w:val="left" w:pos="6751"/>
        </w:tabs>
        <w:spacing w:after="0" w:line="360" w:lineRule="auto"/>
        <w:jc w:val="both"/>
        <w:rPr>
          <w:rFonts w:ascii="Times New Roman" w:eastAsia="Times New Roman" w:hAnsi="Times New Roman"/>
          <w:sz w:val="24"/>
          <w:szCs w:val="24"/>
        </w:rPr>
      </w:pPr>
      <w:bookmarkStart w:id="4" w:name="_heading=h.3wp0i34xha1a" w:colFirst="0" w:colLast="0"/>
      <w:bookmarkStart w:id="5" w:name="_heading=h.puad8n8lcjnj" w:colFirst="0" w:colLast="0"/>
      <w:bookmarkEnd w:id="4"/>
      <w:bookmarkEnd w:id="5"/>
      <w:r w:rsidRPr="001E2BD9">
        <w:rPr>
          <w:rFonts w:ascii="Times New Roman" w:eastAsia="Times New Roman" w:hAnsi="Times New Roman"/>
          <w:sz w:val="24"/>
          <w:szCs w:val="24"/>
        </w:rPr>
        <w:t>La unidad de análisis de esta investigación la conforman</w:t>
      </w:r>
      <w:r w:rsidR="005B020B">
        <w:rPr>
          <w:rFonts w:ascii="Times New Roman" w:eastAsia="Times New Roman" w:hAnsi="Times New Roman"/>
          <w:sz w:val="24"/>
          <w:szCs w:val="24"/>
        </w:rPr>
        <w:t xml:space="preserve"> los alumnos del preescolar de la institución de aplicación</w:t>
      </w:r>
      <w:r w:rsidRPr="001E2BD9">
        <w:rPr>
          <w:rFonts w:ascii="Times New Roman" w:eastAsia="Times New Roman" w:hAnsi="Times New Roman"/>
          <w:sz w:val="24"/>
          <w:szCs w:val="24"/>
        </w:rPr>
        <w:t xml:space="preserve">. </w:t>
      </w:r>
    </w:p>
    <w:p w14:paraId="2F710A63"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p>
    <w:p w14:paraId="1EA84957"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6" w:name="_heading=h.2bk5k07us439" w:colFirst="0" w:colLast="0"/>
      <w:bookmarkEnd w:id="6"/>
    </w:p>
    <w:p w14:paraId="39124C1F"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7" w:name="_heading=h.lfppnpuhysng" w:colFirst="0" w:colLast="0"/>
      <w:bookmarkEnd w:id="7"/>
    </w:p>
    <w:p w14:paraId="0DFF1FF9"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8" w:name="_heading=h.766phtarjc0" w:colFirst="0" w:colLast="0"/>
      <w:bookmarkEnd w:id="8"/>
    </w:p>
    <w:p w14:paraId="0F7A5DB7"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9" w:name="_heading=h.9d3gyz18jvnp" w:colFirst="0" w:colLast="0"/>
      <w:bookmarkEnd w:id="9"/>
    </w:p>
    <w:p w14:paraId="6469E92E"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0" w:name="_heading=h.xolg9ow0rvkf" w:colFirst="0" w:colLast="0"/>
      <w:bookmarkEnd w:id="10"/>
    </w:p>
    <w:p w14:paraId="4E23704A"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1" w:name="_heading=h.xw865x8i54a4" w:colFirst="0" w:colLast="0"/>
      <w:bookmarkEnd w:id="11"/>
    </w:p>
    <w:p w14:paraId="409793E9"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2" w:name="_heading=h.gui1somzeiem" w:colFirst="0" w:colLast="0"/>
      <w:bookmarkEnd w:id="12"/>
    </w:p>
    <w:p w14:paraId="121220FF"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3" w:name="_heading=h.md0txwpts34" w:colFirst="0" w:colLast="0"/>
      <w:bookmarkEnd w:id="13"/>
    </w:p>
    <w:p w14:paraId="5C8897D3" w14:textId="77777777" w:rsidR="00D90E59" w:rsidRPr="001E2BD9" w:rsidRDefault="0077350E" w:rsidP="00765527">
      <w:pPr>
        <w:tabs>
          <w:tab w:val="left" w:pos="6751"/>
        </w:tabs>
        <w:spacing w:line="360" w:lineRule="auto"/>
        <w:rPr>
          <w:rFonts w:ascii="Times New Roman" w:eastAsia="Times New Roman" w:hAnsi="Times New Roman"/>
          <w:b/>
          <w:sz w:val="24"/>
          <w:szCs w:val="24"/>
        </w:rPr>
      </w:pPr>
      <w:bookmarkStart w:id="14" w:name="_heading=h.59xzbvxudptt" w:colFirst="0" w:colLast="0"/>
      <w:bookmarkEnd w:id="14"/>
      <w:r w:rsidRPr="001E2BD9">
        <w:rPr>
          <w:rFonts w:ascii="Times New Roman" w:eastAsia="Times New Roman" w:hAnsi="Times New Roman"/>
          <w:b/>
          <w:sz w:val="24"/>
          <w:szCs w:val="24"/>
        </w:rPr>
        <w:t xml:space="preserve">          </w:t>
      </w:r>
    </w:p>
    <w:p w14:paraId="797FFB83" w14:textId="77777777" w:rsidR="004B700E" w:rsidRPr="001E2BD9" w:rsidRDefault="004B700E">
      <w:pPr>
        <w:rPr>
          <w:rFonts w:ascii="Times New Roman" w:eastAsia="Times New Roman" w:hAnsi="Times New Roman"/>
          <w:b/>
          <w:sz w:val="24"/>
          <w:szCs w:val="24"/>
        </w:rPr>
      </w:pPr>
      <w:bookmarkStart w:id="15" w:name="_heading=h.k2crggwuggyz" w:colFirst="0" w:colLast="0"/>
      <w:bookmarkEnd w:id="15"/>
      <w:r w:rsidRPr="001E2BD9">
        <w:rPr>
          <w:rFonts w:ascii="Times New Roman" w:eastAsia="Times New Roman" w:hAnsi="Times New Roman"/>
          <w:b/>
          <w:sz w:val="24"/>
          <w:szCs w:val="24"/>
        </w:rPr>
        <w:br w:type="page"/>
      </w:r>
    </w:p>
    <w:bookmarkStart w:id="16" w:name="_heading=h.jn49gzxnjnh5" w:colFirst="0" w:colLast="0" w:displacedByCustomXml="next"/>
    <w:bookmarkEnd w:id="16" w:displacedByCustomXml="next"/>
    <w:sdt>
      <w:sdtPr>
        <w:rPr>
          <w:rFonts w:ascii="Times New Roman" w:hAnsi="Times New Roman"/>
          <w:b w:val="0"/>
          <w:sz w:val="24"/>
          <w:szCs w:val="24"/>
          <w:lang w:val="es-ES"/>
        </w:rPr>
        <w:id w:val="-222285785"/>
        <w:docPartObj>
          <w:docPartGallery w:val="Bibliographies"/>
          <w:docPartUnique/>
        </w:docPartObj>
      </w:sdtPr>
      <w:sdtEndPr>
        <w:rPr>
          <w:lang w:val="es-PY"/>
        </w:rPr>
      </w:sdtEndPr>
      <w:sdtContent>
        <w:p w14:paraId="0D4EAE29" w14:textId="6EDEEE18" w:rsidR="004B700E" w:rsidRPr="001E2BD9" w:rsidRDefault="004B700E" w:rsidP="004B700E">
          <w:pPr>
            <w:pStyle w:val="Ttulo1"/>
            <w:jc w:val="center"/>
            <w:rPr>
              <w:rFonts w:ascii="Times New Roman" w:hAnsi="Times New Roman"/>
              <w:sz w:val="24"/>
              <w:szCs w:val="24"/>
            </w:rPr>
          </w:pPr>
          <w:r w:rsidRPr="001E2BD9">
            <w:rPr>
              <w:rFonts w:ascii="Times New Roman" w:hAnsi="Times New Roman"/>
              <w:sz w:val="24"/>
              <w:szCs w:val="24"/>
              <w:lang w:val="es-ES"/>
            </w:rPr>
            <w:t>Referencias</w:t>
          </w:r>
        </w:p>
        <w:sdt>
          <w:sdtPr>
            <w:rPr>
              <w:rFonts w:ascii="Times New Roman" w:hAnsi="Times New Roman"/>
              <w:sz w:val="24"/>
              <w:szCs w:val="24"/>
            </w:rPr>
            <w:id w:val="-573587230"/>
            <w:bibliography/>
          </w:sdtPr>
          <w:sdtEndPr/>
          <w:sdtContent>
            <w:p w14:paraId="6E8703C0" w14:textId="77777777" w:rsidR="005B020B" w:rsidRDefault="004B700E" w:rsidP="005B020B">
              <w:pPr>
                <w:pStyle w:val="Bibliografa"/>
                <w:ind w:left="720" w:hanging="720"/>
                <w:rPr>
                  <w:noProof/>
                  <w:sz w:val="24"/>
                  <w:szCs w:val="24"/>
                  <w:lang w:val="es-ES"/>
                </w:rPr>
              </w:pPr>
              <w:r w:rsidRPr="001E2BD9">
                <w:rPr>
                  <w:rFonts w:ascii="Times New Roman" w:hAnsi="Times New Roman"/>
                  <w:sz w:val="24"/>
                  <w:szCs w:val="24"/>
                </w:rPr>
                <w:fldChar w:fldCharType="begin"/>
              </w:r>
              <w:r w:rsidRPr="001E2BD9">
                <w:rPr>
                  <w:rFonts w:ascii="Times New Roman" w:hAnsi="Times New Roman"/>
                  <w:sz w:val="24"/>
                  <w:szCs w:val="24"/>
                </w:rPr>
                <w:instrText>BIBLIOGRAPHY</w:instrText>
              </w:r>
              <w:r w:rsidRPr="001E2BD9">
                <w:rPr>
                  <w:rFonts w:ascii="Times New Roman" w:hAnsi="Times New Roman"/>
                  <w:sz w:val="24"/>
                  <w:szCs w:val="24"/>
                </w:rPr>
                <w:fldChar w:fldCharType="separate"/>
              </w:r>
              <w:r w:rsidR="005B020B">
                <w:rPr>
                  <w:noProof/>
                  <w:lang w:val="es-ES"/>
                </w:rPr>
                <w:t xml:space="preserve">Arias, F. G. (2012). </w:t>
              </w:r>
              <w:r w:rsidR="005B020B">
                <w:rPr>
                  <w:i/>
                  <w:iCs/>
                  <w:noProof/>
                  <w:lang w:val="es-ES"/>
                </w:rPr>
                <w:t>El Proyecto de Investigacion.</w:t>
              </w:r>
              <w:r w:rsidR="005B020B">
                <w:rPr>
                  <w:noProof/>
                  <w:lang w:val="es-ES"/>
                </w:rPr>
                <w:t xml:space="preserve"> Caracas: Editorial Episteme.</w:t>
              </w:r>
            </w:p>
            <w:p w14:paraId="4CA7D6CF" w14:textId="77777777" w:rsidR="005B020B" w:rsidRDefault="005B020B" w:rsidP="005B020B">
              <w:pPr>
                <w:pStyle w:val="Bibliografa"/>
                <w:ind w:left="720" w:hanging="720"/>
                <w:rPr>
                  <w:noProof/>
                  <w:lang w:val="es-ES"/>
                </w:rPr>
              </w:pPr>
              <w:r>
                <w:rPr>
                  <w:noProof/>
                  <w:lang w:val="es-ES"/>
                </w:rPr>
                <w:t xml:space="preserve">Atenas. (09 de 10 de 2015). </w:t>
              </w:r>
              <w:r>
                <w:rPr>
                  <w:i/>
                  <w:iCs/>
                  <w:noProof/>
                  <w:lang w:val="es-ES"/>
                </w:rPr>
                <w:t>redalyc.org</w:t>
              </w:r>
              <w:r>
                <w:rPr>
                  <w:noProof/>
                  <w:lang w:val="es-ES"/>
                </w:rPr>
                <w:t>. Obtenido de redalyc.org: https://www.redalyc.org/journal/4780/478049736011/html/</w:t>
              </w:r>
            </w:p>
            <w:p w14:paraId="5DE898FE" w14:textId="77777777" w:rsidR="005B020B" w:rsidRDefault="005B020B" w:rsidP="005B020B">
              <w:pPr>
                <w:pStyle w:val="Bibliografa"/>
                <w:ind w:left="720" w:hanging="720"/>
                <w:rPr>
                  <w:noProof/>
                  <w:lang w:val="es-ES"/>
                </w:rPr>
              </w:pPr>
              <w:r>
                <w:rPr>
                  <w:noProof/>
                  <w:lang w:val="es-ES"/>
                </w:rPr>
                <w:t xml:space="preserve">Bernal, C. A. (2010). </w:t>
              </w:r>
              <w:r>
                <w:rPr>
                  <w:i/>
                  <w:iCs/>
                  <w:noProof/>
                  <w:lang w:val="es-ES"/>
                </w:rPr>
                <w:t>Metodologia de la Investigacion.</w:t>
              </w:r>
              <w:r>
                <w:rPr>
                  <w:noProof/>
                  <w:lang w:val="es-ES"/>
                </w:rPr>
                <w:t xml:space="preserve"> Colombia: Pearson Education.</w:t>
              </w:r>
            </w:p>
            <w:p w14:paraId="3F42214A" w14:textId="77777777" w:rsidR="005B020B" w:rsidRDefault="005B020B" w:rsidP="005B020B">
              <w:pPr>
                <w:pStyle w:val="Bibliografa"/>
                <w:ind w:left="720" w:hanging="720"/>
                <w:rPr>
                  <w:noProof/>
                  <w:lang w:val="es-ES"/>
                </w:rPr>
              </w:pPr>
              <w:r>
                <w:rPr>
                  <w:i/>
                  <w:iCs/>
                  <w:noProof/>
                  <w:lang w:val="es-ES"/>
                </w:rPr>
                <w:t>educomunicacion</w:t>
              </w:r>
              <w:r>
                <w:rPr>
                  <w:noProof/>
                  <w:lang w:val="es-ES"/>
                </w:rPr>
                <w:t>. (s.f.). Obtenido de educomunicacion: https://educomunicacion.es/figuraspedagogia/0_montessori.htm</w:t>
              </w:r>
            </w:p>
            <w:p w14:paraId="6703E5A1" w14:textId="77777777" w:rsidR="005B020B" w:rsidRDefault="005B020B" w:rsidP="005B020B">
              <w:pPr>
                <w:pStyle w:val="Bibliografa"/>
                <w:ind w:left="720" w:hanging="720"/>
                <w:rPr>
                  <w:noProof/>
                  <w:lang w:val="es-ES"/>
                </w:rPr>
              </w:pPr>
              <w:r>
                <w:rPr>
                  <w:noProof/>
                  <w:lang w:val="es-ES"/>
                </w:rPr>
                <w:t xml:space="preserve">German, A. (04 de 2018). </w:t>
              </w:r>
              <w:r>
                <w:rPr>
                  <w:i/>
                  <w:iCs/>
                  <w:noProof/>
                  <w:lang w:val="es-ES"/>
                </w:rPr>
                <w:t>mec.gov.py.</w:t>
              </w:r>
              <w:r>
                <w:rPr>
                  <w:noProof/>
                  <w:lang w:val="es-ES"/>
                </w:rPr>
                <w:t xml:space="preserve"> Obtenido de mec.gov.py: https://www.mec.gov.py/talento/cms/wp-content/uploads/2018/04/laevaluacioneducativaenelnivelinicial.pdf</w:t>
              </w:r>
            </w:p>
            <w:p w14:paraId="1B8D31D9" w14:textId="77777777" w:rsidR="005B020B" w:rsidRDefault="005B020B" w:rsidP="005B020B">
              <w:pPr>
                <w:pStyle w:val="Bibliografa"/>
                <w:ind w:left="720" w:hanging="720"/>
                <w:rPr>
                  <w:noProof/>
                  <w:lang w:val="es-ES"/>
                </w:rPr>
              </w:pPr>
              <w:r>
                <w:rPr>
                  <w:noProof/>
                  <w:lang w:val="es-ES"/>
                </w:rPr>
                <w:t xml:space="preserve">MamáLuz. (15 de 11 de 2021). </w:t>
              </w:r>
              <w:r>
                <w:rPr>
                  <w:i/>
                  <w:iCs/>
                  <w:noProof/>
                  <w:lang w:val="es-ES"/>
                </w:rPr>
                <w:t>Mama Luz</w:t>
              </w:r>
              <w:r>
                <w:rPr>
                  <w:noProof/>
                  <w:lang w:val="es-ES"/>
                </w:rPr>
                <w:t>. Obtenido de Mama Luz: https://mamaluzcajasdeluz.es/2021/11/15/beneficios-juguetes-montessori/</w:t>
              </w:r>
            </w:p>
            <w:p w14:paraId="12BE1BF0" w14:textId="77777777" w:rsidR="005B020B" w:rsidRDefault="005B020B" w:rsidP="005B020B">
              <w:pPr>
                <w:pStyle w:val="Bibliografa"/>
                <w:ind w:left="720" w:hanging="720"/>
                <w:rPr>
                  <w:noProof/>
                  <w:lang w:val="es-ES"/>
                </w:rPr>
              </w:pPr>
              <w:r>
                <w:rPr>
                  <w:noProof/>
                  <w:lang w:val="es-ES"/>
                </w:rPr>
                <w:t xml:space="preserve">Maylee, V. C. (2022). </w:t>
              </w:r>
              <w:r>
                <w:rPr>
                  <w:i/>
                  <w:iCs/>
                  <w:noProof/>
                  <w:lang w:val="es-ES"/>
                </w:rPr>
                <w:t>UNIVERSIDAD TÉCNICA DE AMBATO.</w:t>
              </w:r>
              <w:r>
                <w:rPr>
                  <w:noProof/>
                  <w:lang w:val="es-ES"/>
                </w:rPr>
                <w:t xml:space="preserve"> Obtenido de UNIVERSIDAD TÉCNICA DE AMBATO: http://repositorio.uta.edu.ec/bitstream/123456789/35662/1/INFORME_FINAL_DEL_TRABAJO%20DE%20INTEGRACI%c3%93N%20CURRICULAR_VARGAS_YADIRA-signed-signed%20%281%29-signed%20%281%29.pdf</w:t>
              </w:r>
            </w:p>
            <w:p w14:paraId="22429251" w14:textId="77777777" w:rsidR="005B020B" w:rsidRDefault="005B020B" w:rsidP="005B020B">
              <w:pPr>
                <w:pStyle w:val="Bibliografa"/>
                <w:ind w:left="720" w:hanging="720"/>
                <w:rPr>
                  <w:noProof/>
                  <w:lang w:val="es-ES"/>
                </w:rPr>
              </w:pPr>
              <w:r>
                <w:rPr>
                  <w:noProof/>
                  <w:lang w:val="es-ES"/>
                </w:rPr>
                <w:t xml:space="preserve">MEC. (2004). </w:t>
              </w:r>
              <w:r>
                <w:rPr>
                  <w:i/>
                  <w:iCs/>
                  <w:noProof/>
                  <w:lang w:val="es-ES"/>
                </w:rPr>
                <w:t>MEC.</w:t>
              </w:r>
              <w:r>
                <w:rPr>
                  <w:noProof/>
                  <w:lang w:val="es-ES"/>
                </w:rPr>
                <w:t xml:space="preserve"> Obtenido de MEC: https://aprendizaje.mec.edu.py/dw-recursos/system/content/ff0789c/Programas%20de%20Estudio/educacion%20inicial/PE-jardin-preescolar.pdf</w:t>
              </w:r>
            </w:p>
            <w:p w14:paraId="6EF3F5E1" w14:textId="77777777" w:rsidR="005B020B" w:rsidRDefault="005B020B" w:rsidP="005B020B">
              <w:pPr>
                <w:pStyle w:val="Bibliografa"/>
                <w:ind w:left="720" w:hanging="720"/>
                <w:rPr>
                  <w:noProof/>
                  <w:lang w:val="es-ES"/>
                </w:rPr>
              </w:pPr>
              <w:r>
                <w:rPr>
                  <w:noProof/>
                  <w:lang w:val="es-ES"/>
                </w:rPr>
                <w:t xml:space="preserve">Meneses, C. (20 de 05 de 2021). </w:t>
              </w:r>
              <w:r>
                <w:rPr>
                  <w:i/>
                  <w:iCs/>
                  <w:noProof/>
                  <w:lang w:val="es-ES"/>
                </w:rPr>
                <w:t>Canales Sectoriales Interempresas</w:t>
              </w:r>
              <w:r>
                <w:rPr>
                  <w:noProof/>
                  <w:lang w:val="es-ES"/>
                </w:rPr>
                <w:t>. Obtenido de Canales Sectoriales Interempresas: https://www.interempresas.net/Juguetes/Articulos/348326-Juguetes-y-juegos-educativos-aprender-a-traves-del-juego.html</w:t>
              </w:r>
            </w:p>
            <w:p w14:paraId="202CAB61" w14:textId="77777777" w:rsidR="005B020B" w:rsidRDefault="005B020B" w:rsidP="005B020B">
              <w:pPr>
                <w:pStyle w:val="Bibliografa"/>
                <w:ind w:left="720" w:hanging="720"/>
                <w:rPr>
                  <w:noProof/>
                  <w:lang w:val="es-ES"/>
                </w:rPr>
              </w:pPr>
              <w:r>
                <w:rPr>
                  <w:noProof/>
                  <w:lang w:val="es-ES"/>
                </w:rPr>
                <w:t xml:space="preserve">Rico, J. S. (08 de 2011). </w:t>
              </w:r>
              <w:r>
                <w:rPr>
                  <w:i/>
                  <w:iCs/>
                  <w:noProof/>
                  <w:lang w:val="es-ES"/>
                </w:rPr>
                <w:t>efdeportes</w:t>
              </w:r>
              <w:r>
                <w:rPr>
                  <w:noProof/>
                  <w:lang w:val="es-ES"/>
                </w:rPr>
                <w:t>. Obtenido de efdeportes: https://www.efdeportes.com/efd159/los-juguetes-como-recurso-educativo.htm</w:t>
              </w:r>
            </w:p>
            <w:p w14:paraId="6CB77EC7" w14:textId="77777777" w:rsidR="005B020B" w:rsidRDefault="005B020B" w:rsidP="005B020B">
              <w:pPr>
                <w:pStyle w:val="Bibliografa"/>
                <w:ind w:left="720" w:hanging="720"/>
                <w:rPr>
                  <w:noProof/>
                  <w:lang w:val="es-ES"/>
                </w:rPr>
              </w:pPr>
              <w:r>
                <w:rPr>
                  <w:noProof/>
                  <w:lang w:val="es-ES"/>
                </w:rPr>
                <w:t xml:space="preserve">Sampieri, R. H. (2014). </w:t>
              </w:r>
              <w:r>
                <w:rPr>
                  <w:i/>
                  <w:iCs/>
                  <w:noProof/>
                  <w:lang w:val="es-ES"/>
                </w:rPr>
                <w:t>Metodología de la Investigación.</w:t>
              </w:r>
              <w:r>
                <w:rPr>
                  <w:noProof/>
                  <w:lang w:val="es-ES"/>
                </w:rPr>
                <w:t xml:space="preserve"> Mexico: McGraw-Hill.</w:t>
              </w:r>
            </w:p>
            <w:p w14:paraId="1E7C0FCC" w14:textId="151C0455" w:rsidR="004B700E" w:rsidRPr="001E2BD9" w:rsidRDefault="004B700E" w:rsidP="005B020B">
              <w:pPr>
                <w:rPr>
                  <w:rFonts w:ascii="Times New Roman" w:hAnsi="Times New Roman"/>
                  <w:sz w:val="24"/>
                  <w:szCs w:val="24"/>
                </w:rPr>
              </w:pPr>
              <w:r w:rsidRPr="001E2BD9">
                <w:rPr>
                  <w:rFonts w:ascii="Times New Roman" w:hAnsi="Times New Roman"/>
                  <w:b/>
                  <w:bCs/>
                  <w:sz w:val="24"/>
                  <w:szCs w:val="24"/>
                </w:rPr>
                <w:lastRenderedPageBreak/>
                <w:fldChar w:fldCharType="end"/>
              </w:r>
            </w:p>
          </w:sdtContent>
        </w:sdt>
      </w:sdtContent>
    </w:sdt>
    <w:p w14:paraId="7E467157" w14:textId="77777777" w:rsidR="00D90E59" w:rsidRPr="001E2BD9" w:rsidRDefault="00D90E59" w:rsidP="004B700E">
      <w:pPr>
        <w:tabs>
          <w:tab w:val="left" w:pos="6751"/>
        </w:tabs>
        <w:spacing w:after="0" w:line="360" w:lineRule="auto"/>
        <w:rPr>
          <w:rFonts w:ascii="Times New Roman" w:eastAsia="Times New Roman" w:hAnsi="Times New Roman"/>
          <w:b/>
          <w:sz w:val="24"/>
          <w:szCs w:val="24"/>
        </w:rPr>
      </w:pPr>
    </w:p>
    <w:sectPr w:rsidR="00D90E59" w:rsidRPr="001E2BD9">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A8DB" w14:textId="77777777" w:rsidR="00DC1EC4" w:rsidRDefault="00DC1EC4">
      <w:pPr>
        <w:spacing w:after="0" w:line="240" w:lineRule="auto"/>
      </w:pPr>
      <w:r>
        <w:separator/>
      </w:r>
    </w:p>
  </w:endnote>
  <w:endnote w:type="continuationSeparator" w:id="0">
    <w:p w14:paraId="35798348" w14:textId="77777777" w:rsidR="00DC1EC4" w:rsidRDefault="00DC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sariv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DEC4" w14:textId="77777777" w:rsidR="00D90E59" w:rsidRDefault="0077350E">
    <w:pPr>
      <w:pBdr>
        <w:top w:val="single" w:sz="4" w:space="1" w:color="000000"/>
        <w:bottom w:val="single" w:sz="4" w:space="1" w:color="000000"/>
      </w:pBdr>
      <w:spacing w:after="0" w:line="240" w:lineRule="auto"/>
      <w:jc w:val="center"/>
      <w:rPr>
        <w:rFonts w:ascii="Arial Narrow" w:eastAsia="Arial Narrow" w:hAnsi="Arial Narrow" w:cs="Arial Narrow"/>
        <w:i/>
        <w:color w:val="404040"/>
        <w:sz w:val="12"/>
        <w:szCs w:val="12"/>
      </w:rPr>
    </w:pPr>
    <w:r>
      <w:rPr>
        <w:rFonts w:ascii="Arial Narrow" w:eastAsia="Arial Narrow" w:hAnsi="Arial Narrow" w:cs="Arial Narrow"/>
        <w:i/>
        <w:color w:val="404040"/>
        <w:sz w:val="12"/>
        <w:szCs w:val="12"/>
      </w:rPr>
      <w:t>Visión: Constituirse en una institución líder en la construcción y validación de innovaciones educativas, con un enfoque personalista, ético e integrador, reconocida por su excelencia académica a nivel nacional, regional y mundial.</w:t>
    </w:r>
  </w:p>
  <w:p w14:paraId="1AAEFAEB" w14:textId="77777777" w:rsidR="00D90E59" w:rsidRDefault="0077350E">
    <w:pPr>
      <w:spacing w:after="0" w:line="240" w:lineRule="auto"/>
      <w:ind w:left="1843" w:right="850"/>
      <w:jc w:val="center"/>
      <w:rPr>
        <w:rFonts w:ascii="Arial Narrow" w:eastAsia="Arial Narrow" w:hAnsi="Arial Narrow" w:cs="Arial Narrow"/>
        <w:color w:val="404040"/>
        <w:sz w:val="12"/>
        <w:szCs w:val="12"/>
      </w:rPr>
    </w:pPr>
    <w:r>
      <w:rPr>
        <w:rFonts w:ascii="Arial Narrow" w:eastAsia="Arial Narrow" w:hAnsi="Arial Narrow" w:cs="Arial Narrow"/>
        <w:color w:val="404040"/>
        <w:sz w:val="12"/>
        <w:szCs w:val="12"/>
      </w:rPr>
      <w:t xml:space="preserve">INAES </w:t>
    </w:r>
    <w:proofErr w:type="spellStart"/>
    <w:r>
      <w:rPr>
        <w:rFonts w:ascii="Arial Narrow" w:eastAsia="Arial Narrow" w:hAnsi="Arial Narrow" w:cs="Arial Narrow"/>
        <w:color w:val="404040"/>
        <w:sz w:val="12"/>
        <w:szCs w:val="12"/>
      </w:rPr>
      <w:t>jehechaukapy</w:t>
    </w:r>
    <w:proofErr w:type="spellEnd"/>
    <w:r>
      <w:rPr>
        <w:rFonts w:ascii="Arial Narrow" w:eastAsia="Arial Narrow" w:hAnsi="Arial Narrow" w:cs="Arial Narrow"/>
        <w:color w:val="404040"/>
        <w:sz w:val="12"/>
        <w:szCs w:val="12"/>
      </w:rPr>
      <w:t xml:space="preserve">: INAES </w:t>
    </w:r>
    <w:proofErr w:type="spellStart"/>
    <w:r>
      <w:rPr>
        <w:rFonts w:ascii="Arial Narrow" w:eastAsia="Arial Narrow" w:hAnsi="Arial Narrow" w:cs="Arial Narrow"/>
        <w:color w:val="404040"/>
        <w:sz w:val="12"/>
        <w:szCs w:val="12"/>
      </w:rPr>
      <w:t>mbo´ehaopav</w:t>
    </w:r>
    <w:r>
      <w:rPr>
        <w:rFonts w:ascii="Arial" w:eastAsia="Arial" w:hAnsi="Arial" w:cs="Arial"/>
        <w:color w:val="404040"/>
        <w:sz w:val="12"/>
        <w:szCs w:val="12"/>
      </w:rPr>
      <w:t>ẽ</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omoakãrapu’ã</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omoañetete</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omotenondéva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tekombo’epy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pyahu</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oñangarekóva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maymávare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tapichaháicha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tekoporãite</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ñombyaty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rupive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oñemomba’eguasúva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hembiapo</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porãrasa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rehe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ñane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retã</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arapy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tuichakue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javevére</w:t>
    </w:r>
    <w:proofErr w:type="spellEnd"/>
    <w:r>
      <w:rPr>
        <w:rFonts w:ascii="Arial Narrow" w:eastAsia="Arial Narrow" w:hAnsi="Arial Narrow" w:cs="Arial Narrow"/>
        <w:color w:val="404040"/>
        <w:sz w:val="12"/>
        <w:szCs w:val="12"/>
      </w:rPr>
      <w:t>.</w:t>
    </w:r>
  </w:p>
  <w:p w14:paraId="45DCCAA2" w14:textId="77777777" w:rsidR="00D90E59" w:rsidRDefault="00D90E59">
    <w:pPr>
      <w:tabs>
        <w:tab w:val="left" w:pos="9639"/>
      </w:tabs>
      <w:spacing w:after="0" w:line="240" w:lineRule="auto"/>
      <w:ind w:left="1843"/>
      <w:jc w:val="center"/>
      <w:rPr>
        <w:rFonts w:ascii="Arial Narrow" w:eastAsia="Arial Narrow" w:hAnsi="Arial Narrow" w:cs="Arial Narrow"/>
        <w:color w:val="404040"/>
        <w:sz w:val="12"/>
        <w:szCs w:val="12"/>
      </w:rPr>
    </w:pPr>
  </w:p>
  <w:p w14:paraId="42568AB5" w14:textId="77777777" w:rsidR="00D90E59" w:rsidRDefault="0077350E">
    <w:pPr>
      <w:spacing w:after="0"/>
      <w:rPr>
        <w:i/>
        <w:color w:val="000000"/>
        <w:sz w:val="4"/>
        <w:szCs w:val="4"/>
      </w:rPr>
    </w:pPr>
    <w:r>
      <w:rPr>
        <w:noProof/>
      </w:rPr>
      <mc:AlternateContent>
        <mc:Choice Requires="wps">
          <w:drawing>
            <wp:anchor distT="0" distB="0" distL="114300" distR="114300" simplePos="0" relativeHeight="251662336" behindDoc="0" locked="0" layoutInCell="1" hidden="0" allowOverlap="1" wp14:anchorId="117871D8" wp14:editId="54B42D08">
              <wp:simplePos x="0" y="0"/>
              <wp:positionH relativeFrom="column">
                <wp:posOffset>-152399</wp:posOffset>
              </wp:positionH>
              <wp:positionV relativeFrom="paragraph">
                <wp:posOffset>12700</wp:posOffset>
              </wp:positionV>
              <wp:extent cx="2326005" cy="127635"/>
              <wp:effectExtent l="0" t="0" r="0" b="0"/>
              <wp:wrapNone/>
              <wp:docPr id="22" name="Rectángulo 22"/>
              <wp:cNvGraphicFramePr/>
              <a:graphic xmlns:a="http://schemas.openxmlformats.org/drawingml/2006/main">
                <a:graphicData uri="http://schemas.microsoft.com/office/word/2010/wordprocessingShape">
                  <wps:wsp>
                    <wps:cNvSpPr/>
                    <wps:spPr>
                      <a:xfrm>
                        <a:off x="4187760" y="3720945"/>
                        <a:ext cx="2316480" cy="118110"/>
                      </a:xfrm>
                      <a:prstGeom prst="rect">
                        <a:avLst/>
                      </a:prstGeom>
                      <a:gradFill>
                        <a:gsLst>
                          <a:gs pos="0">
                            <a:srgbClr val="FFFFFF"/>
                          </a:gs>
                          <a:gs pos="100000">
                            <a:srgbClr val="FF9393"/>
                          </a:gs>
                        </a:gsLst>
                        <a:lin ang="18900000" scaled="0"/>
                      </a:gradFill>
                      <a:ln>
                        <a:noFill/>
                      </a:ln>
                    </wps:spPr>
                    <wps:txbx>
                      <w:txbxContent>
                        <w:p w14:paraId="346B7588"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2"/>
                            </w:rPr>
                            <w:t xml:space="preserve">Instituto Nacional de Educación </w:t>
                          </w:r>
                          <w:proofErr w:type="gramStart"/>
                          <w:r>
                            <w:rPr>
                              <w:rFonts w:ascii="Bookman Old Style" w:eastAsia="Bookman Old Style" w:hAnsi="Bookman Old Style" w:cs="Bookman Old Style"/>
                              <w:b/>
                              <w:i/>
                              <w:color w:val="0D0D0D"/>
                              <w:sz w:val="12"/>
                            </w:rPr>
                            <w:t xml:space="preserve">Superior  </w:t>
                          </w:r>
                          <w:r>
                            <w:rPr>
                              <w:rFonts w:ascii="Bookman Old Style" w:eastAsia="Bookman Old Style" w:hAnsi="Bookman Old Style" w:cs="Bookman Old Style"/>
                              <w:i/>
                              <w:color w:val="0D0D0D"/>
                              <w:sz w:val="10"/>
                            </w:rPr>
                            <w:t>Dr.</w:t>
                          </w:r>
                          <w:proofErr w:type="gramEnd"/>
                          <w:r>
                            <w:rPr>
                              <w:rFonts w:ascii="Bookman Old Style" w:eastAsia="Bookman Old Style" w:hAnsi="Bookman Old Style" w:cs="Bookman Old Style"/>
                              <w:i/>
                              <w:color w:val="0D0D0D"/>
                              <w:sz w:val="10"/>
                            </w:rPr>
                            <w:t xml:space="preserve"> Raúl Peña</w:t>
                          </w:r>
                        </w:p>
                        <w:p w14:paraId="1988AACA" w14:textId="77777777" w:rsidR="00D90E59" w:rsidRDefault="00D90E59">
                          <w:pPr>
                            <w:spacing w:after="0" w:line="275" w:lineRule="auto"/>
                            <w:jc w:val="right"/>
                            <w:textDirection w:val="btLr"/>
                          </w:pPr>
                        </w:p>
                        <w:p w14:paraId="2B0CCCB1" w14:textId="77777777" w:rsidR="00D90E59" w:rsidRDefault="00D90E59">
                          <w:pPr>
                            <w:spacing w:after="0" w:line="275" w:lineRule="auto"/>
                            <w:jc w:val="right"/>
                            <w:textDirection w:val="btLr"/>
                          </w:pPr>
                        </w:p>
                      </w:txbxContent>
                    </wps:txbx>
                    <wps:bodyPr spcFirstLastPara="1" wrap="square" lIns="0" tIns="0" rIns="0" bIns="0" anchor="t" anchorCtr="0">
                      <a:noAutofit/>
                    </wps:bodyPr>
                  </wps:wsp>
                </a:graphicData>
              </a:graphic>
            </wp:anchor>
          </w:drawing>
        </mc:Choice>
        <mc:Fallback>
          <w:pict>
            <v:rect w14:anchorId="117871D8" id="Rectángulo 22" o:spid="_x0000_s1026" style="position:absolute;margin-left:-12pt;margin-top:1pt;width:183.15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Ay9gEAAO4DAAAOAAAAZHJzL2Uyb0RvYy54bWysU9uO2yAQfa/Uf0C8NzZJmjhRnFW1q1SV&#10;Vm2kbT+AYBwjYaAMiZ2/74Cdi9o+VfUDPuAzM2eOh81T32pylh6UNSVlk5wSaYStlDmW9Mf33YeC&#10;EgjcVFxbI0t6kUCftu/fbTq3llPbWF1JTzCJgXXnStqE4NZZBqKRLYeJddLgx9r6lgfc+mNWed5h&#10;9lZn0zxfZJ31lfNWSAA8fRk+0m3KX9dShG91DTIQXVLUFtLq03qIa7bd8PXRc9coMcrg/6Ci5cpg&#10;0VuqFx44OXn1R6pWCW/B1mEibJvZulZCph6wG5b/1s1bw51MvaA54G42wf9LK76e39zeow2dgzUg&#10;jF30tW/jG/WRvqRzViyXC7TvUtLZcpqv5h8H42QfiEDCdMYW8wIJAhmMFYwlZ7N7JuchfJa2JRGU&#10;1OOPSX7x8ysErI7UK2W0sdoprRMGpAyAOIu95ykS/PHwrD05c/y1u/REUZjoCI9slsfnbyGr2Wr2&#10;EJIix1JaGcLjCLNiNcQTEFzLapyZyPX8JlGbWNHYKHnQEE+yu6URhf7Qjz4fbHXZewJO7BT68coh&#10;7LnHwWOUdDiMJYWfJ+4lJfqLSR2TcAX+Cg5XwI1oLM50oKg5wueQJnzQ9OkUbK2Sx1HFUHoUh0M1&#10;ODZcgDi1j/vEul/T7S8AAAD//wMAUEsDBBQABgAIAAAAIQALYxZp3gAAAAgBAAAPAAAAZHJzL2Rv&#10;d25yZXYueG1sTI/BTsMwEETvSPyDtUhcUOvEraBK41QVEjcQolSc3XibBOJ1sN029OtZTuW0Gs1o&#10;9k25Gl0vjhhi50lDPs1AINXedtRo2L4/TRYgYjJkTe8JNfxghFV1fVWawvoTveFxkxrBJRQLo6FN&#10;aSikjHWLzsSpH5DY2/vgTGIZGmmDOXG566XKsnvpTEf8oTUDPrZYf20OTsP59eE7bPN9/Mhq+SJz&#10;e75bP39qfXszrpcgEo7pEoY/fEaHipl2/kA2il7DRM15S9Kg+LA/m6sZiB1rlYOsSvl/QPULAAD/&#10;/wMAUEsBAi0AFAAGAAgAAAAhALaDOJL+AAAA4QEAABMAAAAAAAAAAAAAAAAAAAAAAFtDb250ZW50&#10;X1R5cGVzXS54bWxQSwECLQAUAAYACAAAACEAOP0h/9YAAACUAQAACwAAAAAAAAAAAAAAAAAvAQAA&#10;X3JlbHMvLnJlbHNQSwECLQAUAAYACAAAACEAWcqgMvYBAADuAwAADgAAAAAAAAAAAAAAAAAuAgAA&#10;ZHJzL2Uyb0RvYy54bWxQSwECLQAUAAYACAAAACEAC2MWad4AAAAIAQAADwAAAAAAAAAAAAAAAABQ&#10;BAAAZHJzL2Rvd25yZXYueG1sUEsFBgAAAAAEAAQA8wAAAFsFAAAAAA==&#10;" stroked="f">
              <v:fill color2="#ff9393" angle="135" focus="100%" type="gradient">
                <o:fill v:ext="view" type="gradientUnscaled"/>
              </v:fill>
              <v:textbox inset="0,0,0,0">
                <w:txbxContent>
                  <w:p w14:paraId="346B7588"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2"/>
                      </w:rPr>
                      <w:t xml:space="preserve">Instituto Nacional de Educación </w:t>
                    </w:r>
                    <w:proofErr w:type="gramStart"/>
                    <w:r>
                      <w:rPr>
                        <w:rFonts w:ascii="Bookman Old Style" w:eastAsia="Bookman Old Style" w:hAnsi="Bookman Old Style" w:cs="Bookman Old Style"/>
                        <w:b/>
                        <w:i/>
                        <w:color w:val="0D0D0D"/>
                        <w:sz w:val="12"/>
                      </w:rPr>
                      <w:t xml:space="preserve">Superior  </w:t>
                    </w:r>
                    <w:r>
                      <w:rPr>
                        <w:rFonts w:ascii="Bookman Old Style" w:eastAsia="Bookman Old Style" w:hAnsi="Bookman Old Style" w:cs="Bookman Old Style"/>
                        <w:i/>
                        <w:color w:val="0D0D0D"/>
                        <w:sz w:val="10"/>
                      </w:rPr>
                      <w:t>Dr.</w:t>
                    </w:r>
                    <w:proofErr w:type="gramEnd"/>
                    <w:r>
                      <w:rPr>
                        <w:rFonts w:ascii="Bookman Old Style" w:eastAsia="Bookman Old Style" w:hAnsi="Bookman Old Style" w:cs="Bookman Old Style"/>
                        <w:i/>
                        <w:color w:val="0D0D0D"/>
                        <w:sz w:val="10"/>
                      </w:rPr>
                      <w:t xml:space="preserve"> Raúl Peña</w:t>
                    </w:r>
                  </w:p>
                  <w:p w14:paraId="1988AACA" w14:textId="77777777" w:rsidR="00D90E59" w:rsidRDefault="00D90E59">
                    <w:pPr>
                      <w:spacing w:after="0" w:line="275" w:lineRule="auto"/>
                      <w:jc w:val="right"/>
                      <w:textDirection w:val="btLr"/>
                    </w:pPr>
                  </w:p>
                  <w:p w14:paraId="2B0CCCB1" w14:textId="77777777" w:rsidR="00D90E59" w:rsidRDefault="00D90E59">
                    <w:pPr>
                      <w:spacing w:after="0" w:line="275" w:lineRule="auto"/>
                      <w:jc w:val="right"/>
                      <w:textDirection w:val="btLr"/>
                    </w:pPr>
                  </w:p>
                </w:txbxContent>
              </v:textbox>
            </v:rect>
          </w:pict>
        </mc:Fallback>
      </mc:AlternateContent>
    </w:r>
  </w:p>
  <w:p w14:paraId="0D142423" w14:textId="77777777" w:rsidR="00D90E59" w:rsidRDefault="0077350E">
    <w:pPr>
      <w:spacing w:after="0"/>
      <w:ind w:right="-29"/>
      <w:jc w:val="right"/>
      <w:rPr>
        <w:rFonts w:ascii="Rosarivo" w:eastAsia="Rosarivo" w:hAnsi="Rosarivo" w:cs="Rosarivo"/>
        <w:color w:val="000000"/>
        <w:sz w:val="14"/>
        <w:szCs w:val="14"/>
      </w:rPr>
    </w:pPr>
    <w:r>
      <w:rPr>
        <w:rFonts w:ascii="Rosarivo" w:eastAsia="Rosarivo" w:hAnsi="Rosarivo" w:cs="Rosarivo"/>
        <w:i/>
        <w:color w:val="000000"/>
        <w:sz w:val="14"/>
        <w:szCs w:val="14"/>
      </w:rPr>
      <w:t xml:space="preserve"> </w:t>
    </w:r>
    <w:r>
      <w:rPr>
        <w:rFonts w:ascii="Rosarivo" w:eastAsia="Rosarivo" w:hAnsi="Rosarivo" w:cs="Rosarivo"/>
        <w:i/>
        <w:color w:val="000000"/>
        <w:sz w:val="14"/>
        <w:szCs w:val="14"/>
      </w:rPr>
      <w:tab/>
    </w:r>
    <w:r>
      <w:rPr>
        <w:rFonts w:ascii="Rosarivo" w:eastAsia="Rosarivo" w:hAnsi="Rosarivo" w:cs="Rosarivo"/>
        <w:i/>
        <w:color w:val="000000"/>
        <w:sz w:val="14"/>
        <w:szCs w:val="14"/>
      </w:rPr>
      <w:tab/>
    </w:r>
    <w:r>
      <w:rPr>
        <w:rFonts w:ascii="Rosarivo" w:eastAsia="Rosarivo" w:hAnsi="Rosarivo" w:cs="Rosarivo"/>
        <w:color w:val="000000"/>
        <w:sz w:val="14"/>
        <w:szCs w:val="14"/>
      </w:rPr>
      <w:t xml:space="preserve"> </w:t>
    </w:r>
    <w:r>
      <w:rPr>
        <w:rFonts w:ascii="Rosarivo" w:eastAsia="Rosarivo" w:hAnsi="Rosarivo" w:cs="Rosarivo"/>
        <w:color w:val="000000"/>
        <w:sz w:val="12"/>
        <w:szCs w:val="12"/>
      </w:rPr>
      <w:t xml:space="preserve">Teléfono: 0962 324 734     </w:t>
    </w:r>
    <w:r>
      <w:rPr>
        <w:rFonts w:ascii="Rosarivo" w:eastAsia="Rosarivo" w:hAnsi="Rosarivo" w:cs="Rosarivo"/>
        <w:color w:val="000000"/>
        <w:sz w:val="14"/>
        <w:szCs w:val="14"/>
      </w:rPr>
      <w:t xml:space="preserve"> www.inaes.edu.py   *   </w:t>
    </w:r>
    <w:proofErr w:type="spellStart"/>
    <w:r>
      <w:rPr>
        <w:rFonts w:ascii="Rosarivo" w:eastAsia="Rosarivo" w:hAnsi="Rosarivo" w:cs="Rosarivo"/>
        <w:color w:val="000000"/>
        <w:sz w:val="12"/>
        <w:szCs w:val="12"/>
      </w:rPr>
      <w:t>Corr.Electr</w:t>
    </w:r>
    <w:proofErr w:type="spellEnd"/>
    <w:r>
      <w:rPr>
        <w:rFonts w:ascii="Rosarivo" w:eastAsia="Rosarivo" w:hAnsi="Rosarivo" w:cs="Rosarivo"/>
        <w:color w:val="000000"/>
        <w:sz w:val="14"/>
        <w:szCs w:val="14"/>
      </w:rPr>
      <w:t xml:space="preserve">.: </w:t>
    </w:r>
    <w:hyperlink r:id="rId1">
      <w:r>
        <w:rPr>
          <w:rFonts w:ascii="Rosarivo" w:eastAsia="Rosarivo" w:hAnsi="Rosarivo" w:cs="Rosarivo"/>
          <w:color w:val="0000FF"/>
          <w:sz w:val="14"/>
          <w:szCs w:val="14"/>
          <w:u w:val="single"/>
        </w:rPr>
        <w:t>secretariageneral@inaesvirtual.edu.py</w:t>
      </w:r>
    </w:hyperlink>
    <w:r>
      <w:rPr>
        <w:noProof/>
      </w:rPr>
      <mc:AlternateContent>
        <mc:Choice Requires="wps">
          <w:drawing>
            <wp:anchor distT="0" distB="0" distL="114300" distR="114300" simplePos="0" relativeHeight="251663360" behindDoc="0" locked="0" layoutInCell="1" hidden="0" allowOverlap="1" wp14:anchorId="1F306346" wp14:editId="1E5D4654">
              <wp:simplePos x="0" y="0"/>
              <wp:positionH relativeFrom="column">
                <wp:posOffset>-25399</wp:posOffset>
              </wp:positionH>
              <wp:positionV relativeFrom="paragraph">
                <wp:posOffset>76200</wp:posOffset>
              </wp:positionV>
              <wp:extent cx="1164590" cy="100330"/>
              <wp:effectExtent l="0" t="0" r="0" b="0"/>
              <wp:wrapNone/>
              <wp:docPr id="21" name="Rectángulo 21"/>
              <wp:cNvGraphicFramePr/>
              <a:graphic xmlns:a="http://schemas.openxmlformats.org/drawingml/2006/main">
                <a:graphicData uri="http://schemas.microsoft.com/office/word/2010/wordprocessingShape">
                  <wps:wsp>
                    <wps:cNvSpPr/>
                    <wps:spPr>
                      <a:xfrm>
                        <a:off x="4768468" y="3734598"/>
                        <a:ext cx="1155065" cy="90805"/>
                      </a:xfrm>
                      <a:prstGeom prst="rect">
                        <a:avLst/>
                      </a:prstGeom>
                      <a:noFill/>
                      <a:ln>
                        <a:noFill/>
                      </a:ln>
                    </wps:spPr>
                    <wps:txbx>
                      <w:txbxContent>
                        <w:p w14:paraId="44622196" w14:textId="77777777" w:rsidR="00D90E59" w:rsidRDefault="00D90E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F306346" id="Rectángulo 21" o:spid="_x0000_s1027" style="position:absolute;left:0;text-align:left;margin-left:-2pt;margin-top:6pt;width:91.7pt;height:7.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z3ugEAAGIDAAAOAAAAZHJzL2Uyb0RvYy54bWysU9uO2jAQfa/Uf7D8XpKwhIWIsKq6oqq0&#10;apG2+wHGsYmlxHZnDAl/37FhF9p9q/rizE1nzpyZrB7GvmNHBWicrXkxyTlTVrrG2H3NX35uPi04&#10;wyBsIzpnVc1PCvnD+uOH1eArNXWt6xoFjEAsVoOveRuCr7IMZat6gRPnlaWkdtCLQC7sswbEQOh9&#10;l03zfJ4NDhoPTipEij6ek3yd8LVWMvzQGlVgXc2JW0gvpHcX32y9EtUehG+NvNAQ/8CiF8ZS0zeo&#10;RxEEO4B5B9UbCQ6dDhPp+sxpbaRKM9A0Rf7XNM+t8CrNQuKgf5MJ/x+s/H589lsgGQaPFZIZpxg1&#10;9PFL/NhY89n9fDGb0yZPNb+7v5uVy8VZODUGJqmgKMoyn5ecSapY5ou8jPnsCuQBw1flehaNmgPt&#10;Jckljk8YzqWvJbGvdRvTdWk3nf0jQJgxkl3ZRiuMu5GZhojEvjGyc81pCwy93Bhq+SQwbAXQagvO&#10;Blp3zfHXQYDirPtmSc9lMZsS/3DrwK2zu3WEla2jK5IBODs7X0K6qjPZz4fgtEmDXclcWNMikzSX&#10;o4uXcuunquuvsf4NAAD//wMAUEsDBBQABgAIAAAAIQBazWBo3AAAAAgBAAAPAAAAZHJzL2Rvd25y&#10;ZXYueG1sTI/NTsMwEITvSLyDtUjcWgcr6k+IUwGCA5wg5QGceIkj4nWI3Ta8PdsTPa12ZzT7Tbmb&#10;/SCOOMU+kIa7ZQYCqQ22p07D5/5lsQERkyFrhkCo4Rcj7Krrq9IUNpzoA4916gSHUCyMBpfSWEgZ&#10;W4fexGUYkVj7CpM3idepk3YyJw73g1RZtpLe9MQfnBnxyWH7XR+8hvc8oHpW8bHu/NbNzf7t9ces&#10;tL69mR/uQSSc078ZzviMDhUzNeFANopBwyLnKonviudZX29zEI0Gtd6ArEp5WaD6AwAA//8DAFBL&#10;AQItABQABgAIAAAAIQC2gziS/gAAAOEBAAATAAAAAAAAAAAAAAAAAAAAAABbQ29udGVudF9UeXBl&#10;c10ueG1sUEsBAi0AFAAGAAgAAAAhADj9If/WAAAAlAEAAAsAAAAAAAAAAAAAAAAALwEAAF9yZWxz&#10;Ly5yZWxzUEsBAi0AFAAGAAgAAAAhAHoKHPe6AQAAYgMAAA4AAAAAAAAAAAAAAAAALgIAAGRycy9l&#10;Mm9Eb2MueG1sUEsBAi0AFAAGAAgAAAAhAFrNYGjcAAAACAEAAA8AAAAAAAAAAAAAAAAAFAQAAGRy&#10;cy9kb3ducmV2LnhtbFBLBQYAAAAABAAEAPMAAAAdBQAAAAA=&#10;" filled="f" stroked="f">
              <v:textbox inset="2.53958mm,2.53958mm,2.53958mm,2.53958mm">
                <w:txbxContent>
                  <w:p w14:paraId="44622196" w14:textId="77777777" w:rsidR="00D90E59" w:rsidRDefault="00D90E59">
                    <w:pPr>
                      <w:spacing w:after="0" w:line="240" w:lineRule="auto"/>
                      <w:textDirection w:val="btLr"/>
                    </w:pPr>
                  </w:p>
                </w:txbxContent>
              </v:textbox>
            </v:rect>
          </w:pict>
        </mc:Fallback>
      </mc:AlternateContent>
    </w:r>
  </w:p>
  <w:p w14:paraId="58BB1925" w14:textId="77777777" w:rsidR="00D90E59" w:rsidRDefault="0077350E">
    <w:pPr>
      <w:tabs>
        <w:tab w:val="right" w:pos="9073"/>
      </w:tabs>
      <w:spacing w:after="0"/>
      <w:ind w:right="-29"/>
      <w:jc w:val="right"/>
      <w:rPr>
        <w:rFonts w:ascii="Rosarivo" w:eastAsia="Rosarivo" w:hAnsi="Rosarivo" w:cs="Rosarivo"/>
        <w:color w:val="000000"/>
        <w:sz w:val="14"/>
        <w:szCs w:val="14"/>
      </w:rPr>
    </w:pPr>
    <w:r>
      <w:rPr>
        <w:rFonts w:ascii="Rosarivo" w:eastAsia="Rosarivo" w:hAnsi="Rosarivo" w:cs="Rosarivo"/>
        <w:color w:val="000000"/>
        <w:sz w:val="14"/>
        <w:szCs w:val="14"/>
      </w:rPr>
      <w:tab/>
      <w:t xml:space="preserve">     Avda. Eusebio Ayala Km. 4,5 (</w:t>
    </w:r>
    <w:proofErr w:type="spellStart"/>
    <w:r>
      <w:rPr>
        <w:rFonts w:ascii="Rosarivo" w:eastAsia="Rosarivo" w:hAnsi="Rosarivo" w:cs="Rosarivo"/>
        <w:color w:val="000000"/>
        <w:sz w:val="14"/>
        <w:szCs w:val="14"/>
      </w:rPr>
      <w:t>Bº</w:t>
    </w:r>
    <w:proofErr w:type="spellEnd"/>
    <w:r>
      <w:rPr>
        <w:rFonts w:ascii="Rosarivo" w:eastAsia="Rosarivo" w:hAnsi="Rosarivo" w:cs="Rosarivo"/>
        <w:color w:val="000000"/>
        <w:sz w:val="14"/>
        <w:szCs w:val="14"/>
      </w:rPr>
      <w:t xml:space="preserve"> </w:t>
    </w:r>
    <w:proofErr w:type="gramStart"/>
    <w:r>
      <w:rPr>
        <w:rFonts w:ascii="Rosarivo" w:eastAsia="Rosarivo" w:hAnsi="Rosarivo" w:cs="Rosarivo"/>
        <w:color w:val="000000"/>
        <w:sz w:val="14"/>
        <w:szCs w:val="14"/>
      </w:rPr>
      <w:t xml:space="preserve">Hipódromo)   </w:t>
    </w:r>
    <w:proofErr w:type="gramEnd"/>
    <w:r>
      <w:rPr>
        <w:rFonts w:ascii="Rosarivo" w:eastAsia="Rosarivo" w:hAnsi="Rosarivo" w:cs="Rosarivo"/>
        <w:color w:val="000000"/>
        <w:sz w:val="14"/>
        <w:szCs w:val="14"/>
      </w:rPr>
      <w:t>*  Asunción, PARAGUAY</w:t>
    </w:r>
    <w:r>
      <w:rPr>
        <w:noProof/>
      </w:rPr>
      <mc:AlternateContent>
        <mc:Choice Requires="wps">
          <w:drawing>
            <wp:anchor distT="0" distB="0" distL="114300" distR="114300" simplePos="0" relativeHeight="251664384" behindDoc="0" locked="0" layoutInCell="1" hidden="0" allowOverlap="1" wp14:anchorId="7B5FCC72" wp14:editId="253319A4">
              <wp:simplePos x="0" y="0"/>
              <wp:positionH relativeFrom="column">
                <wp:posOffset>-152399</wp:posOffset>
              </wp:positionH>
              <wp:positionV relativeFrom="paragraph">
                <wp:posOffset>12700</wp:posOffset>
              </wp:positionV>
              <wp:extent cx="2334260" cy="109220"/>
              <wp:effectExtent l="0" t="0" r="0" b="0"/>
              <wp:wrapNone/>
              <wp:docPr id="19" name="Rectángulo 19"/>
              <wp:cNvGraphicFramePr/>
              <a:graphic xmlns:a="http://schemas.openxmlformats.org/drawingml/2006/main">
                <a:graphicData uri="http://schemas.microsoft.com/office/word/2010/wordprocessingShape">
                  <wps:wsp>
                    <wps:cNvSpPr/>
                    <wps:spPr>
                      <a:xfrm>
                        <a:off x="4183633" y="3730153"/>
                        <a:ext cx="2324735" cy="99695"/>
                      </a:xfrm>
                      <a:prstGeom prst="rect">
                        <a:avLst/>
                      </a:prstGeom>
                      <a:gradFill>
                        <a:gsLst>
                          <a:gs pos="0">
                            <a:srgbClr val="FFFFFF"/>
                          </a:gs>
                          <a:gs pos="100000">
                            <a:srgbClr val="78A6DE"/>
                          </a:gs>
                        </a:gsLst>
                        <a:path path="circle">
                          <a:fillToRect l="100000" b="100000"/>
                        </a:path>
                        <a:tileRect t="-100000" r="-100000"/>
                      </a:gradFill>
                      <a:ln>
                        <a:noFill/>
                      </a:ln>
                    </wps:spPr>
                    <wps:txbx>
                      <w:txbxContent>
                        <w:p w14:paraId="77EF9A20"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0"/>
                            </w:rPr>
                            <w:t xml:space="preserve">Decreto </w:t>
                          </w:r>
                          <w:proofErr w:type="spellStart"/>
                          <w:r>
                            <w:rPr>
                              <w:rFonts w:ascii="Bookman Old Style" w:eastAsia="Bookman Old Style" w:hAnsi="Bookman Old Style" w:cs="Bookman Old Style"/>
                              <w:b/>
                              <w:i/>
                              <w:color w:val="0D0D0D"/>
                              <w:sz w:val="10"/>
                            </w:rPr>
                            <w:t>Nº</w:t>
                          </w:r>
                          <w:proofErr w:type="spellEnd"/>
                          <w:r>
                            <w:rPr>
                              <w:rFonts w:ascii="Bookman Old Style" w:eastAsia="Bookman Old Style" w:hAnsi="Bookman Old Style" w:cs="Bookman Old Style"/>
                              <w:b/>
                              <w:i/>
                              <w:color w:val="0D0D0D"/>
                              <w:sz w:val="10"/>
                            </w:rPr>
                            <w:t xml:space="preserve"> 31.003/68         *Ley Nº1692/01           *Ley Nº6.223/18</w:t>
                          </w:r>
                        </w:p>
                        <w:p w14:paraId="3DF8B669" w14:textId="77777777" w:rsidR="00D90E59" w:rsidRDefault="00D90E59">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7B5FCC72" id="Rectángulo 19" o:spid="_x0000_s1028" style="position:absolute;left:0;text-align:left;margin-left:-12pt;margin-top:1pt;width:183.8pt;height: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RFNFwIAADsEAAAOAAAAZHJzL2Uyb0RvYy54bWysU9uO2yAQfa/Uf0C8b2zHm5sVZ7XaNFWl&#10;VRt1tx+AMbaRMFAgsfP3HbCdRN23qn7ABzgMZ84M26e+FejMjOVK5jiZxRgxSVXJZZ3jX++HhzVG&#10;1hFZEqEky/GFWfy0+/xp2+mMzVWjRMkMgiDSZp3OceOczqLI0oa1xM6UZhI2K2Va4mBq6qg0pIPo&#10;rYjmcbyMOmVKbRRl1sLqftjEuxC/qhh1P6rKModEjkGbC6MJY+HHaLclWW2IbjgdZZB/UNESLuHS&#10;a6g9cQSdDP8QquXUKKsqN6OqjVRVccpCDpBNEv+VzVtDNAu5gDlWX22y/y8s/X5+00cDNnTaZhag&#10;z6KvTOv/oA/1OX5M1ukyTTG65DhdpXGySAfjWO8QBcI8nT+u0gVGFBibzXKz8PvRLZA21n1lqkUe&#10;5NhAXYJd5Pxq3UCdKKOL5YELEbAFygCQVpB6HE5aUxcvwqAzgcoewjfeWdt7dhL77+OR1fp5uf9y&#10;dwTU1tNVmrgG+SHHlBsqfBFIVoGid/UTtPtuGgMjaKMRjnnAMc92XLDAhXwfJjJ03oQHNrTeNVMh&#10;/TmpfObDrl+JboXxyPVFj3gJnnvtfqVQ5eVokNX0wMHdV2LdkRjo4gSjDjo7x/b3iRiGkfgmg3/I&#10;TcBMoJgAkbRRINNhNMAXB7PBQKmeT05VPFTsdvWoETo01Hx8Tf4J3M8D6/bmd38AAAD//wMAUEsD&#10;BBQABgAIAAAAIQDvR5kV3QAAAAgBAAAPAAAAZHJzL2Rvd25yZXYueG1sTI9BS8QwEIXvgv8hjOBt&#10;N7VblrU2XUQQFvFQu/6AtBnbYjMpTZqt/nrHk56Gx3u8+V5xXO0oIs5+cKTgbpuAQGqdGahT8H5+&#10;3hxA+KDJ6NERKvhCD8fy+qrQuXEXesNYh05wCflcK+hDmHIpfduj1X7rJiT2PtxsdWA5d9LM+sLl&#10;dpRpkuyl1QPxh15P+NRj+1kvVkFzyszLa+XJnKq6id9LrOZzVOr2Zn18ABFwDX9h+MVndCiZqXEL&#10;GS9GBZs04y1BQcqH/V2224NoOHifgiwL+X9A+QMAAP//AwBQSwECLQAUAAYACAAAACEAtoM4kv4A&#10;AADhAQAAEwAAAAAAAAAAAAAAAAAAAAAAW0NvbnRlbnRfVHlwZXNdLnhtbFBLAQItABQABgAIAAAA&#10;IQA4/SH/1gAAAJQBAAALAAAAAAAAAAAAAAAAAC8BAABfcmVscy8ucmVsc1BLAQItABQABgAIAAAA&#10;IQA3CRFNFwIAADsEAAAOAAAAAAAAAAAAAAAAAC4CAABkcnMvZTJvRG9jLnhtbFBLAQItABQABgAI&#10;AAAAIQDvR5kV3QAAAAgBAAAPAAAAAAAAAAAAAAAAAHEEAABkcnMvZG93bnJldi54bWxQSwUGAAAA&#10;AAQABADzAAAAewUAAAAA&#10;" stroked="f">
              <v:fill color2="#78a6de" focusposition="1" focussize="" focus="100%" type="gradientRadial"/>
              <v:textbox inset="0,0,0,0">
                <w:txbxContent>
                  <w:p w14:paraId="77EF9A20"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0"/>
                      </w:rPr>
                      <w:t xml:space="preserve">Decreto </w:t>
                    </w:r>
                    <w:proofErr w:type="spellStart"/>
                    <w:r>
                      <w:rPr>
                        <w:rFonts w:ascii="Bookman Old Style" w:eastAsia="Bookman Old Style" w:hAnsi="Bookman Old Style" w:cs="Bookman Old Style"/>
                        <w:b/>
                        <w:i/>
                        <w:color w:val="0D0D0D"/>
                        <w:sz w:val="10"/>
                      </w:rPr>
                      <w:t>Nº</w:t>
                    </w:r>
                    <w:proofErr w:type="spellEnd"/>
                    <w:r>
                      <w:rPr>
                        <w:rFonts w:ascii="Bookman Old Style" w:eastAsia="Bookman Old Style" w:hAnsi="Bookman Old Style" w:cs="Bookman Old Style"/>
                        <w:b/>
                        <w:i/>
                        <w:color w:val="0D0D0D"/>
                        <w:sz w:val="10"/>
                      </w:rPr>
                      <w:t xml:space="preserve"> 31.003/68         *Ley Nº1692/01           *Ley Nº6.223/18</w:t>
                    </w:r>
                  </w:p>
                  <w:p w14:paraId="3DF8B669" w14:textId="77777777" w:rsidR="00D90E59" w:rsidRDefault="00D90E59">
                    <w:pPr>
                      <w:spacing w:line="275" w:lineRule="auto"/>
                      <w:textDirection w:val="btLr"/>
                    </w:pPr>
                  </w:p>
                </w:txbxContent>
              </v:textbox>
            </v:rect>
          </w:pict>
        </mc:Fallback>
      </mc:AlternateContent>
    </w:r>
  </w:p>
  <w:p w14:paraId="1CC096C1" w14:textId="77777777" w:rsidR="00D90E59" w:rsidRDefault="00D90E59">
    <w:pPr>
      <w:pBdr>
        <w:top w:val="nil"/>
        <w:left w:val="nil"/>
        <w:bottom w:val="nil"/>
        <w:right w:val="nil"/>
        <w:between w:val="nil"/>
      </w:pBdr>
      <w:tabs>
        <w:tab w:val="center" w:pos="4419"/>
        <w:tab w:val="right" w:pos="8838"/>
      </w:tabs>
      <w:spacing w:after="0" w:line="240" w:lineRule="auto"/>
      <w:rPr>
        <w:rFonts w:cs="Calibri"/>
        <w:color w:val="000000"/>
      </w:rPr>
    </w:pPr>
  </w:p>
  <w:p w14:paraId="23643CB0" w14:textId="77777777" w:rsidR="00D90E59" w:rsidRDefault="00D90E59">
    <w:pPr>
      <w:pBdr>
        <w:top w:val="nil"/>
        <w:left w:val="nil"/>
        <w:bottom w:val="nil"/>
        <w:right w:val="nil"/>
        <w:between w:val="nil"/>
      </w:pBdr>
      <w:tabs>
        <w:tab w:val="center" w:pos="4419"/>
        <w:tab w:val="right" w:pos="8838"/>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F1AB" w14:textId="77777777" w:rsidR="00DC1EC4" w:rsidRDefault="00DC1EC4">
      <w:pPr>
        <w:spacing w:after="0" w:line="240" w:lineRule="auto"/>
      </w:pPr>
      <w:r>
        <w:separator/>
      </w:r>
    </w:p>
  </w:footnote>
  <w:footnote w:type="continuationSeparator" w:id="0">
    <w:p w14:paraId="04C1AD3A" w14:textId="77777777" w:rsidR="00DC1EC4" w:rsidRDefault="00DC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276F" w14:textId="77777777" w:rsidR="00D90E59" w:rsidRDefault="0077350E">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r>
      <w:rPr>
        <w:noProof/>
      </w:rPr>
      <w:drawing>
        <wp:anchor distT="0" distB="0" distL="114300" distR="114300" simplePos="0" relativeHeight="251658240" behindDoc="0" locked="0" layoutInCell="1" hidden="0" allowOverlap="1" wp14:anchorId="0E6ACBB3" wp14:editId="32155A1C">
          <wp:simplePos x="0" y="0"/>
          <wp:positionH relativeFrom="column">
            <wp:posOffset>396255</wp:posOffset>
          </wp:positionH>
          <wp:positionV relativeFrom="paragraph">
            <wp:posOffset>-83476</wp:posOffset>
          </wp:positionV>
          <wp:extent cx="1664335" cy="615950"/>
          <wp:effectExtent l="0" t="0" r="0" b="0"/>
          <wp:wrapSquare wrapText="bothSides" distT="0" distB="0" distL="114300" distR="11430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64335" cy="6159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82EB3F8" wp14:editId="32BB1C18">
          <wp:simplePos x="0" y="0"/>
          <wp:positionH relativeFrom="column">
            <wp:posOffset>2686685</wp:posOffset>
          </wp:positionH>
          <wp:positionV relativeFrom="paragraph">
            <wp:posOffset>-76834</wp:posOffset>
          </wp:positionV>
          <wp:extent cx="1614170" cy="5753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14170" cy="57531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F3186E1" wp14:editId="3A104E7D">
          <wp:simplePos x="0" y="0"/>
          <wp:positionH relativeFrom="column">
            <wp:posOffset>4525288</wp:posOffset>
          </wp:positionH>
          <wp:positionV relativeFrom="paragraph">
            <wp:posOffset>-60324</wp:posOffset>
          </wp:positionV>
          <wp:extent cx="1455420" cy="564515"/>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5420" cy="564515"/>
                  </a:xfrm>
                  <a:prstGeom prst="rect">
                    <a:avLst/>
                  </a:prstGeom>
                  <a:ln/>
                </pic:spPr>
              </pic:pic>
            </a:graphicData>
          </a:graphic>
        </wp:anchor>
      </w:drawing>
    </w:r>
  </w:p>
  <w:p w14:paraId="5AFEA224"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59F3097"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718182C"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26451FB"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D0CECE"/>
        <w:sz w:val="14"/>
        <w:szCs w:val="14"/>
      </w:rPr>
    </w:pPr>
  </w:p>
  <w:p w14:paraId="0DAA1015"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D0CECE"/>
        <w:sz w:val="14"/>
        <w:szCs w:val="14"/>
      </w:rPr>
    </w:pPr>
  </w:p>
  <w:p w14:paraId="5037BFE2" w14:textId="77777777" w:rsidR="00D90E59" w:rsidRDefault="0077350E">
    <w:pPr>
      <w:pBdr>
        <w:top w:val="single" w:sz="4" w:space="0" w:color="000000"/>
        <w:bottom w:val="single" w:sz="4" w:space="1" w:color="000000"/>
      </w:pBdr>
      <w:spacing w:after="0" w:line="240" w:lineRule="auto"/>
      <w:ind w:left="567" w:right="1134"/>
      <w:jc w:val="center"/>
      <w:rPr>
        <w:rFonts w:cs="Calibri"/>
        <w:i/>
        <w:color w:val="404040"/>
        <w:sz w:val="12"/>
        <w:szCs w:val="12"/>
      </w:rPr>
    </w:pPr>
    <w:r>
      <w:rPr>
        <w:rFonts w:cs="Calibri"/>
        <w:i/>
        <w:color w:val="404040"/>
        <w:sz w:val="12"/>
        <w:szCs w:val="12"/>
      </w:rPr>
      <w:t>Misión: Formar profesionales de la educación altamente calificados, acorde con las necesidades socioculturales y las exigencias éticas; realizar investigaciones y ejecutar programas de extensión, implementando las políticas nacionales, en concordancia con las regionales y mundiales</w:t>
    </w:r>
  </w:p>
  <w:p w14:paraId="05C91B2B" w14:textId="77777777" w:rsidR="00D90E59" w:rsidRDefault="0077350E">
    <w:pPr>
      <w:jc w:val="center"/>
      <w:rPr>
        <w:rFonts w:cs="Calibri"/>
        <w:color w:val="404040"/>
        <w:sz w:val="12"/>
        <w:szCs w:val="12"/>
      </w:rPr>
    </w:pPr>
    <w:r>
      <w:rPr>
        <w:rFonts w:cs="Calibri"/>
        <w:color w:val="404040"/>
        <w:sz w:val="12"/>
        <w:szCs w:val="12"/>
      </w:rPr>
      <w:t xml:space="preserve">INAES, </w:t>
    </w:r>
    <w:proofErr w:type="spellStart"/>
    <w:r>
      <w:rPr>
        <w:rFonts w:cs="Calibri"/>
        <w:color w:val="404040"/>
        <w:sz w:val="12"/>
        <w:szCs w:val="12"/>
      </w:rPr>
      <w:t>mbo´ehaopavẽ</w:t>
    </w:r>
    <w:proofErr w:type="spellEnd"/>
    <w:r>
      <w:rPr>
        <w:rFonts w:cs="Calibri"/>
        <w:color w:val="404040"/>
        <w:sz w:val="12"/>
        <w:szCs w:val="12"/>
      </w:rPr>
      <w:t xml:space="preserve"> </w:t>
    </w:r>
    <w:proofErr w:type="spellStart"/>
    <w:r>
      <w:rPr>
        <w:rFonts w:cs="Calibri"/>
        <w:color w:val="404040"/>
        <w:sz w:val="12"/>
        <w:szCs w:val="12"/>
      </w:rPr>
      <w:t>ombohekóva</w:t>
    </w:r>
    <w:proofErr w:type="spellEnd"/>
    <w:r>
      <w:rPr>
        <w:rFonts w:cs="Calibri"/>
        <w:color w:val="404040"/>
        <w:sz w:val="12"/>
        <w:szCs w:val="12"/>
      </w:rPr>
      <w:t xml:space="preserve"> </w:t>
    </w:r>
    <w:proofErr w:type="spellStart"/>
    <w:r>
      <w:rPr>
        <w:rFonts w:cs="Calibri"/>
        <w:color w:val="404040"/>
        <w:sz w:val="12"/>
        <w:szCs w:val="12"/>
      </w:rPr>
      <w:t>ñehekombo’e</w:t>
    </w:r>
    <w:proofErr w:type="spellEnd"/>
    <w:r>
      <w:rPr>
        <w:rFonts w:cs="Calibri"/>
        <w:color w:val="404040"/>
        <w:sz w:val="12"/>
        <w:szCs w:val="12"/>
      </w:rPr>
      <w:t xml:space="preserve"> </w:t>
    </w:r>
    <w:proofErr w:type="spellStart"/>
    <w:r>
      <w:rPr>
        <w:rFonts w:cs="Calibri"/>
        <w:color w:val="404040"/>
        <w:sz w:val="12"/>
        <w:szCs w:val="12"/>
      </w:rPr>
      <w:t>rypy’ũ</w:t>
    </w:r>
    <w:proofErr w:type="spellEnd"/>
    <w:r>
      <w:rPr>
        <w:rFonts w:cs="Calibri"/>
        <w:color w:val="404040"/>
        <w:sz w:val="12"/>
        <w:szCs w:val="12"/>
      </w:rPr>
      <w:t xml:space="preserve">, </w:t>
    </w:r>
    <w:proofErr w:type="spellStart"/>
    <w:r>
      <w:rPr>
        <w:rFonts w:cs="Calibri"/>
        <w:color w:val="404040"/>
        <w:sz w:val="12"/>
        <w:szCs w:val="12"/>
      </w:rPr>
      <w:t>omba’apo</w:t>
    </w:r>
    <w:proofErr w:type="spellEnd"/>
    <w:r>
      <w:rPr>
        <w:rFonts w:cs="Calibri"/>
        <w:color w:val="404040"/>
        <w:sz w:val="12"/>
        <w:szCs w:val="12"/>
      </w:rPr>
      <w:t xml:space="preserve"> </w:t>
    </w:r>
    <w:proofErr w:type="spellStart"/>
    <w:r>
      <w:rPr>
        <w:rFonts w:cs="Calibri"/>
        <w:color w:val="404040"/>
        <w:sz w:val="12"/>
        <w:szCs w:val="12"/>
      </w:rPr>
      <w:t>mbarete</w:t>
    </w:r>
    <w:proofErr w:type="spellEnd"/>
    <w:r>
      <w:rPr>
        <w:rFonts w:cs="Calibri"/>
        <w:color w:val="404040"/>
        <w:sz w:val="12"/>
        <w:szCs w:val="12"/>
      </w:rPr>
      <w:t xml:space="preserve">; </w:t>
    </w:r>
    <w:proofErr w:type="spellStart"/>
    <w:r>
      <w:rPr>
        <w:rFonts w:cs="Calibri"/>
        <w:color w:val="404040"/>
        <w:sz w:val="12"/>
        <w:szCs w:val="12"/>
      </w:rPr>
      <w:t>ombokatupyry</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hekopete</w:t>
    </w:r>
    <w:proofErr w:type="spellEnd"/>
    <w:r>
      <w:rPr>
        <w:rFonts w:cs="Calibri"/>
        <w:color w:val="404040"/>
        <w:sz w:val="12"/>
        <w:szCs w:val="12"/>
      </w:rPr>
      <w:t xml:space="preserve"> </w:t>
    </w:r>
    <w:proofErr w:type="spellStart"/>
    <w:r>
      <w:rPr>
        <w:rFonts w:cs="Calibri"/>
        <w:color w:val="404040"/>
        <w:sz w:val="12"/>
        <w:szCs w:val="12"/>
      </w:rPr>
      <w:t>mbo’eharakuérape</w:t>
    </w:r>
    <w:proofErr w:type="spellEnd"/>
    <w:r>
      <w:rPr>
        <w:rFonts w:cs="Calibri"/>
        <w:color w:val="404040"/>
        <w:sz w:val="12"/>
        <w:szCs w:val="12"/>
      </w:rPr>
      <w:t xml:space="preserve">, </w:t>
    </w:r>
    <w:proofErr w:type="spellStart"/>
    <w:r>
      <w:rPr>
        <w:rFonts w:cs="Calibri"/>
        <w:color w:val="404040"/>
        <w:sz w:val="12"/>
        <w:szCs w:val="12"/>
      </w:rPr>
      <w:t>ñane</w:t>
    </w:r>
    <w:proofErr w:type="spellEnd"/>
    <w:r>
      <w:rPr>
        <w:rFonts w:cs="Calibri"/>
        <w:color w:val="404040"/>
        <w:sz w:val="12"/>
        <w:szCs w:val="12"/>
      </w:rPr>
      <w:t xml:space="preserve"> </w:t>
    </w:r>
    <w:proofErr w:type="spellStart"/>
    <w:r>
      <w:rPr>
        <w:rFonts w:cs="Calibri"/>
        <w:color w:val="404040"/>
        <w:sz w:val="12"/>
        <w:szCs w:val="12"/>
      </w:rPr>
      <w:t>retãme</w:t>
    </w:r>
    <w:proofErr w:type="spellEnd"/>
    <w:r>
      <w:rPr>
        <w:rFonts w:cs="Calibri"/>
        <w:color w:val="404040"/>
        <w:sz w:val="12"/>
        <w:szCs w:val="12"/>
      </w:rPr>
      <w:t xml:space="preserve"> </w:t>
    </w:r>
    <w:proofErr w:type="spellStart"/>
    <w:r>
      <w:rPr>
        <w:rFonts w:cs="Calibri"/>
        <w:color w:val="404040"/>
        <w:sz w:val="12"/>
        <w:szCs w:val="12"/>
      </w:rPr>
      <w:t>oñeikotevẽhaichaite</w:t>
    </w:r>
    <w:proofErr w:type="spellEnd"/>
    <w:r>
      <w:rPr>
        <w:rFonts w:cs="Calibri"/>
        <w:color w:val="404040"/>
        <w:sz w:val="12"/>
        <w:szCs w:val="12"/>
      </w:rPr>
      <w:t xml:space="preserve">, ha </w:t>
    </w:r>
    <w:proofErr w:type="spellStart"/>
    <w:r>
      <w:rPr>
        <w:rFonts w:cs="Calibri"/>
        <w:color w:val="404040"/>
        <w:sz w:val="12"/>
        <w:szCs w:val="12"/>
      </w:rPr>
      <w:t>tekomomorãmby</w:t>
    </w:r>
    <w:proofErr w:type="spellEnd"/>
    <w:r>
      <w:rPr>
        <w:rFonts w:cs="Calibri"/>
        <w:color w:val="404040"/>
        <w:sz w:val="12"/>
        <w:szCs w:val="12"/>
      </w:rPr>
      <w:t xml:space="preserve"> </w:t>
    </w:r>
    <w:proofErr w:type="spellStart"/>
    <w:r>
      <w:rPr>
        <w:rFonts w:cs="Calibri"/>
        <w:color w:val="404040"/>
        <w:sz w:val="12"/>
        <w:szCs w:val="12"/>
      </w:rPr>
      <w:t>ojerureháicha</w:t>
    </w:r>
    <w:proofErr w:type="spellEnd"/>
    <w:r>
      <w:rPr>
        <w:rFonts w:cs="Calibri"/>
        <w:color w:val="404040"/>
        <w:sz w:val="12"/>
        <w:szCs w:val="12"/>
      </w:rPr>
      <w:t xml:space="preserve"> </w:t>
    </w:r>
    <w:proofErr w:type="spellStart"/>
    <w:r>
      <w:rPr>
        <w:rFonts w:cs="Calibri"/>
        <w:color w:val="404040"/>
        <w:sz w:val="12"/>
        <w:szCs w:val="12"/>
      </w:rPr>
      <w:t>avei</w:t>
    </w:r>
    <w:proofErr w:type="spellEnd"/>
    <w:r>
      <w:rPr>
        <w:rFonts w:cs="Calibri"/>
        <w:color w:val="404040"/>
        <w:sz w:val="12"/>
        <w:szCs w:val="12"/>
      </w:rPr>
      <w:t xml:space="preserve">, </w:t>
    </w:r>
    <w:proofErr w:type="spellStart"/>
    <w:r>
      <w:rPr>
        <w:rFonts w:cs="Calibri"/>
        <w:color w:val="404040"/>
        <w:sz w:val="12"/>
        <w:szCs w:val="12"/>
      </w:rPr>
      <w:t>kuaapy</w:t>
    </w:r>
    <w:proofErr w:type="spellEnd"/>
    <w:r>
      <w:rPr>
        <w:rFonts w:cs="Calibri"/>
        <w:color w:val="404040"/>
        <w:sz w:val="12"/>
        <w:szCs w:val="12"/>
      </w:rPr>
      <w:t xml:space="preserve"> </w:t>
    </w:r>
    <w:proofErr w:type="spellStart"/>
    <w:r>
      <w:rPr>
        <w:rFonts w:cs="Calibri"/>
        <w:color w:val="404040"/>
        <w:sz w:val="12"/>
        <w:szCs w:val="12"/>
      </w:rPr>
      <w:t>pyahu</w:t>
    </w:r>
    <w:proofErr w:type="spellEnd"/>
    <w:r>
      <w:rPr>
        <w:rFonts w:cs="Calibri"/>
        <w:color w:val="404040"/>
        <w:sz w:val="12"/>
        <w:szCs w:val="12"/>
      </w:rPr>
      <w:t xml:space="preserve"> </w:t>
    </w:r>
    <w:proofErr w:type="spellStart"/>
    <w:r>
      <w:rPr>
        <w:rFonts w:cs="Calibri"/>
        <w:color w:val="404040"/>
        <w:sz w:val="12"/>
        <w:szCs w:val="12"/>
      </w:rPr>
      <w:t>ojejuhu</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ohupytyka</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hembiapopy</w:t>
    </w:r>
    <w:proofErr w:type="spellEnd"/>
    <w:r>
      <w:rPr>
        <w:rFonts w:cs="Calibri"/>
        <w:color w:val="404040"/>
        <w:sz w:val="12"/>
        <w:szCs w:val="12"/>
      </w:rPr>
      <w:t xml:space="preserve"> ha </w:t>
    </w:r>
    <w:proofErr w:type="spellStart"/>
    <w:r>
      <w:rPr>
        <w:rFonts w:cs="Calibri"/>
        <w:color w:val="404040"/>
        <w:sz w:val="12"/>
        <w:szCs w:val="12"/>
      </w:rPr>
      <w:t>ikuaapy</w:t>
    </w:r>
    <w:proofErr w:type="spellEnd"/>
    <w:r>
      <w:rPr>
        <w:rFonts w:cs="Calibri"/>
        <w:color w:val="404040"/>
        <w:sz w:val="12"/>
        <w:szCs w:val="12"/>
      </w:rPr>
      <w:t xml:space="preserve"> </w:t>
    </w:r>
    <w:proofErr w:type="spellStart"/>
    <w:r>
      <w:rPr>
        <w:rFonts w:cs="Calibri"/>
        <w:color w:val="404040"/>
        <w:sz w:val="12"/>
        <w:szCs w:val="12"/>
      </w:rPr>
      <w:t>maymáva</w:t>
    </w:r>
    <w:proofErr w:type="spellEnd"/>
    <w:r>
      <w:rPr>
        <w:rFonts w:cs="Calibri"/>
        <w:color w:val="404040"/>
        <w:sz w:val="12"/>
        <w:szCs w:val="12"/>
      </w:rPr>
      <w:t xml:space="preserve"> </w:t>
    </w:r>
    <w:proofErr w:type="spellStart"/>
    <w:r>
      <w:rPr>
        <w:rFonts w:cs="Calibri"/>
        <w:color w:val="404040"/>
        <w:sz w:val="12"/>
        <w:szCs w:val="12"/>
      </w:rPr>
      <w:t>oikotevẽvape</w:t>
    </w:r>
    <w:proofErr w:type="spellEnd"/>
    <w:r>
      <w:rPr>
        <w:rFonts w:cs="Calibri"/>
        <w:color w:val="404040"/>
        <w:sz w:val="12"/>
        <w:szCs w:val="12"/>
      </w:rPr>
      <w:t xml:space="preserve">, </w:t>
    </w:r>
    <w:proofErr w:type="spellStart"/>
    <w:r>
      <w:rPr>
        <w:rFonts w:cs="Calibri"/>
        <w:color w:val="404040"/>
        <w:sz w:val="12"/>
        <w:szCs w:val="12"/>
      </w:rPr>
      <w:t>omboguatakuévo</w:t>
    </w:r>
    <w:proofErr w:type="spellEnd"/>
    <w:r>
      <w:rPr>
        <w:rFonts w:cs="Calibri"/>
        <w:color w:val="404040"/>
        <w:sz w:val="12"/>
        <w:szCs w:val="12"/>
      </w:rPr>
      <w:t xml:space="preserve"> opa </w:t>
    </w:r>
    <w:proofErr w:type="spellStart"/>
    <w:r>
      <w:rPr>
        <w:rFonts w:cs="Calibri"/>
        <w:color w:val="404040"/>
        <w:sz w:val="12"/>
        <w:szCs w:val="12"/>
      </w:rPr>
      <w:t>tembiapo</w:t>
    </w:r>
    <w:proofErr w:type="spellEnd"/>
    <w:r>
      <w:rPr>
        <w:rFonts w:cs="Calibri"/>
        <w:color w:val="404040"/>
        <w:sz w:val="12"/>
        <w:szCs w:val="12"/>
      </w:rPr>
      <w:t xml:space="preserve"> </w:t>
    </w:r>
    <w:proofErr w:type="spellStart"/>
    <w:r>
      <w:rPr>
        <w:rFonts w:cs="Calibri"/>
        <w:color w:val="404040"/>
        <w:sz w:val="12"/>
        <w:szCs w:val="12"/>
      </w:rPr>
      <w:t>ñane</w:t>
    </w:r>
    <w:proofErr w:type="spellEnd"/>
    <w:r>
      <w:rPr>
        <w:rFonts w:cs="Calibri"/>
        <w:color w:val="404040"/>
        <w:sz w:val="12"/>
        <w:szCs w:val="12"/>
      </w:rPr>
      <w:t xml:space="preserve"> </w:t>
    </w:r>
    <w:proofErr w:type="spellStart"/>
    <w:r>
      <w:rPr>
        <w:rFonts w:cs="Calibri"/>
        <w:color w:val="404040"/>
        <w:sz w:val="12"/>
        <w:szCs w:val="12"/>
      </w:rPr>
      <w:t>retãme</w:t>
    </w:r>
    <w:proofErr w:type="spellEnd"/>
    <w:r>
      <w:rPr>
        <w:rFonts w:cs="Calibri"/>
        <w:color w:val="404040"/>
        <w:sz w:val="12"/>
        <w:szCs w:val="12"/>
      </w:rPr>
      <w:t xml:space="preserve"> </w:t>
    </w:r>
    <w:proofErr w:type="spellStart"/>
    <w:r>
      <w:rPr>
        <w:rFonts w:cs="Calibri"/>
        <w:color w:val="404040"/>
        <w:sz w:val="12"/>
        <w:szCs w:val="12"/>
      </w:rPr>
      <w:t>oñeisãmbyhýva</w:t>
    </w:r>
    <w:proofErr w:type="spellEnd"/>
    <w:r>
      <w:rPr>
        <w:rFonts w:cs="Calibri"/>
        <w:color w:val="404040"/>
        <w:sz w:val="12"/>
        <w:szCs w:val="12"/>
      </w:rPr>
      <w:t xml:space="preserve">, </w:t>
    </w:r>
    <w:proofErr w:type="spellStart"/>
    <w:r>
      <w:rPr>
        <w:rFonts w:cs="Calibri"/>
        <w:color w:val="404040"/>
        <w:sz w:val="12"/>
        <w:szCs w:val="12"/>
      </w:rPr>
      <w:t>omboyke’ỹre</w:t>
    </w:r>
    <w:proofErr w:type="spellEnd"/>
    <w:r>
      <w:rPr>
        <w:rFonts w:cs="Calibri"/>
        <w:color w:val="404040"/>
        <w:sz w:val="12"/>
        <w:szCs w:val="12"/>
      </w:rPr>
      <w:t xml:space="preserve"> </w:t>
    </w:r>
    <w:proofErr w:type="spellStart"/>
    <w:r>
      <w:rPr>
        <w:rFonts w:cs="Calibri"/>
        <w:color w:val="404040"/>
        <w:sz w:val="12"/>
        <w:szCs w:val="12"/>
      </w:rPr>
      <w:t>ko</w:t>
    </w:r>
    <w:proofErr w:type="spellEnd"/>
    <w:r>
      <w:rPr>
        <w:rFonts w:cs="Calibri"/>
        <w:color w:val="404040"/>
        <w:sz w:val="12"/>
        <w:szCs w:val="12"/>
      </w:rPr>
      <w:t xml:space="preserve"> </w:t>
    </w:r>
    <w:proofErr w:type="spellStart"/>
    <w:r>
      <w:rPr>
        <w:rFonts w:cs="Calibri"/>
        <w:color w:val="404040"/>
        <w:sz w:val="12"/>
        <w:szCs w:val="12"/>
      </w:rPr>
      <w:t>arapy</w:t>
    </w:r>
    <w:proofErr w:type="spellEnd"/>
    <w:r>
      <w:rPr>
        <w:rFonts w:cs="Calibri"/>
        <w:color w:val="404040"/>
        <w:sz w:val="12"/>
        <w:szCs w:val="12"/>
      </w:rPr>
      <w:t xml:space="preserve"> </w:t>
    </w:r>
    <w:proofErr w:type="spellStart"/>
    <w:r>
      <w:rPr>
        <w:rFonts w:cs="Calibri"/>
        <w:color w:val="404040"/>
        <w:sz w:val="12"/>
        <w:szCs w:val="12"/>
      </w:rPr>
      <w:t>tuichakuére</w:t>
    </w:r>
    <w:proofErr w:type="spellEnd"/>
    <w:r>
      <w:rPr>
        <w:rFonts w:cs="Calibri"/>
        <w:color w:val="404040"/>
        <w:sz w:val="12"/>
        <w:szCs w:val="12"/>
      </w:rPr>
      <w:t xml:space="preserve"> </w:t>
    </w:r>
    <w:proofErr w:type="spellStart"/>
    <w:r>
      <w:rPr>
        <w:rFonts w:cs="Calibri"/>
        <w:color w:val="404040"/>
        <w:sz w:val="12"/>
        <w:szCs w:val="12"/>
      </w:rPr>
      <w:t>ojejapóva</w:t>
    </w:r>
    <w:proofErr w:type="spellEnd"/>
    <w:r>
      <w:rPr>
        <w:rFonts w:cs="Calibri"/>
        <w:color w:val="404040"/>
        <w:sz w:val="12"/>
        <w:szCs w:val="12"/>
      </w:rPr>
      <w:t>.</w:t>
    </w:r>
    <w:r>
      <w:rPr>
        <w:noProof/>
      </w:rPr>
      <mc:AlternateContent>
        <mc:Choice Requires="wps">
          <w:drawing>
            <wp:anchor distT="0" distB="0" distL="114300" distR="114300" simplePos="0" relativeHeight="251661312" behindDoc="0" locked="0" layoutInCell="1" hidden="0" allowOverlap="1" wp14:anchorId="1E9FE8B4" wp14:editId="77AF0C51">
              <wp:simplePos x="0" y="0"/>
              <wp:positionH relativeFrom="column">
                <wp:posOffset>-12699</wp:posOffset>
              </wp:positionH>
              <wp:positionV relativeFrom="paragraph">
                <wp:posOffset>254000</wp:posOffset>
              </wp:positionV>
              <wp:extent cx="0" cy="12700"/>
              <wp:effectExtent l="0" t="0" r="0" b="0"/>
              <wp:wrapNone/>
              <wp:docPr id="20" name="Conector recto de flecha 20"/>
              <wp:cNvGraphicFramePr/>
              <a:graphic xmlns:a="http://schemas.openxmlformats.org/drawingml/2006/main">
                <a:graphicData uri="http://schemas.microsoft.com/office/word/2010/wordprocessingShape">
                  <wps:wsp>
                    <wps:cNvCnPr/>
                    <wps:spPr>
                      <a:xfrm>
                        <a:off x="2125446" y="3780000"/>
                        <a:ext cx="6441108" cy="0"/>
                      </a:xfrm>
                      <a:prstGeom prst="straightConnector1">
                        <a:avLst/>
                      </a:prstGeom>
                      <a:noFill/>
                      <a:ln w="9525" cap="flat" cmpd="sng">
                        <a:solidFill>
                          <a:srgbClr val="595959"/>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254000</wp:posOffset>
              </wp:positionV>
              <wp:extent cx="0" cy="12700"/>
              <wp:effectExtent b="0" l="0" r="0" t="0"/>
              <wp:wrapNone/>
              <wp:docPr id="20"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34269"/>
    <w:multiLevelType w:val="hybridMultilevel"/>
    <w:tmpl w:val="34948D26"/>
    <w:lvl w:ilvl="0" w:tplc="C0EEFAC6">
      <w:start w:val="1"/>
      <w:numFmt w:val="decimal"/>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 w15:restartNumberingAfterBreak="0">
    <w:nsid w:val="327979CB"/>
    <w:multiLevelType w:val="hybridMultilevel"/>
    <w:tmpl w:val="03C61104"/>
    <w:lvl w:ilvl="0" w:tplc="D10C5DC6">
      <w:start w:val="4"/>
      <w:numFmt w:val="bullet"/>
      <w:lvlText w:val=""/>
      <w:lvlJc w:val="left"/>
      <w:pPr>
        <w:ind w:left="720" w:hanging="360"/>
      </w:pPr>
      <w:rPr>
        <w:rFonts w:ascii="Symbol" w:eastAsia="Times New Roman" w:hAnsi="Symbol" w:cs="Times New Roman" w:hint="default"/>
        <w:sz w:val="24"/>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3A161EF"/>
    <w:multiLevelType w:val="multilevel"/>
    <w:tmpl w:val="A152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03275D"/>
    <w:multiLevelType w:val="multilevel"/>
    <w:tmpl w:val="9892B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E261CC"/>
    <w:multiLevelType w:val="multilevel"/>
    <w:tmpl w:val="4A0E8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FC4591"/>
    <w:multiLevelType w:val="hybridMultilevel"/>
    <w:tmpl w:val="7B6A337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6AA05139"/>
    <w:multiLevelType w:val="hybridMultilevel"/>
    <w:tmpl w:val="5E681B82"/>
    <w:lvl w:ilvl="0" w:tplc="C0EEFAC6">
      <w:start w:val="1"/>
      <w:numFmt w:val="decimal"/>
      <w:lvlText w:val="%1."/>
      <w:lvlJc w:val="left"/>
      <w:pPr>
        <w:ind w:left="108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71841E86"/>
    <w:multiLevelType w:val="hybridMultilevel"/>
    <w:tmpl w:val="E174A92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E724227"/>
    <w:multiLevelType w:val="multilevel"/>
    <w:tmpl w:val="366C4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8"/>
  </w:num>
  <w:num w:numId="4">
    <w:abstractNumId w:val="4"/>
  </w:num>
  <w:num w:numId="5">
    <w:abstractNumId w:val="0"/>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59"/>
    <w:rsid w:val="00054067"/>
    <w:rsid w:val="00101B4B"/>
    <w:rsid w:val="00133890"/>
    <w:rsid w:val="001768DB"/>
    <w:rsid w:val="001E2BD9"/>
    <w:rsid w:val="001E49D8"/>
    <w:rsid w:val="002911F9"/>
    <w:rsid w:val="002B513D"/>
    <w:rsid w:val="003525EE"/>
    <w:rsid w:val="003930F1"/>
    <w:rsid w:val="004B700E"/>
    <w:rsid w:val="004D1F54"/>
    <w:rsid w:val="005538B7"/>
    <w:rsid w:val="005B020B"/>
    <w:rsid w:val="005B43F6"/>
    <w:rsid w:val="006B19C0"/>
    <w:rsid w:val="00701B48"/>
    <w:rsid w:val="00765527"/>
    <w:rsid w:val="0077350E"/>
    <w:rsid w:val="007C2188"/>
    <w:rsid w:val="007E18E6"/>
    <w:rsid w:val="00971755"/>
    <w:rsid w:val="00985111"/>
    <w:rsid w:val="009D42F5"/>
    <w:rsid w:val="00A32CDC"/>
    <w:rsid w:val="00C06623"/>
    <w:rsid w:val="00CB3249"/>
    <w:rsid w:val="00CE1226"/>
    <w:rsid w:val="00D90E59"/>
    <w:rsid w:val="00DC1EC4"/>
    <w:rsid w:val="00EE157D"/>
    <w:rsid w:val="00EE373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B3F"/>
  <w15:docId w15:val="{5D947EE3-C1B4-4FE2-838D-9AA518D0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Y"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F4"/>
    <w:rPr>
      <w:rFonts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E4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986"/>
  </w:style>
  <w:style w:type="paragraph" w:styleId="Piedepgina">
    <w:name w:val="footer"/>
    <w:basedOn w:val="Normal"/>
    <w:link w:val="PiedepginaCar"/>
    <w:uiPriority w:val="99"/>
    <w:unhideWhenUsed/>
    <w:rsid w:val="003E4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986"/>
  </w:style>
  <w:style w:type="character" w:styleId="Hipervnculo">
    <w:name w:val="Hyperlink"/>
    <w:uiPriority w:val="99"/>
    <w:unhideWhenUsed/>
    <w:rsid w:val="003E4986"/>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5527"/>
    <w:pPr>
      <w:ind w:left="720"/>
      <w:contextualSpacing/>
    </w:pPr>
  </w:style>
  <w:style w:type="character" w:customStyle="1" w:styleId="Ttulo1Car">
    <w:name w:val="Título 1 Car"/>
    <w:basedOn w:val="Fuentedeprrafopredeter"/>
    <w:link w:val="Ttulo1"/>
    <w:uiPriority w:val="9"/>
    <w:rsid w:val="004B700E"/>
    <w:rPr>
      <w:rFonts w:cs="Times New Roman"/>
      <w:b/>
      <w:sz w:val="48"/>
      <w:szCs w:val="48"/>
    </w:rPr>
  </w:style>
  <w:style w:type="paragraph" w:styleId="Bibliografa">
    <w:name w:val="Bibliography"/>
    <w:basedOn w:val="Normal"/>
    <w:next w:val="Normal"/>
    <w:uiPriority w:val="37"/>
    <w:unhideWhenUsed/>
    <w:rsid w:val="004B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335">
      <w:bodyDiv w:val="1"/>
      <w:marLeft w:val="0"/>
      <w:marRight w:val="0"/>
      <w:marTop w:val="0"/>
      <w:marBottom w:val="0"/>
      <w:divBdr>
        <w:top w:val="none" w:sz="0" w:space="0" w:color="auto"/>
        <w:left w:val="none" w:sz="0" w:space="0" w:color="auto"/>
        <w:bottom w:val="none" w:sz="0" w:space="0" w:color="auto"/>
        <w:right w:val="none" w:sz="0" w:space="0" w:color="auto"/>
      </w:divBdr>
    </w:div>
    <w:div w:id="57629548">
      <w:bodyDiv w:val="1"/>
      <w:marLeft w:val="0"/>
      <w:marRight w:val="0"/>
      <w:marTop w:val="0"/>
      <w:marBottom w:val="0"/>
      <w:divBdr>
        <w:top w:val="none" w:sz="0" w:space="0" w:color="auto"/>
        <w:left w:val="none" w:sz="0" w:space="0" w:color="auto"/>
        <w:bottom w:val="none" w:sz="0" w:space="0" w:color="auto"/>
        <w:right w:val="none" w:sz="0" w:space="0" w:color="auto"/>
      </w:divBdr>
    </w:div>
    <w:div w:id="102117784">
      <w:bodyDiv w:val="1"/>
      <w:marLeft w:val="0"/>
      <w:marRight w:val="0"/>
      <w:marTop w:val="0"/>
      <w:marBottom w:val="0"/>
      <w:divBdr>
        <w:top w:val="none" w:sz="0" w:space="0" w:color="auto"/>
        <w:left w:val="none" w:sz="0" w:space="0" w:color="auto"/>
        <w:bottom w:val="none" w:sz="0" w:space="0" w:color="auto"/>
        <w:right w:val="none" w:sz="0" w:space="0" w:color="auto"/>
      </w:divBdr>
    </w:div>
    <w:div w:id="112557944">
      <w:bodyDiv w:val="1"/>
      <w:marLeft w:val="0"/>
      <w:marRight w:val="0"/>
      <w:marTop w:val="0"/>
      <w:marBottom w:val="0"/>
      <w:divBdr>
        <w:top w:val="none" w:sz="0" w:space="0" w:color="auto"/>
        <w:left w:val="none" w:sz="0" w:space="0" w:color="auto"/>
        <w:bottom w:val="none" w:sz="0" w:space="0" w:color="auto"/>
        <w:right w:val="none" w:sz="0" w:space="0" w:color="auto"/>
      </w:divBdr>
    </w:div>
    <w:div w:id="125129972">
      <w:bodyDiv w:val="1"/>
      <w:marLeft w:val="0"/>
      <w:marRight w:val="0"/>
      <w:marTop w:val="0"/>
      <w:marBottom w:val="0"/>
      <w:divBdr>
        <w:top w:val="none" w:sz="0" w:space="0" w:color="auto"/>
        <w:left w:val="none" w:sz="0" w:space="0" w:color="auto"/>
        <w:bottom w:val="none" w:sz="0" w:space="0" w:color="auto"/>
        <w:right w:val="none" w:sz="0" w:space="0" w:color="auto"/>
      </w:divBdr>
    </w:div>
    <w:div w:id="126510822">
      <w:bodyDiv w:val="1"/>
      <w:marLeft w:val="0"/>
      <w:marRight w:val="0"/>
      <w:marTop w:val="0"/>
      <w:marBottom w:val="0"/>
      <w:divBdr>
        <w:top w:val="none" w:sz="0" w:space="0" w:color="auto"/>
        <w:left w:val="none" w:sz="0" w:space="0" w:color="auto"/>
        <w:bottom w:val="none" w:sz="0" w:space="0" w:color="auto"/>
        <w:right w:val="none" w:sz="0" w:space="0" w:color="auto"/>
      </w:divBdr>
    </w:div>
    <w:div w:id="167405914">
      <w:bodyDiv w:val="1"/>
      <w:marLeft w:val="0"/>
      <w:marRight w:val="0"/>
      <w:marTop w:val="0"/>
      <w:marBottom w:val="0"/>
      <w:divBdr>
        <w:top w:val="none" w:sz="0" w:space="0" w:color="auto"/>
        <w:left w:val="none" w:sz="0" w:space="0" w:color="auto"/>
        <w:bottom w:val="none" w:sz="0" w:space="0" w:color="auto"/>
        <w:right w:val="none" w:sz="0" w:space="0" w:color="auto"/>
      </w:divBdr>
    </w:div>
    <w:div w:id="223415175">
      <w:bodyDiv w:val="1"/>
      <w:marLeft w:val="0"/>
      <w:marRight w:val="0"/>
      <w:marTop w:val="0"/>
      <w:marBottom w:val="0"/>
      <w:divBdr>
        <w:top w:val="none" w:sz="0" w:space="0" w:color="auto"/>
        <w:left w:val="none" w:sz="0" w:space="0" w:color="auto"/>
        <w:bottom w:val="none" w:sz="0" w:space="0" w:color="auto"/>
        <w:right w:val="none" w:sz="0" w:space="0" w:color="auto"/>
      </w:divBdr>
    </w:div>
    <w:div w:id="253366107">
      <w:bodyDiv w:val="1"/>
      <w:marLeft w:val="0"/>
      <w:marRight w:val="0"/>
      <w:marTop w:val="0"/>
      <w:marBottom w:val="0"/>
      <w:divBdr>
        <w:top w:val="none" w:sz="0" w:space="0" w:color="auto"/>
        <w:left w:val="none" w:sz="0" w:space="0" w:color="auto"/>
        <w:bottom w:val="none" w:sz="0" w:space="0" w:color="auto"/>
        <w:right w:val="none" w:sz="0" w:space="0" w:color="auto"/>
      </w:divBdr>
    </w:div>
    <w:div w:id="283773270">
      <w:bodyDiv w:val="1"/>
      <w:marLeft w:val="0"/>
      <w:marRight w:val="0"/>
      <w:marTop w:val="0"/>
      <w:marBottom w:val="0"/>
      <w:divBdr>
        <w:top w:val="none" w:sz="0" w:space="0" w:color="auto"/>
        <w:left w:val="none" w:sz="0" w:space="0" w:color="auto"/>
        <w:bottom w:val="none" w:sz="0" w:space="0" w:color="auto"/>
        <w:right w:val="none" w:sz="0" w:space="0" w:color="auto"/>
      </w:divBdr>
    </w:div>
    <w:div w:id="363752194">
      <w:bodyDiv w:val="1"/>
      <w:marLeft w:val="0"/>
      <w:marRight w:val="0"/>
      <w:marTop w:val="0"/>
      <w:marBottom w:val="0"/>
      <w:divBdr>
        <w:top w:val="none" w:sz="0" w:space="0" w:color="auto"/>
        <w:left w:val="none" w:sz="0" w:space="0" w:color="auto"/>
        <w:bottom w:val="none" w:sz="0" w:space="0" w:color="auto"/>
        <w:right w:val="none" w:sz="0" w:space="0" w:color="auto"/>
      </w:divBdr>
    </w:div>
    <w:div w:id="388650025">
      <w:bodyDiv w:val="1"/>
      <w:marLeft w:val="0"/>
      <w:marRight w:val="0"/>
      <w:marTop w:val="0"/>
      <w:marBottom w:val="0"/>
      <w:divBdr>
        <w:top w:val="none" w:sz="0" w:space="0" w:color="auto"/>
        <w:left w:val="none" w:sz="0" w:space="0" w:color="auto"/>
        <w:bottom w:val="none" w:sz="0" w:space="0" w:color="auto"/>
        <w:right w:val="none" w:sz="0" w:space="0" w:color="auto"/>
      </w:divBdr>
    </w:div>
    <w:div w:id="410394355">
      <w:bodyDiv w:val="1"/>
      <w:marLeft w:val="0"/>
      <w:marRight w:val="0"/>
      <w:marTop w:val="0"/>
      <w:marBottom w:val="0"/>
      <w:divBdr>
        <w:top w:val="none" w:sz="0" w:space="0" w:color="auto"/>
        <w:left w:val="none" w:sz="0" w:space="0" w:color="auto"/>
        <w:bottom w:val="none" w:sz="0" w:space="0" w:color="auto"/>
        <w:right w:val="none" w:sz="0" w:space="0" w:color="auto"/>
      </w:divBdr>
    </w:div>
    <w:div w:id="441801223">
      <w:bodyDiv w:val="1"/>
      <w:marLeft w:val="0"/>
      <w:marRight w:val="0"/>
      <w:marTop w:val="0"/>
      <w:marBottom w:val="0"/>
      <w:divBdr>
        <w:top w:val="none" w:sz="0" w:space="0" w:color="auto"/>
        <w:left w:val="none" w:sz="0" w:space="0" w:color="auto"/>
        <w:bottom w:val="none" w:sz="0" w:space="0" w:color="auto"/>
        <w:right w:val="none" w:sz="0" w:space="0" w:color="auto"/>
      </w:divBdr>
    </w:div>
    <w:div w:id="501554550">
      <w:bodyDiv w:val="1"/>
      <w:marLeft w:val="0"/>
      <w:marRight w:val="0"/>
      <w:marTop w:val="0"/>
      <w:marBottom w:val="0"/>
      <w:divBdr>
        <w:top w:val="none" w:sz="0" w:space="0" w:color="auto"/>
        <w:left w:val="none" w:sz="0" w:space="0" w:color="auto"/>
        <w:bottom w:val="none" w:sz="0" w:space="0" w:color="auto"/>
        <w:right w:val="none" w:sz="0" w:space="0" w:color="auto"/>
      </w:divBdr>
    </w:div>
    <w:div w:id="539903023">
      <w:bodyDiv w:val="1"/>
      <w:marLeft w:val="0"/>
      <w:marRight w:val="0"/>
      <w:marTop w:val="0"/>
      <w:marBottom w:val="0"/>
      <w:divBdr>
        <w:top w:val="none" w:sz="0" w:space="0" w:color="auto"/>
        <w:left w:val="none" w:sz="0" w:space="0" w:color="auto"/>
        <w:bottom w:val="none" w:sz="0" w:space="0" w:color="auto"/>
        <w:right w:val="none" w:sz="0" w:space="0" w:color="auto"/>
      </w:divBdr>
    </w:div>
    <w:div w:id="557056896">
      <w:bodyDiv w:val="1"/>
      <w:marLeft w:val="0"/>
      <w:marRight w:val="0"/>
      <w:marTop w:val="0"/>
      <w:marBottom w:val="0"/>
      <w:divBdr>
        <w:top w:val="none" w:sz="0" w:space="0" w:color="auto"/>
        <w:left w:val="none" w:sz="0" w:space="0" w:color="auto"/>
        <w:bottom w:val="none" w:sz="0" w:space="0" w:color="auto"/>
        <w:right w:val="none" w:sz="0" w:space="0" w:color="auto"/>
      </w:divBdr>
    </w:div>
    <w:div w:id="650787741">
      <w:bodyDiv w:val="1"/>
      <w:marLeft w:val="0"/>
      <w:marRight w:val="0"/>
      <w:marTop w:val="0"/>
      <w:marBottom w:val="0"/>
      <w:divBdr>
        <w:top w:val="none" w:sz="0" w:space="0" w:color="auto"/>
        <w:left w:val="none" w:sz="0" w:space="0" w:color="auto"/>
        <w:bottom w:val="none" w:sz="0" w:space="0" w:color="auto"/>
        <w:right w:val="none" w:sz="0" w:space="0" w:color="auto"/>
      </w:divBdr>
    </w:div>
    <w:div w:id="709110126">
      <w:bodyDiv w:val="1"/>
      <w:marLeft w:val="0"/>
      <w:marRight w:val="0"/>
      <w:marTop w:val="0"/>
      <w:marBottom w:val="0"/>
      <w:divBdr>
        <w:top w:val="none" w:sz="0" w:space="0" w:color="auto"/>
        <w:left w:val="none" w:sz="0" w:space="0" w:color="auto"/>
        <w:bottom w:val="none" w:sz="0" w:space="0" w:color="auto"/>
        <w:right w:val="none" w:sz="0" w:space="0" w:color="auto"/>
      </w:divBdr>
    </w:div>
    <w:div w:id="725297067">
      <w:bodyDiv w:val="1"/>
      <w:marLeft w:val="0"/>
      <w:marRight w:val="0"/>
      <w:marTop w:val="0"/>
      <w:marBottom w:val="0"/>
      <w:divBdr>
        <w:top w:val="none" w:sz="0" w:space="0" w:color="auto"/>
        <w:left w:val="none" w:sz="0" w:space="0" w:color="auto"/>
        <w:bottom w:val="none" w:sz="0" w:space="0" w:color="auto"/>
        <w:right w:val="none" w:sz="0" w:space="0" w:color="auto"/>
      </w:divBdr>
    </w:div>
    <w:div w:id="742413353">
      <w:bodyDiv w:val="1"/>
      <w:marLeft w:val="0"/>
      <w:marRight w:val="0"/>
      <w:marTop w:val="0"/>
      <w:marBottom w:val="0"/>
      <w:divBdr>
        <w:top w:val="none" w:sz="0" w:space="0" w:color="auto"/>
        <w:left w:val="none" w:sz="0" w:space="0" w:color="auto"/>
        <w:bottom w:val="none" w:sz="0" w:space="0" w:color="auto"/>
        <w:right w:val="none" w:sz="0" w:space="0" w:color="auto"/>
      </w:divBdr>
    </w:div>
    <w:div w:id="838303293">
      <w:bodyDiv w:val="1"/>
      <w:marLeft w:val="0"/>
      <w:marRight w:val="0"/>
      <w:marTop w:val="0"/>
      <w:marBottom w:val="0"/>
      <w:divBdr>
        <w:top w:val="none" w:sz="0" w:space="0" w:color="auto"/>
        <w:left w:val="none" w:sz="0" w:space="0" w:color="auto"/>
        <w:bottom w:val="none" w:sz="0" w:space="0" w:color="auto"/>
        <w:right w:val="none" w:sz="0" w:space="0" w:color="auto"/>
      </w:divBdr>
    </w:div>
    <w:div w:id="1036352223">
      <w:bodyDiv w:val="1"/>
      <w:marLeft w:val="0"/>
      <w:marRight w:val="0"/>
      <w:marTop w:val="0"/>
      <w:marBottom w:val="0"/>
      <w:divBdr>
        <w:top w:val="none" w:sz="0" w:space="0" w:color="auto"/>
        <w:left w:val="none" w:sz="0" w:space="0" w:color="auto"/>
        <w:bottom w:val="none" w:sz="0" w:space="0" w:color="auto"/>
        <w:right w:val="none" w:sz="0" w:space="0" w:color="auto"/>
      </w:divBdr>
    </w:div>
    <w:div w:id="1378315683">
      <w:bodyDiv w:val="1"/>
      <w:marLeft w:val="0"/>
      <w:marRight w:val="0"/>
      <w:marTop w:val="0"/>
      <w:marBottom w:val="0"/>
      <w:divBdr>
        <w:top w:val="none" w:sz="0" w:space="0" w:color="auto"/>
        <w:left w:val="none" w:sz="0" w:space="0" w:color="auto"/>
        <w:bottom w:val="none" w:sz="0" w:space="0" w:color="auto"/>
        <w:right w:val="none" w:sz="0" w:space="0" w:color="auto"/>
      </w:divBdr>
    </w:div>
    <w:div w:id="1390765712">
      <w:bodyDiv w:val="1"/>
      <w:marLeft w:val="0"/>
      <w:marRight w:val="0"/>
      <w:marTop w:val="0"/>
      <w:marBottom w:val="0"/>
      <w:divBdr>
        <w:top w:val="none" w:sz="0" w:space="0" w:color="auto"/>
        <w:left w:val="none" w:sz="0" w:space="0" w:color="auto"/>
        <w:bottom w:val="none" w:sz="0" w:space="0" w:color="auto"/>
        <w:right w:val="none" w:sz="0" w:space="0" w:color="auto"/>
      </w:divBdr>
    </w:div>
    <w:div w:id="1421022859">
      <w:bodyDiv w:val="1"/>
      <w:marLeft w:val="0"/>
      <w:marRight w:val="0"/>
      <w:marTop w:val="0"/>
      <w:marBottom w:val="0"/>
      <w:divBdr>
        <w:top w:val="none" w:sz="0" w:space="0" w:color="auto"/>
        <w:left w:val="none" w:sz="0" w:space="0" w:color="auto"/>
        <w:bottom w:val="none" w:sz="0" w:space="0" w:color="auto"/>
        <w:right w:val="none" w:sz="0" w:space="0" w:color="auto"/>
      </w:divBdr>
    </w:div>
    <w:div w:id="1439787613">
      <w:bodyDiv w:val="1"/>
      <w:marLeft w:val="0"/>
      <w:marRight w:val="0"/>
      <w:marTop w:val="0"/>
      <w:marBottom w:val="0"/>
      <w:divBdr>
        <w:top w:val="none" w:sz="0" w:space="0" w:color="auto"/>
        <w:left w:val="none" w:sz="0" w:space="0" w:color="auto"/>
        <w:bottom w:val="none" w:sz="0" w:space="0" w:color="auto"/>
        <w:right w:val="none" w:sz="0" w:space="0" w:color="auto"/>
      </w:divBdr>
    </w:div>
    <w:div w:id="1463112217">
      <w:bodyDiv w:val="1"/>
      <w:marLeft w:val="0"/>
      <w:marRight w:val="0"/>
      <w:marTop w:val="0"/>
      <w:marBottom w:val="0"/>
      <w:divBdr>
        <w:top w:val="none" w:sz="0" w:space="0" w:color="auto"/>
        <w:left w:val="none" w:sz="0" w:space="0" w:color="auto"/>
        <w:bottom w:val="none" w:sz="0" w:space="0" w:color="auto"/>
        <w:right w:val="none" w:sz="0" w:space="0" w:color="auto"/>
      </w:divBdr>
    </w:div>
    <w:div w:id="1510020279">
      <w:bodyDiv w:val="1"/>
      <w:marLeft w:val="0"/>
      <w:marRight w:val="0"/>
      <w:marTop w:val="0"/>
      <w:marBottom w:val="0"/>
      <w:divBdr>
        <w:top w:val="none" w:sz="0" w:space="0" w:color="auto"/>
        <w:left w:val="none" w:sz="0" w:space="0" w:color="auto"/>
        <w:bottom w:val="none" w:sz="0" w:space="0" w:color="auto"/>
        <w:right w:val="none" w:sz="0" w:space="0" w:color="auto"/>
      </w:divBdr>
    </w:div>
    <w:div w:id="1525560737">
      <w:bodyDiv w:val="1"/>
      <w:marLeft w:val="0"/>
      <w:marRight w:val="0"/>
      <w:marTop w:val="0"/>
      <w:marBottom w:val="0"/>
      <w:divBdr>
        <w:top w:val="none" w:sz="0" w:space="0" w:color="auto"/>
        <w:left w:val="none" w:sz="0" w:space="0" w:color="auto"/>
        <w:bottom w:val="none" w:sz="0" w:space="0" w:color="auto"/>
        <w:right w:val="none" w:sz="0" w:space="0" w:color="auto"/>
      </w:divBdr>
    </w:div>
    <w:div w:id="1609702502">
      <w:bodyDiv w:val="1"/>
      <w:marLeft w:val="0"/>
      <w:marRight w:val="0"/>
      <w:marTop w:val="0"/>
      <w:marBottom w:val="0"/>
      <w:divBdr>
        <w:top w:val="none" w:sz="0" w:space="0" w:color="auto"/>
        <w:left w:val="none" w:sz="0" w:space="0" w:color="auto"/>
        <w:bottom w:val="none" w:sz="0" w:space="0" w:color="auto"/>
        <w:right w:val="none" w:sz="0" w:space="0" w:color="auto"/>
      </w:divBdr>
    </w:div>
    <w:div w:id="1692223142">
      <w:bodyDiv w:val="1"/>
      <w:marLeft w:val="0"/>
      <w:marRight w:val="0"/>
      <w:marTop w:val="0"/>
      <w:marBottom w:val="0"/>
      <w:divBdr>
        <w:top w:val="none" w:sz="0" w:space="0" w:color="auto"/>
        <w:left w:val="none" w:sz="0" w:space="0" w:color="auto"/>
        <w:bottom w:val="none" w:sz="0" w:space="0" w:color="auto"/>
        <w:right w:val="none" w:sz="0" w:space="0" w:color="auto"/>
      </w:divBdr>
    </w:div>
    <w:div w:id="1705977784">
      <w:bodyDiv w:val="1"/>
      <w:marLeft w:val="0"/>
      <w:marRight w:val="0"/>
      <w:marTop w:val="0"/>
      <w:marBottom w:val="0"/>
      <w:divBdr>
        <w:top w:val="none" w:sz="0" w:space="0" w:color="auto"/>
        <w:left w:val="none" w:sz="0" w:space="0" w:color="auto"/>
        <w:bottom w:val="none" w:sz="0" w:space="0" w:color="auto"/>
        <w:right w:val="none" w:sz="0" w:space="0" w:color="auto"/>
      </w:divBdr>
    </w:div>
    <w:div w:id="1843621700">
      <w:bodyDiv w:val="1"/>
      <w:marLeft w:val="0"/>
      <w:marRight w:val="0"/>
      <w:marTop w:val="0"/>
      <w:marBottom w:val="0"/>
      <w:divBdr>
        <w:top w:val="none" w:sz="0" w:space="0" w:color="auto"/>
        <w:left w:val="none" w:sz="0" w:space="0" w:color="auto"/>
        <w:bottom w:val="none" w:sz="0" w:space="0" w:color="auto"/>
        <w:right w:val="none" w:sz="0" w:space="0" w:color="auto"/>
      </w:divBdr>
    </w:div>
    <w:div w:id="1889414297">
      <w:bodyDiv w:val="1"/>
      <w:marLeft w:val="0"/>
      <w:marRight w:val="0"/>
      <w:marTop w:val="0"/>
      <w:marBottom w:val="0"/>
      <w:divBdr>
        <w:top w:val="none" w:sz="0" w:space="0" w:color="auto"/>
        <w:left w:val="none" w:sz="0" w:space="0" w:color="auto"/>
        <w:bottom w:val="none" w:sz="0" w:space="0" w:color="auto"/>
        <w:right w:val="none" w:sz="0" w:space="0" w:color="auto"/>
      </w:divBdr>
    </w:div>
    <w:div w:id="1896429208">
      <w:bodyDiv w:val="1"/>
      <w:marLeft w:val="0"/>
      <w:marRight w:val="0"/>
      <w:marTop w:val="0"/>
      <w:marBottom w:val="0"/>
      <w:divBdr>
        <w:top w:val="none" w:sz="0" w:space="0" w:color="auto"/>
        <w:left w:val="none" w:sz="0" w:space="0" w:color="auto"/>
        <w:bottom w:val="none" w:sz="0" w:space="0" w:color="auto"/>
        <w:right w:val="none" w:sz="0" w:space="0" w:color="auto"/>
      </w:divBdr>
    </w:div>
    <w:div w:id="1915120517">
      <w:bodyDiv w:val="1"/>
      <w:marLeft w:val="0"/>
      <w:marRight w:val="0"/>
      <w:marTop w:val="0"/>
      <w:marBottom w:val="0"/>
      <w:divBdr>
        <w:top w:val="none" w:sz="0" w:space="0" w:color="auto"/>
        <w:left w:val="none" w:sz="0" w:space="0" w:color="auto"/>
        <w:bottom w:val="none" w:sz="0" w:space="0" w:color="auto"/>
        <w:right w:val="none" w:sz="0" w:space="0" w:color="auto"/>
      </w:divBdr>
    </w:div>
    <w:div w:id="2043093014">
      <w:bodyDiv w:val="1"/>
      <w:marLeft w:val="0"/>
      <w:marRight w:val="0"/>
      <w:marTop w:val="0"/>
      <w:marBottom w:val="0"/>
      <w:divBdr>
        <w:top w:val="none" w:sz="0" w:space="0" w:color="auto"/>
        <w:left w:val="none" w:sz="0" w:space="0" w:color="auto"/>
        <w:bottom w:val="none" w:sz="0" w:space="0" w:color="auto"/>
        <w:right w:val="none" w:sz="0" w:space="0" w:color="auto"/>
      </w:divBdr>
    </w:div>
    <w:div w:id="2064021285">
      <w:bodyDiv w:val="1"/>
      <w:marLeft w:val="0"/>
      <w:marRight w:val="0"/>
      <w:marTop w:val="0"/>
      <w:marBottom w:val="0"/>
      <w:divBdr>
        <w:top w:val="none" w:sz="0" w:space="0" w:color="auto"/>
        <w:left w:val="none" w:sz="0" w:space="0" w:color="auto"/>
        <w:bottom w:val="none" w:sz="0" w:space="0" w:color="auto"/>
        <w:right w:val="none" w:sz="0" w:space="0" w:color="auto"/>
      </w:divBdr>
    </w:div>
    <w:div w:id="207955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ecretariageneral@inaesvirtual.edu.p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9ocDttLXni+RHkaI+UaLJShWg==">AMUW2mXgEsY6MWIy5IEWHEqNfK5dxT3RuZpn8L1HhkpxLnk8DZZ/ErptmSProQS0gY5VI5f8LlxCjRtXd99nM3unud4Hni5NTnuPut0JZeWskEaDlzWrDITh4jJGWkhLKrMbSpvORvZvXjg9Wf4cJq8jYptFa2pTfuh7vfE+sMJZdVraxIqGlimdIQ3f1U+yQeniTzOYpN+4kcU8t9fB6Dn4t4IGp3wULYBcTz80x2e8jCfXB7R8rcQrdzGmJSO+FnxyJOwXi4u7YEMpDzFqG22UD9EuICtBAFJkp41dIKXItXoWfg731j6sGbEwyWYBPoDjPpBlAO9T82G8PzLYFHgb0iIkcCopSI1Eh45stkRtEgW+rF94DemzmBrL1NmqrRz/w9MX0k1d1/9xqbZxMWrHyru750BOokV/5Aungvl+OUbaZHn+ID2LDObqHtcazoJ7OvDG+C/uKAB224l+p1EWkfqO4bPTl5p7lUbOjT2Zne0Q5XFxkd0rKGWLQAjWJLjjLq/gtpfx2FpF+2AiRm2BBcgPx5B1gAzz6XgZtplM4gmX1VTIYUH1io7ARY5AUBtS/kZD9D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Mam21</b:Tag>
    <b:SourceType>InternetSite</b:SourceType>
    <b:Guid>{E71FA8BA-6DDF-4440-9117-CDD1D2F56AE4}</b:Guid>
    <b:Title>Mama Luz</b:Title>
    <b:Year>2021</b:Year>
    <b:Author>
      <b:Author>
        <b:NameList>
          <b:Person>
            <b:Last>MamáLuz</b:Last>
          </b:Person>
        </b:NameList>
      </b:Author>
    </b:Author>
    <b:InternetSiteTitle>Mama Luz</b:InternetSiteTitle>
    <b:Month>11</b:Month>
    <b:Day>15</b:Day>
    <b:URL>https://mamaluzcajasdeluz.es/2021/11/15/beneficios-juguetes-montessori/</b:URL>
    <b:RefOrder>2</b:RefOrder>
  </b:Source>
  <b:Source>
    <b:Tag>Ger18</b:Tag>
    <b:SourceType>DocumentFromInternetSite</b:SourceType>
    <b:Guid>{2893C104-7F2E-437E-B68F-F4BB5D426644}</b:Guid>
    <b:Author>
      <b:Author>
        <b:NameList>
          <b:Person>
            <b:Last>German</b:Last>
            <b:First>Alejandra</b:First>
          </b:Person>
        </b:NameList>
      </b:Author>
    </b:Author>
    <b:Title>mec.gov.py</b:Title>
    <b:InternetSiteTitle>mec.gov.py</b:InternetSiteTitle>
    <b:Year>2018</b:Year>
    <b:Month>04</b:Month>
    <b:URL>https://www.mec.gov.py/talento/cms/wp-content/uploads/2018/04/laevaluacioneducativaenelnivelinicial.pdf</b:URL>
    <b:RefOrder>3</b:RefOrder>
  </b:Source>
  <b:Source>
    <b:Tag>MEC04</b:Tag>
    <b:SourceType>DocumentFromInternetSite</b:SourceType>
    <b:Guid>{1644B1DD-7727-40C5-9311-CB33AA2BEB73}</b:Guid>
    <b:Title>MEC</b:Title>
    <b:InternetSiteTitle>MEC</b:InternetSiteTitle>
    <b:Year>2004</b:Year>
    <b:URL>https://aprendizaje.mec.edu.py/dw-recursos/system/content/ff0789c/Programas%20de%20Estudio/educacion%20inicial/PE-jardin-preescolar.pdf</b:URL>
    <b:Author>
      <b:Author>
        <b:NameList>
          <b:Person>
            <b:Last>MEC</b:Last>
          </b:Person>
        </b:NameList>
      </b:Author>
      <b:BookAuthor>
        <b:NameList>
          <b:Person>
            <b:Last>MEC</b:Last>
          </b:Person>
        </b:NameList>
      </b:BookAuthor>
    </b:Author>
    <b:BookTitle>Programa para Jardin de Infantes y Preescolar</b:BookTitle>
    <b:RefOrder>1</b:RefOrder>
  </b:Source>
  <b:Source>
    <b:Tag>Car21</b:Tag>
    <b:SourceType>InternetSite</b:SourceType>
    <b:Guid>{A07A6E43-4304-4BE4-AA27-3B28245FD5AF}</b:Guid>
    <b:Title>Canales Sectoriales Interempresas</b:Title>
    <b:InternetSiteTitle>Canales Sectoriales Interempresas</b:InternetSiteTitle>
    <b:Year>2021</b:Year>
    <b:Month>05</b:Month>
    <b:Day>20</b:Day>
    <b:URL>https://www.interempresas.net/Juguetes/Articulos/348326-Juguetes-y-juegos-educativos-aprender-a-traves-del-juego.html</b:URL>
    <b:Author>
      <b:Author>
        <b:NameList>
          <b:Person>
            <b:Last>Meneses</b:Last>
            <b:First>Carmina</b:First>
          </b:Person>
        </b:NameList>
      </b:Author>
    </b:Author>
    <b:RefOrder>4</b:RefOrder>
  </b:Source>
  <b:Source>
    <b:Tag>Ate15</b:Tag>
    <b:SourceType>InternetSite</b:SourceType>
    <b:Guid>{8B47B06B-144D-42E4-BCFC-B2768D2AD992}</b:Guid>
    <b:Author>
      <b:Author>
        <b:NameList>
          <b:Person>
            <b:Last>Atenas</b:Last>
          </b:Person>
        </b:NameList>
      </b:Author>
    </b:Author>
    <b:Title>redalyc.org</b:Title>
    <b:InternetSiteTitle>redalyc.org</b:InternetSiteTitle>
    <b:Year>2015</b:Year>
    <b:Month>10</b:Month>
    <b:Day>09</b:Day>
    <b:URL>https://www.redalyc.org/journal/4780/478049736011/html/</b:URL>
    <b:RefOrder>5</b:RefOrder>
  </b:Source>
  <b:Source>
    <b:Tag>Jul11</b:Tag>
    <b:SourceType>InternetSite</b:SourceType>
    <b:Guid>{4A6468E1-5C36-4CC7-9943-F6640A6D46E3}</b:Guid>
    <b:Author>
      <b:Author>
        <b:NameList>
          <b:Person>
            <b:Last>Rico</b:Last>
            <b:First>Julia</b:First>
            <b:Middle>Sebastián</b:Middle>
          </b:Person>
        </b:NameList>
      </b:Author>
    </b:Author>
    <b:Title>efdeportes</b:Title>
    <b:InternetSiteTitle>efdeportes</b:InternetSiteTitle>
    <b:Year>2011</b:Year>
    <b:Month>08</b:Month>
    <b:URL>https://www.efdeportes.com/efd159/los-juguetes-como-recurso-educativo.htm</b:URL>
    <b:RefOrder>6</b:RefOrder>
  </b:Source>
  <b:Source>
    <b:Tag>edu</b:Tag>
    <b:SourceType>InternetSite</b:SourceType>
    <b:Guid>{4D6E4E81-399E-42E2-BE2E-72BD575ABFB4}</b:Guid>
    <b:Title>educomunicacion</b:Title>
    <b:InternetSiteTitle>educomunicacion</b:InternetSiteTitle>
    <b:URL>https://educomunicacion.es/figuraspedagogia/0_montessori.htm</b:URL>
    <b:RefOrder>7</b:RefOrder>
  </b:Source>
  <b:Source>
    <b:Tag>May22</b:Tag>
    <b:SourceType>DocumentFromInternetSite</b:SourceType>
    <b:Guid>{9537BCE7-9B99-4CA3-A1AC-10E54F6C66F2}</b:Guid>
    <b:Title>UNIVERSIDAD TÉCNICA DE AMBATO</b:Title>
    <b:InternetSiteTitle>UNIVERSIDAD TÉCNICA DE AMBATO</b:InternetSiteTitle>
    <b:Year>2022</b:Year>
    <b:URL>http://repositorio.uta.edu.ec/bitstream/123456789/35662/1/INFORME_FINAL_DEL_TRABAJO%20DE%20INTEGRACI%c3%93N%20CURRICULAR_VARGAS_YADIRA-signed-signed%20%281%29-signed%20%281%29.pdf</b:URL>
    <b:Author>
      <b:Author>
        <b:NameList>
          <b:Person>
            <b:Last>Maylee</b:Last>
            <b:First>Vargas</b:First>
            <b:Middle>Carrasco Yadira</b:Middle>
          </b:Person>
        </b:NameList>
      </b:Author>
    </b:Author>
    <b:RefOrder>8</b:RefOrder>
  </b:Source>
  <b:Source>
    <b:Tag>Rob14</b:Tag>
    <b:SourceType>Book</b:SourceType>
    <b:Guid>{CE73A180-B628-4140-BF8C-DB33CA7D38F9}</b:Guid>
    <b:Title>Metodología de la Investigación</b:Title>
    <b:Year>2014</b:Year>
    <b:Author>
      <b:Author>
        <b:NameList>
          <b:Person>
            <b:Last>Sampieri</b:Last>
            <b:First>Roberto</b:First>
            <b:Middle>Hernandez</b:Middle>
          </b:Person>
        </b:NameList>
      </b:Author>
    </b:Author>
    <b:City>Mexico</b:City>
    <b:Publisher>McGraw-Hill</b:Publisher>
    <b:RefOrder>9</b:RefOrder>
  </b:Source>
  <b:Source>
    <b:Tag>Ces10</b:Tag>
    <b:SourceType>Book</b:SourceType>
    <b:Guid>{545006EA-AD27-4AAB-A093-62B9CBB47E9E}</b:Guid>
    <b:Author>
      <b:Author>
        <b:NameList>
          <b:Person>
            <b:Last>Bernal</b:Last>
            <b:First>Cesar</b:First>
            <b:Middle>A.</b:Middle>
          </b:Person>
        </b:NameList>
      </b:Author>
    </b:Author>
    <b:Title>Metodologia de la Investigacion</b:Title>
    <b:Year>2010</b:Year>
    <b:City>Colombia</b:City>
    <b:Publisher>Pearson Education</b:Publisher>
    <b:RefOrder>10</b:RefOrder>
  </b:Source>
  <b:Source>
    <b:Tag>Fid12</b:Tag>
    <b:SourceType>Book</b:SourceType>
    <b:Guid>{06FE54AF-9AFC-402F-9380-DCEDF5EFABA8}</b:Guid>
    <b:Author>
      <b:Author>
        <b:NameList>
          <b:Person>
            <b:Last>Arias</b:Last>
            <b:First>Fidias</b:First>
            <b:Middle>G.</b:Middle>
          </b:Person>
        </b:NameList>
      </b:Author>
    </b:Author>
    <b:Title>El Proyecto de Investigacion</b:Title>
    <b:Year>2012</b:Year>
    <b:City>Caracas</b:City>
    <b:Publisher>Editorial Episteme</b:Publisher>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4F9D88-DE46-4B95-A4A6-0B71F59F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1854</Words>
  <Characters>10200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Elias</cp:lastModifiedBy>
  <cp:revision>8</cp:revision>
  <dcterms:created xsi:type="dcterms:W3CDTF">2022-11-20T19:18:00Z</dcterms:created>
  <dcterms:modified xsi:type="dcterms:W3CDTF">2022-11-21T01:23:00Z</dcterms:modified>
</cp:coreProperties>
</file>