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F5B9BC" w14:textId="77777777" w:rsidR="00843F3C" w:rsidRDefault="00000000">
      <w:pPr>
        <w:pStyle w:val="Title"/>
      </w:pPr>
      <w:r>
        <w:t>Research Framework Guide</w:t>
      </w:r>
    </w:p>
    <w:p w14:paraId="3680D93B" w14:textId="77777777" w:rsidR="00843F3C" w:rsidRDefault="00000000">
      <w:pPr>
        <w:pStyle w:val="Heading1"/>
      </w:pPr>
      <w:r>
        <w:t>Cascade Model — What to Watch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3050"/>
        <w:gridCol w:w="3060"/>
        <w:gridCol w:w="1900"/>
      </w:tblGrid>
      <w:tr w:rsidR="00843F3C" w14:paraId="4D9E7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1A71BF" w14:textId="77777777" w:rsidR="00843F3C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A6089" w14:textId="77777777" w:rsidR="00843F3C" w:rsidRDefault="00000000">
            <w:r>
              <w:rPr>
                <w:b/>
                <w:bCs/>
                <w:color w:val="FFFFFF"/>
              </w:rPr>
              <w:t>What you watch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651CB" w14:textId="77777777" w:rsidR="00843F3C" w:rsidRDefault="00000000">
            <w:r>
              <w:rPr>
                <w:b/>
                <w:bCs/>
                <w:color w:val="FFFFFF"/>
              </w:rPr>
              <w:t>Key indicator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CB37C" w14:textId="77777777" w:rsidR="00843F3C" w:rsidRDefault="00000000">
            <w:r>
              <w:rPr>
                <w:b/>
                <w:bCs/>
                <w:color w:val="FFFFFF"/>
              </w:rPr>
              <w:t>Timing</w:t>
            </w:r>
          </w:p>
        </w:tc>
      </w:tr>
      <w:tr w:rsidR="00843F3C" w14:paraId="0C215AC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C7956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1. Trigger</w:t>
            </w:r>
          </w:p>
        </w:tc>
        <w:tc>
          <w:tcPr>
            <w:tcW w:w="3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F7AAF6" w14:textId="77777777" w:rsidR="00843F3C" w:rsidRDefault="00000000">
            <w:pPr>
              <w:spacing w:line="260" w:lineRule="auto"/>
            </w:pPr>
            <w:r>
              <w:t>The event (strike, blockade, sanction)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68D96" w14:textId="77777777" w:rsidR="00843F3C" w:rsidRDefault="00000000">
            <w:pPr>
              <w:spacing w:line="260" w:lineRule="auto"/>
            </w:pPr>
            <w:r>
              <w:t>Breaking news; policy briefings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294C0" w14:textId="77777777" w:rsidR="00843F3C" w:rsidRDefault="00000000">
            <w:pPr>
              <w:spacing w:line="260" w:lineRule="auto"/>
            </w:pPr>
            <w:r>
              <w:t>Instant</w:t>
            </w:r>
          </w:p>
        </w:tc>
      </w:tr>
      <w:tr w:rsidR="00843F3C" w14:paraId="34307E9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338C9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2. Crude</w:t>
            </w:r>
          </w:p>
        </w:tc>
        <w:tc>
          <w:tcPr>
            <w:tcW w:w="3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66A55" w14:textId="77777777" w:rsidR="00843F3C" w:rsidRDefault="00000000">
            <w:pPr>
              <w:spacing w:line="260" w:lineRule="auto"/>
            </w:pPr>
            <w:r>
              <w:t>First market reaction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A2DB3" w14:textId="77777777" w:rsidR="00843F3C" w:rsidRDefault="00000000">
            <w:pPr>
              <w:spacing w:line="260" w:lineRule="auto"/>
            </w:pPr>
            <w:r>
              <w:t>Brent/WTI moves; supply balances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7F861" w14:textId="77777777" w:rsidR="00843F3C" w:rsidRDefault="00000000">
            <w:pPr>
              <w:spacing w:line="260" w:lineRule="auto"/>
            </w:pPr>
            <w:r>
              <w:t>Minutes–hours</w:t>
            </w:r>
          </w:p>
        </w:tc>
      </w:tr>
      <w:tr w:rsidR="00843F3C" w14:paraId="4EFEDF1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599DC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3. Shipping</w:t>
            </w:r>
          </w:p>
        </w:tc>
        <w:tc>
          <w:tcPr>
            <w:tcW w:w="3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C6471" w14:textId="77777777" w:rsidR="00843F3C" w:rsidRDefault="00000000">
            <w:pPr>
              <w:spacing w:line="260" w:lineRule="auto"/>
            </w:pPr>
            <w:r>
              <w:t>Whether oil physically flows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5FC86" w14:textId="77777777" w:rsidR="00843F3C" w:rsidRDefault="00000000">
            <w:pPr>
              <w:spacing w:line="260" w:lineRule="auto"/>
            </w:pPr>
            <w:r>
              <w:t>Tanker transits; war-risk premiums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5605E" w14:textId="77777777" w:rsidR="00843F3C" w:rsidRDefault="00000000">
            <w:pPr>
              <w:spacing w:line="260" w:lineRule="auto"/>
            </w:pPr>
            <w:r>
              <w:t>Hours–days</w:t>
            </w:r>
          </w:p>
        </w:tc>
      </w:tr>
      <w:tr w:rsidR="00843F3C" w14:paraId="5BA7195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29476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4. Jet fuel</w:t>
            </w:r>
          </w:p>
        </w:tc>
        <w:tc>
          <w:tcPr>
            <w:tcW w:w="3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6316F" w14:textId="77777777" w:rsidR="00843F3C" w:rsidRDefault="00000000">
            <w:pPr>
              <w:spacing w:line="260" w:lineRule="auto"/>
            </w:pPr>
            <w:r>
              <w:t>Product that feeds airfields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33C80" w14:textId="77777777" w:rsidR="00843F3C" w:rsidRDefault="00000000">
            <w:pPr>
              <w:spacing w:line="260" w:lineRule="auto"/>
            </w:pPr>
            <w:r>
              <w:t>Regional jet-fuel spot prices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4D7CA" w14:textId="77777777" w:rsidR="00843F3C" w:rsidRDefault="00000000">
            <w:pPr>
              <w:spacing w:line="260" w:lineRule="auto"/>
            </w:pPr>
            <w:r>
              <w:t>Days–weeks</w:t>
            </w:r>
          </w:p>
        </w:tc>
      </w:tr>
      <w:tr w:rsidR="00843F3C" w14:paraId="6A4FFB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38727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5. Airfields</w:t>
            </w:r>
          </w:p>
        </w:tc>
        <w:tc>
          <w:tcPr>
            <w:tcW w:w="3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4C2A1" w14:textId="77777777" w:rsidR="00843F3C" w:rsidRDefault="00000000">
            <w:pPr>
              <w:spacing w:line="260" w:lineRule="auto"/>
            </w:pPr>
            <w:r>
              <w:t>Operational endpoint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B5DB3" w14:textId="77777777" w:rsidR="00843F3C" w:rsidRDefault="00000000">
            <w:pPr>
              <w:spacing w:line="260" w:lineRule="auto"/>
            </w:pPr>
            <w:r>
              <w:t>Airport disruption indices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6733F" w14:textId="77777777" w:rsidR="00843F3C" w:rsidRDefault="00000000">
            <w:pPr>
              <w:spacing w:line="260" w:lineRule="auto"/>
            </w:pPr>
            <w:r>
              <w:t>Days–weeks</w:t>
            </w:r>
          </w:p>
        </w:tc>
      </w:tr>
    </w:tbl>
    <w:p w14:paraId="197D8402" w14:textId="77777777" w:rsidR="00843F3C" w:rsidRDefault="00000000">
      <w:pPr>
        <w:spacing w:after="140" w:line="268" w:lineRule="auto"/>
      </w:pPr>
      <w:r>
        <w:rPr>
          <w:b/>
          <w:bCs/>
        </w:rPr>
        <w:t xml:space="preserve">Key habit: </w:t>
      </w:r>
      <w:r>
        <w:t>separate a real physical disruption from a risk premium. Prices spike on fear while oil still flows; the shipping layer tells you which you're seeing.</w:t>
      </w:r>
    </w:p>
    <w:p w14:paraId="7F3E01D6" w14:textId="77777777" w:rsidR="00843F3C" w:rsidRDefault="00000000">
      <w:pPr>
        <w:pStyle w:val="Heading1"/>
      </w:pPr>
      <w:r>
        <w:t>Oil Inventory — The Core</w:t>
      </w:r>
    </w:p>
    <w:p w14:paraId="08D96907" w14:textId="77777777" w:rsidR="00843F3C" w:rsidRDefault="00000000">
      <w:pPr>
        <w:spacing w:after="140" w:line="268" w:lineRule="auto"/>
      </w:pPr>
      <w:r>
        <w:t xml:space="preserve">Inventory is the buffer between supply and demand; importers draw down while blocked exporters build up. Key metric: </w:t>
      </w:r>
      <w:r>
        <w:rPr>
          <w:b/>
          <w:bCs/>
        </w:rPr>
        <w:t>days of cover</w:t>
      </w:r>
      <w:r>
        <w:t xml:space="preserve">. Track three stock types — </w:t>
      </w:r>
      <w:r>
        <w:rPr>
          <w:b/>
          <w:bCs/>
        </w:rPr>
        <w:t>commercial crude</w:t>
      </w:r>
      <w:r>
        <w:t xml:space="preserve">, </w:t>
      </w:r>
      <w:r>
        <w:rPr>
          <w:b/>
          <w:bCs/>
        </w:rPr>
        <w:t>refined products</w:t>
      </w:r>
      <w:r>
        <w:t xml:space="preserve"> (incl. jet fuel), and </w:t>
      </w:r>
      <w:r>
        <w:rPr>
          <w:b/>
          <w:bCs/>
        </w:rPr>
        <w:t>strategic reserves</w:t>
      </w:r>
      <w:r>
        <w:t xml:space="preserve"> (SPR).</w:t>
      </w:r>
    </w:p>
    <w:p w14:paraId="179EF5CE" w14:textId="77777777" w:rsidR="00843F3C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7" w:history="1">
        <w:r>
          <w:rPr>
            <w:rStyle w:val="Hyperlink"/>
          </w:rPr>
          <w:t>EIA Weekly Petroleum Status Report</w:t>
        </w:r>
      </w:hyperlink>
      <w:r>
        <w:t xml:space="preserve"> — US stocks/flows/SPR, weekly (free)</w:t>
      </w:r>
    </w:p>
    <w:p w14:paraId="4848A585" w14:textId="77777777" w:rsidR="00843F3C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8" w:history="1">
        <w:r>
          <w:rPr>
            <w:rStyle w:val="Hyperlink"/>
          </w:rPr>
          <w:t>EIA Open Data API</w:t>
        </w:r>
      </w:hyperlink>
      <w:r>
        <w:t xml:space="preserve"> — programmatic access to all EIA series; free API key — pulls straight into Python</w:t>
      </w:r>
    </w:p>
    <w:p w14:paraId="2602B64F" w14:textId="77777777" w:rsidR="00843F3C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9" w:history="1">
        <w:r>
          <w:rPr>
            <w:rStyle w:val="Hyperlink"/>
          </w:rPr>
          <w:t>JODI-Oil World Database</w:t>
        </w:r>
      </w:hyperlink>
      <w:r>
        <w:t xml:space="preserve"> — global stocks/production, 100 countries, free CSV</w:t>
      </w:r>
    </w:p>
    <w:p w14:paraId="5118CA1E" w14:textId="77777777" w:rsidR="00843F3C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10" w:history="1">
        <w:r>
          <w:rPr>
            <w:rStyle w:val="Hyperlink"/>
          </w:rPr>
          <w:t xml:space="preserve">JODI </w:t>
        </w:r>
        <w:proofErr w:type="spellStart"/>
        <w:r>
          <w:rPr>
            <w:rStyle w:val="Hyperlink"/>
          </w:rPr>
          <w:t>TableViewer</w:t>
        </w:r>
        <w:proofErr w:type="spellEnd"/>
        <w:r>
          <w:rPr>
            <w:rStyle w:val="Hyperlink"/>
          </w:rPr>
          <w:t xml:space="preserve"> (jodidb.org)</w:t>
        </w:r>
      </w:hyperlink>
      <w:r>
        <w:t xml:space="preserve"> — interactive data-table front end for browsing JODI series by country/flow</w:t>
      </w:r>
    </w:p>
    <w:p w14:paraId="3F0EBD6F" w14:textId="77777777" w:rsidR="00843F3C" w:rsidRDefault="00000000">
      <w:pPr>
        <w:spacing w:after="140" w:line="268" w:lineRule="auto"/>
      </w:pPr>
      <w:r>
        <w:t xml:space="preserve">Reputable sources also publish ready-made visuals. JODI/IEF </w:t>
      </w:r>
      <w:r>
        <w:rPr>
          <w:i/>
          <w:iCs/>
        </w:rPr>
        <w:t>chart-of-the-week</w:t>
      </w:r>
      <w:r>
        <w:t xml:space="preserve"> graphics, for example, track crude production across the 28 JODI-reporting countries against prior-year and five-year-average baselines:</w:t>
      </w:r>
    </w:p>
    <w:p w14:paraId="338631AD" w14:textId="77777777" w:rsidR="00843F3C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00F87EA" wp14:editId="2EDDE703">
            <wp:extent cx="4095750" cy="4095750"/>
            <wp:effectExtent l="0" t="0" r="0" b="0"/>
            <wp:docPr id="1" name="JODIChart" descr="JODI/IEF chart of crude oil production across 28 JODI-reporting countries" title="JODI crude product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9855" w14:textId="77777777" w:rsidR="00843F3C" w:rsidRDefault="00000000">
      <w:pPr>
        <w:spacing w:after="120"/>
        <w:jc w:val="center"/>
      </w:pPr>
      <w:r>
        <w:rPr>
          <w:i/>
          <w:iCs/>
          <w:color w:val="808080"/>
          <w:sz w:val="16"/>
          <w:szCs w:val="16"/>
        </w:rPr>
        <w:t xml:space="preserve">Source: JODI (Joint </w:t>
      </w:r>
      <w:proofErr w:type="spellStart"/>
      <w:r>
        <w:rPr>
          <w:i/>
          <w:iCs/>
          <w:color w:val="808080"/>
          <w:sz w:val="16"/>
          <w:szCs w:val="16"/>
        </w:rPr>
        <w:t>Organisations</w:t>
      </w:r>
      <w:proofErr w:type="spellEnd"/>
      <w:r>
        <w:rPr>
          <w:i/>
          <w:iCs/>
          <w:color w:val="808080"/>
          <w:sz w:val="16"/>
          <w:szCs w:val="16"/>
        </w:rPr>
        <w:t xml:space="preserve"> Data Initiative) / IEF.</w:t>
      </w:r>
    </w:p>
    <w:p w14:paraId="4FDCD097" w14:textId="77777777" w:rsidR="00843F3C" w:rsidRDefault="00000000">
      <w:pPr>
        <w:pStyle w:val="Heading1"/>
      </w:pPr>
      <w:r>
        <w:t>Infrastructure — What Can Break</w:t>
      </w:r>
    </w:p>
    <w:p w14:paraId="653B1748" w14:textId="77777777" w:rsidR="00843F3C" w:rsidRDefault="00000000">
      <w:pPr>
        <w:spacing w:after="140" w:line="268" w:lineRule="auto"/>
      </w:pPr>
      <w:r>
        <w:t>Trace a barrel from ground to wing and every vulnerable link appears.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43F3C" w14:paraId="437A23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90A9C" w14:textId="77777777" w:rsidR="00843F3C" w:rsidRDefault="00000000">
            <w:r>
              <w:rPr>
                <w:b/>
                <w:bCs/>
                <w:color w:val="FFFFFF"/>
              </w:rPr>
              <w:t>Infrastructure link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8DA44" w14:textId="77777777" w:rsidR="00843F3C" w:rsidRDefault="00000000">
            <w:r>
              <w:rPr>
                <w:b/>
                <w:bCs/>
                <w:color w:val="FFFFFF"/>
              </w:rPr>
              <w:t>Why it matters / vulnerability</w:t>
            </w:r>
          </w:p>
        </w:tc>
      </w:tr>
      <w:tr w:rsidR="00843F3C" w14:paraId="335FCD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2FE02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Upstream (oil fields)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77C13" w14:textId="77777777" w:rsidR="00843F3C" w:rsidRDefault="00000000">
            <w:pPr>
              <w:spacing w:line="260" w:lineRule="auto"/>
            </w:pPr>
            <w:r>
              <w:t>Supply originates here; attacks cut volume at the source.</w:t>
            </w:r>
          </w:p>
        </w:tc>
      </w:tr>
      <w:tr w:rsidR="00843F3C" w14:paraId="3DF6D7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5E7729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Pipelines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E5C47" w14:textId="77777777" w:rsidR="00843F3C" w:rsidRDefault="00000000">
            <w:pPr>
              <w:spacing w:line="260" w:lineRule="auto"/>
            </w:pPr>
            <w:r>
              <w:t xml:space="preserve">Overland arteries; some bypass chokepoints (~4.7M </w:t>
            </w:r>
            <w:proofErr w:type="spellStart"/>
            <w:r>
              <w:t>bbl</w:t>
            </w:r>
            <w:proofErr w:type="spellEnd"/>
            <w:r>
              <w:t>/d around Hormuz). Bypass capacity is a key resilience variable.</w:t>
            </w:r>
          </w:p>
        </w:tc>
      </w:tr>
      <w:tr w:rsidR="00843F3C" w14:paraId="764FE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05D14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Export terminals / ports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FA9C0" w14:textId="77777777" w:rsidR="00843F3C" w:rsidRDefault="00000000">
            <w:pPr>
              <w:spacing w:line="260" w:lineRule="auto"/>
            </w:pPr>
            <w:r>
              <w:t>Where crude loads onto tankers (Ras Tanura, Fujairah); single points of failure.</w:t>
            </w:r>
          </w:p>
        </w:tc>
      </w:tr>
      <w:tr w:rsidR="00843F3C" w14:paraId="00293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BF3EB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Shipping &amp; chokepoints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972E2" w14:textId="77777777" w:rsidR="00843F3C" w:rsidRDefault="00000000">
            <w:pPr>
              <w:spacing w:line="260" w:lineRule="auto"/>
            </w:pPr>
            <w:r>
              <w:t>Where a global flow becomes a local shortage (Hormuz, Malacca, Suez, Bab-el-Mandeb).</w:t>
            </w:r>
          </w:p>
        </w:tc>
      </w:tr>
      <w:tr w:rsidR="00843F3C" w14:paraId="2A9154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2CE4B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Refineries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0F69A" w14:textId="77777777" w:rsidR="00843F3C" w:rsidRDefault="00000000">
            <w:pPr>
              <w:spacing w:line="260" w:lineRule="auto"/>
            </w:pPr>
            <w:r>
              <w:t>Crude → jet-fuel link; regional refining bottlenecks bite harder than crude supply.</w:t>
            </w:r>
          </w:p>
        </w:tc>
      </w:tr>
      <w:tr w:rsidR="00843F3C" w14:paraId="1610B6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8606F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Storage terminals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841CA" w14:textId="77777777" w:rsidR="00843F3C" w:rsidRDefault="00000000">
            <w:pPr>
              <w:spacing w:line="260" w:lineRule="auto"/>
            </w:pPr>
            <w:r>
              <w:t>The inventory buffer; draws down fast once flows stop.</w:t>
            </w:r>
          </w:p>
        </w:tc>
      </w:tr>
      <w:tr w:rsidR="00843F3C" w14:paraId="28945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45257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7910B" w14:textId="77777777" w:rsidR="00843F3C" w:rsidRDefault="00000000">
            <w:pPr>
              <w:spacing w:line="260" w:lineRule="auto"/>
            </w:pPr>
            <w:r>
              <w:t>Last-mile trucks/pipelines to end users, including airfields.</w:t>
            </w:r>
          </w:p>
        </w:tc>
      </w:tr>
    </w:tbl>
    <w:p w14:paraId="5CF820D2" w14:textId="77777777" w:rsidR="00843F3C" w:rsidRDefault="00843F3C">
      <w:pPr>
        <w:spacing w:after="140" w:line="268" w:lineRule="auto"/>
      </w:pPr>
    </w:p>
    <w:p w14:paraId="360FF1FB" w14:textId="77777777" w:rsidR="00843F3C" w:rsidRDefault="00000000">
      <w:pPr>
        <w:spacing w:after="140" w:line="268" w:lineRule="auto"/>
      </w:pPr>
      <w:r>
        <w:rPr>
          <w:b/>
          <w:bCs/>
        </w:rPr>
        <w:t xml:space="preserve">Military vs. commercial: </w:t>
      </w:r>
      <w:r>
        <w:t xml:space="preserve">military airfields draw jet fuel from the same commercial refining/pipeline/storage network via defense contracts — so model “which commercial </w:t>
      </w:r>
      <w:r>
        <w:lastRenderedPageBreak/>
        <w:t>infrastructure does a base depend on?” Individual base arrangements aren’t public and aren’t needed for a realistic model.</w:t>
      </w:r>
    </w:p>
    <w:p w14:paraId="1CC2EDEC" w14:textId="77777777" w:rsidR="00843F3C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12" w:history="1">
        <w:r>
          <w:rPr>
            <w:rStyle w:val="Hyperlink"/>
          </w:rPr>
          <w:t>EIA World Oil Transit Chokepoints</w:t>
        </w:r>
      </w:hyperlink>
      <w:r>
        <w:t xml:space="preserve"> — chokepoint flow map</w:t>
      </w:r>
    </w:p>
    <w:p w14:paraId="7D2E3200" w14:textId="77777777" w:rsidR="00843F3C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13" w:history="1">
        <w:r>
          <w:rPr>
            <w:rStyle w:val="Hyperlink"/>
          </w:rPr>
          <w:t>Global Oil Infrastructure Tracker</w:t>
        </w:r>
      </w:hyperlink>
      <w:r>
        <w:t xml:space="preserve"> — asset-level pipeline/facility data</w:t>
      </w:r>
    </w:p>
    <w:p w14:paraId="70411DD6" w14:textId="77777777" w:rsidR="00843F3C" w:rsidRDefault="00000000">
      <w:pPr>
        <w:pStyle w:val="Heading1"/>
      </w:pPr>
      <w:r>
        <w:t>Source Quick-Reference</w:t>
      </w:r>
    </w:p>
    <w:p w14:paraId="0D2293E8" w14:textId="77777777" w:rsidR="00843F3C" w:rsidRDefault="00000000">
      <w:pPr>
        <w:spacing w:after="140" w:line="268" w:lineRule="auto"/>
      </w:pPr>
      <w:r>
        <w:rPr>
          <w:b/>
          <w:bCs/>
        </w:rPr>
        <w:t xml:space="preserve">Reputability tiers: </w:t>
      </w:r>
      <w:r>
        <w:t xml:space="preserve">prefer </w:t>
      </w:r>
      <w:r>
        <w:rPr>
          <w:b/>
          <w:bCs/>
        </w:rPr>
        <w:t>official / IGO</w:t>
      </w:r>
      <w:r>
        <w:t xml:space="preserve"> (EIA, OPEC, JODI, IMF </w:t>
      </w:r>
      <w:proofErr w:type="spellStart"/>
      <w:r>
        <w:t>PortWatch</w:t>
      </w:r>
      <w:proofErr w:type="spellEnd"/>
      <w:r>
        <w:t xml:space="preserve">, IEA, UN, World Bank), then </w:t>
      </w:r>
      <w:r>
        <w:rPr>
          <w:b/>
          <w:bCs/>
        </w:rPr>
        <w:t>academic</w:t>
      </w:r>
      <w:r>
        <w:t xml:space="preserve"> (UCDP, ACLED, SIPRI, GPR Index), then </w:t>
      </w:r>
      <w:r>
        <w:rPr>
          <w:b/>
          <w:bCs/>
        </w:rPr>
        <w:t>industry-standard commercial</w:t>
      </w:r>
      <w:r>
        <w:t xml:space="preserve"> (Lloyd's List, </w:t>
      </w:r>
      <w:proofErr w:type="spellStart"/>
      <w:r>
        <w:t>Kpler</w:t>
      </w:r>
      <w:proofErr w:type="spellEnd"/>
      <w:r>
        <w:t xml:space="preserve">, Argus/Platts — authoritative but paid). Treat crowd-sourced (OpenStreetMap, </w:t>
      </w:r>
      <w:proofErr w:type="spellStart"/>
      <w:r>
        <w:t>OurAirports</w:t>
      </w:r>
      <w:proofErr w:type="spellEnd"/>
      <w:r>
        <w:t>) and aggregators (Trading Economics) as supplementary — verify against a primary source before publishing.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3"/>
        <w:gridCol w:w="1549"/>
        <w:gridCol w:w="1713"/>
        <w:gridCol w:w="3225"/>
      </w:tblGrid>
      <w:tr w:rsidR="00843F3C" w14:paraId="2731817E" w14:textId="77777777" w:rsidTr="00A66B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0D3D2" w14:textId="77777777" w:rsidR="00843F3C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ADD09" w14:textId="77777777" w:rsidR="00843F3C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E4928" w14:textId="77777777" w:rsidR="00843F3C" w:rsidRDefault="00000000">
            <w:r>
              <w:rPr>
                <w:b/>
                <w:bCs/>
                <w:color w:val="FFFFFF"/>
              </w:rPr>
              <w:t>Cadence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97EC7" w14:textId="77777777" w:rsidR="00843F3C" w:rsidRDefault="00000000">
            <w:r>
              <w:rPr>
                <w:b/>
                <w:bCs/>
                <w:color w:val="FFFFFF"/>
              </w:rPr>
              <w:t>Access</w:t>
            </w:r>
          </w:p>
        </w:tc>
      </w:tr>
      <w:tr w:rsidR="00843F3C" w14:paraId="24F32A4E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19983" w14:textId="77777777" w:rsidR="00843F3C" w:rsidRDefault="00000000">
            <w:pPr>
              <w:spacing w:line="260" w:lineRule="auto"/>
            </w:pPr>
            <w:hyperlink r:id="rId14" w:history="1">
              <w:r>
                <w:rPr>
                  <w:rStyle w:val="Hyperlink"/>
                </w:rPr>
                <w:t>GD</w:t>
              </w:r>
              <w:r>
                <w:rPr>
                  <w:rStyle w:val="Hyperlink"/>
                </w:rPr>
                <w:t>E</w:t>
              </w:r>
              <w:r>
                <w:rPr>
                  <w:rStyle w:val="Hyperlink"/>
                </w:rPr>
                <w:t>LT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B0F28" w14:textId="77777777" w:rsidR="00843F3C" w:rsidRDefault="00000000">
            <w:pPr>
              <w:spacing w:line="260" w:lineRule="auto"/>
            </w:pPr>
            <w:r>
              <w:t>Trigger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13FD6" w14:textId="77777777" w:rsidR="00843F3C" w:rsidRDefault="00000000">
            <w:pPr>
              <w:spacing w:line="260" w:lineRule="auto"/>
            </w:pPr>
            <w:r>
              <w:t>Real-time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AA119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558FA70A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AAD3B" w14:textId="77777777" w:rsidR="00843F3C" w:rsidRDefault="00000000">
            <w:pPr>
              <w:spacing w:line="260" w:lineRule="auto"/>
            </w:pPr>
            <w:hyperlink r:id="rId15" w:history="1">
              <w:r>
                <w:rPr>
                  <w:rStyle w:val="Hyperlink"/>
                </w:rPr>
                <w:t>ACL</w:t>
              </w:r>
              <w:r>
                <w:rPr>
                  <w:rStyle w:val="Hyperlink"/>
                </w:rPr>
                <w:t>E</w:t>
              </w:r>
              <w:r>
                <w:rPr>
                  <w:rStyle w:val="Hyperlink"/>
                </w:rPr>
                <w:t>D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4816E" w14:textId="77777777" w:rsidR="00843F3C" w:rsidRDefault="00000000">
            <w:pPr>
              <w:spacing w:line="260" w:lineRule="auto"/>
            </w:pPr>
            <w:r>
              <w:t>Trigger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6405D" w14:textId="77777777" w:rsidR="00843F3C" w:rsidRDefault="00000000">
            <w:pPr>
              <w:spacing w:line="260" w:lineRule="auto"/>
            </w:pPr>
            <w:r>
              <w:t>Weekly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FFCBC" w14:textId="77777777" w:rsidR="00843F3C" w:rsidRDefault="00000000">
            <w:pPr>
              <w:spacing w:line="260" w:lineRule="auto"/>
            </w:pPr>
            <w:r>
              <w:t>Free (registration)</w:t>
            </w:r>
          </w:p>
        </w:tc>
      </w:tr>
      <w:tr w:rsidR="00843F3C" w14:paraId="2447569A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8164F" w14:textId="77777777" w:rsidR="00843F3C" w:rsidRDefault="00000000">
            <w:pPr>
              <w:spacing w:line="260" w:lineRule="auto"/>
            </w:pPr>
            <w:hyperlink r:id="rId16" w:history="1">
              <w:r>
                <w:rPr>
                  <w:rStyle w:val="Hyperlink"/>
                </w:rPr>
                <w:t>UCDP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C88D9" w14:textId="77777777" w:rsidR="00843F3C" w:rsidRDefault="00000000">
            <w:pPr>
              <w:spacing w:line="260" w:lineRule="auto"/>
            </w:pPr>
            <w:r>
              <w:t>Trigger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AD6DB" w14:textId="77777777" w:rsidR="00843F3C" w:rsidRDefault="00000000">
            <w:pPr>
              <w:spacing w:line="260" w:lineRule="auto"/>
            </w:pPr>
            <w:r>
              <w:t>Annual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1813A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58DDE453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22530" w14:textId="77777777" w:rsidR="00843F3C" w:rsidRDefault="00000000">
            <w:pPr>
              <w:spacing w:line="260" w:lineRule="auto"/>
            </w:pPr>
            <w:hyperlink r:id="rId17" w:history="1">
              <w:r>
                <w:rPr>
                  <w:rStyle w:val="Hyperlink"/>
                </w:rPr>
                <w:t>Geopolitical Risk (GPR) Index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99B13" w14:textId="77777777" w:rsidR="00843F3C" w:rsidRDefault="00000000">
            <w:pPr>
              <w:spacing w:line="260" w:lineRule="auto"/>
            </w:pPr>
            <w:r>
              <w:t>Risk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EEC4F" w14:textId="77777777" w:rsidR="00843F3C" w:rsidRDefault="00000000">
            <w:pPr>
              <w:spacing w:line="260" w:lineRule="auto"/>
            </w:pPr>
            <w:r>
              <w:t>Daily/monthly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C8CAF" w14:textId="77777777" w:rsidR="00843F3C" w:rsidRDefault="00000000">
            <w:pPr>
              <w:spacing w:line="260" w:lineRule="auto"/>
            </w:pPr>
            <w:r>
              <w:t>Free (CSV)</w:t>
            </w:r>
          </w:p>
        </w:tc>
      </w:tr>
      <w:tr w:rsidR="00843F3C" w14:paraId="6791C3FB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D1A52" w14:textId="77777777" w:rsidR="00843F3C" w:rsidRDefault="00000000">
            <w:pPr>
              <w:spacing w:line="260" w:lineRule="auto"/>
            </w:pPr>
            <w:hyperlink r:id="rId18" w:history="1">
              <w:r>
                <w:rPr>
                  <w:rStyle w:val="Hyperlink"/>
                </w:rPr>
                <w:t>OPEC Monthly Oil Market Report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79148" w14:textId="77777777" w:rsidR="00843F3C" w:rsidRDefault="00000000">
            <w:pPr>
              <w:spacing w:line="260" w:lineRule="auto"/>
            </w:pPr>
            <w:r>
              <w:t>Crude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D5AA9" w14:textId="77777777" w:rsidR="00843F3C" w:rsidRDefault="00000000">
            <w:pPr>
              <w:spacing w:line="260" w:lineRule="auto"/>
            </w:pPr>
            <w:r>
              <w:t>Monthly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BE7A0" w14:textId="77777777" w:rsidR="00843F3C" w:rsidRDefault="00000000">
            <w:pPr>
              <w:spacing w:line="260" w:lineRule="auto"/>
            </w:pPr>
            <w:r>
              <w:t>Free (full PDF)</w:t>
            </w:r>
          </w:p>
        </w:tc>
      </w:tr>
      <w:tr w:rsidR="00843F3C" w14:paraId="3D2F8646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872BC" w14:textId="77777777" w:rsidR="00843F3C" w:rsidRDefault="00000000">
            <w:pPr>
              <w:spacing w:line="260" w:lineRule="auto"/>
            </w:pPr>
            <w:hyperlink r:id="rId19" w:history="1">
              <w:r>
                <w:rPr>
                  <w:rStyle w:val="Hyperlink"/>
                </w:rPr>
                <w:t>EIA Short-Term Energy Outlook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68E7B" w14:textId="77777777" w:rsidR="00843F3C" w:rsidRDefault="00000000">
            <w:pPr>
              <w:spacing w:line="260" w:lineRule="auto"/>
            </w:pPr>
            <w:r>
              <w:t>Crude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4EC03" w14:textId="77777777" w:rsidR="00843F3C" w:rsidRDefault="00000000">
            <w:pPr>
              <w:spacing w:line="260" w:lineRule="auto"/>
            </w:pPr>
            <w:r>
              <w:t>Monthly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EF527" w14:textId="77777777" w:rsidR="00843F3C" w:rsidRDefault="00000000">
            <w:pPr>
              <w:spacing w:line="260" w:lineRule="auto"/>
            </w:pPr>
            <w:r>
              <w:t>Free (+ API)</w:t>
            </w:r>
          </w:p>
        </w:tc>
      </w:tr>
      <w:tr w:rsidR="00843F3C" w14:paraId="60DC1EB6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F129B" w14:textId="77777777" w:rsidR="00843F3C" w:rsidRDefault="00000000">
            <w:pPr>
              <w:spacing w:line="260" w:lineRule="auto"/>
            </w:pPr>
            <w:hyperlink r:id="rId20" w:history="1">
              <w:r>
                <w:rPr>
                  <w:rStyle w:val="Hyperlink"/>
                </w:rPr>
                <w:t>T</w:t>
              </w:r>
              <w:r>
                <w:rPr>
                  <w:rStyle w:val="Hyperlink"/>
                </w:rPr>
                <w:t>r</w:t>
              </w:r>
              <w:r>
                <w:rPr>
                  <w:rStyle w:val="Hyperlink"/>
                </w:rPr>
                <w:t>ading Economics — Crude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9A2B9" w14:textId="77777777" w:rsidR="00843F3C" w:rsidRDefault="00000000">
            <w:pPr>
              <w:spacing w:line="260" w:lineRule="auto"/>
            </w:pPr>
            <w:r>
              <w:t>Crude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44197" w14:textId="77777777" w:rsidR="00843F3C" w:rsidRDefault="00000000">
            <w:pPr>
              <w:spacing w:line="260" w:lineRule="auto"/>
            </w:pPr>
            <w:r>
              <w:t>Real-time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5020A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76D675E1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3073A" w14:textId="77777777" w:rsidR="00843F3C" w:rsidRDefault="00000000">
            <w:pPr>
              <w:spacing w:line="260" w:lineRule="auto"/>
            </w:pPr>
            <w:hyperlink r:id="rId21" w:history="1">
              <w:r>
                <w:rPr>
                  <w:rStyle w:val="Hyperlink"/>
                </w:rPr>
                <w:t>Argus — Crude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9377A" w14:textId="77777777" w:rsidR="00843F3C" w:rsidRDefault="00000000">
            <w:pPr>
              <w:spacing w:line="260" w:lineRule="auto"/>
            </w:pPr>
            <w:r>
              <w:t>Crude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22374" w14:textId="77777777" w:rsidR="00843F3C" w:rsidRDefault="00000000">
            <w:pPr>
              <w:spacing w:line="260" w:lineRule="auto"/>
            </w:pPr>
            <w:r>
              <w:t>Daily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6F4B4" w14:textId="77777777" w:rsidR="00843F3C" w:rsidRDefault="00000000">
            <w:pPr>
              <w:spacing w:line="260" w:lineRule="auto"/>
            </w:pPr>
            <w:r>
              <w:t>Free news (paid data)</w:t>
            </w:r>
          </w:p>
        </w:tc>
      </w:tr>
      <w:tr w:rsidR="00843F3C" w14:paraId="4F60F64F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52670" w14:textId="77777777" w:rsidR="00843F3C" w:rsidRDefault="00000000">
            <w:pPr>
              <w:spacing w:line="260" w:lineRule="auto"/>
            </w:pPr>
            <w:hyperlink r:id="rId22" w:history="1">
              <w:r>
                <w:rPr>
                  <w:rStyle w:val="Hyperlink"/>
                </w:rPr>
                <w:t>EIA Weekly Petroleum Status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50472A" w14:textId="77777777" w:rsidR="00843F3C" w:rsidRDefault="00000000">
            <w:pPr>
              <w:spacing w:line="260" w:lineRule="auto"/>
            </w:pPr>
            <w:r>
              <w:t>Inventory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7041B" w14:textId="77777777" w:rsidR="00843F3C" w:rsidRDefault="00000000">
            <w:pPr>
              <w:spacing w:line="260" w:lineRule="auto"/>
            </w:pPr>
            <w:r>
              <w:t>Weekly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F53E3A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6432F0ED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61A3A" w14:textId="77777777" w:rsidR="00843F3C" w:rsidRDefault="00000000">
            <w:pPr>
              <w:spacing w:line="260" w:lineRule="auto"/>
            </w:pPr>
            <w:hyperlink r:id="rId23" w:history="1">
              <w:r>
                <w:rPr>
                  <w:rStyle w:val="Hyperlink"/>
                </w:rPr>
                <w:t>EIA Open Data API / Browser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901A2" w14:textId="77777777" w:rsidR="00843F3C" w:rsidRDefault="00000000">
            <w:pPr>
              <w:spacing w:line="260" w:lineRule="auto"/>
            </w:pPr>
            <w:r>
              <w:t>All / data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80602C" w14:textId="77777777" w:rsidR="00843F3C" w:rsidRDefault="00000000">
            <w:pPr>
              <w:spacing w:line="260" w:lineRule="auto"/>
            </w:pPr>
            <w:r>
              <w:t>Real-time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633EE" w14:textId="77777777" w:rsidR="00843F3C" w:rsidRDefault="00000000">
            <w:pPr>
              <w:spacing w:line="260" w:lineRule="auto"/>
            </w:pPr>
            <w:r>
              <w:t>Free (API key)</w:t>
            </w:r>
          </w:p>
        </w:tc>
      </w:tr>
      <w:tr w:rsidR="00843F3C" w14:paraId="06BB4EF8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5193AC" w14:textId="77777777" w:rsidR="00843F3C" w:rsidRDefault="00000000">
            <w:pPr>
              <w:spacing w:line="260" w:lineRule="auto"/>
            </w:pPr>
            <w:hyperlink r:id="rId24" w:history="1">
              <w:r>
                <w:rPr>
                  <w:rStyle w:val="Hyperlink"/>
                </w:rPr>
                <w:t>JODI-Oil World Database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AE802" w14:textId="77777777" w:rsidR="00843F3C" w:rsidRDefault="00000000">
            <w:pPr>
              <w:spacing w:line="260" w:lineRule="auto"/>
            </w:pPr>
            <w:r>
              <w:t>Inventory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342E2" w14:textId="77777777" w:rsidR="00843F3C" w:rsidRDefault="00000000">
            <w:pPr>
              <w:spacing w:line="260" w:lineRule="auto"/>
            </w:pPr>
            <w:r>
              <w:t>Monthly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9ADC0" w14:textId="77777777" w:rsidR="00843F3C" w:rsidRDefault="00000000">
            <w:pPr>
              <w:spacing w:line="260" w:lineRule="auto"/>
            </w:pPr>
            <w:r>
              <w:t>Free (CSV)</w:t>
            </w:r>
          </w:p>
        </w:tc>
      </w:tr>
      <w:tr w:rsidR="00843F3C" w14:paraId="30588337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1425E" w14:textId="77777777" w:rsidR="00843F3C" w:rsidRDefault="00000000">
            <w:pPr>
              <w:spacing w:line="260" w:lineRule="auto"/>
            </w:pPr>
            <w:hyperlink r:id="rId25" w:history="1">
              <w:r>
                <w:rPr>
                  <w:rStyle w:val="Hyperlink"/>
                </w:rPr>
                <w:t xml:space="preserve">JODI </w:t>
              </w:r>
              <w:proofErr w:type="spellStart"/>
              <w:r>
                <w:rPr>
                  <w:rStyle w:val="Hyperlink"/>
                </w:rPr>
                <w:t>TableViewer</w:t>
              </w:r>
              <w:proofErr w:type="spellEnd"/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BF02C" w14:textId="77777777" w:rsidR="00843F3C" w:rsidRDefault="00000000">
            <w:pPr>
              <w:spacing w:line="260" w:lineRule="auto"/>
            </w:pPr>
            <w:r>
              <w:t>Inventory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985F2" w14:textId="77777777" w:rsidR="00843F3C" w:rsidRDefault="00000000">
            <w:pPr>
              <w:spacing w:line="260" w:lineRule="auto"/>
            </w:pPr>
            <w:r>
              <w:t>Monthly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49D6F" w14:textId="77777777" w:rsidR="00843F3C" w:rsidRDefault="00000000">
            <w:pPr>
              <w:spacing w:line="260" w:lineRule="auto"/>
            </w:pPr>
            <w:r>
              <w:t>Free (browse)</w:t>
            </w:r>
          </w:p>
        </w:tc>
      </w:tr>
      <w:tr w:rsidR="00843F3C" w14:paraId="73434951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EB14B" w14:textId="77777777" w:rsidR="00843F3C" w:rsidRDefault="00000000">
            <w:pPr>
              <w:spacing w:line="260" w:lineRule="auto"/>
            </w:pPr>
            <w:hyperlink r:id="rId26" w:history="1">
              <w:r>
                <w:rPr>
                  <w:rStyle w:val="Hyperlink"/>
                </w:rPr>
                <w:t>IEF/JODI Oil &amp; Gas Review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45BB2" w14:textId="77777777" w:rsidR="00843F3C" w:rsidRDefault="00000000">
            <w:pPr>
              <w:spacing w:line="260" w:lineRule="auto"/>
            </w:pPr>
            <w:r>
              <w:t>Inventory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E8026" w14:textId="77777777" w:rsidR="00843F3C" w:rsidRDefault="00000000">
            <w:pPr>
              <w:spacing w:line="260" w:lineRule="auto"/>
            </w:pPr>
            <w:r>
              <w:t>Monthly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70C65" w14:textId="77777777" w:rsidR="00843F3C" w:rsidRDefault="00000000">
            <w:pPr>
              <w:spacing w:line="260" w:lineRule="auto"/>
            </w:pPr>
            <w:r>
              <w:t>Free (PDF, charts)</w:t>
            </w:r>
          </w:p>
        </w:tc>
      </w:tr>
      <w:tr w:rsidR="00843F3C" w14:paraId="44A476FF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60A554" w14:textId="77777777" w:rsidR="00843F3C" w:rsidRDefault="00000000">
            <w:pPr>
              <w:spacing w:line="260" w:lineRule="auto"/>
            </w:pPr>
            <w:hyperlink r:id="rId27" w:history="1">
              <w:r>
                <w:rPr>
                  <w:rStyle w:val="Hyperlink"/>
                </w:rPr>
                <w:t>EIA Oil Transit Chokepoints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37FED" w14:textId="77777777" w:rsidR="00843F3C" w:rsidRDefault="00000000">
            <w:pPr>
              <w:spacing w:line="260" w:lineRule="auto"/>
            </w:pPr>
            <w:r>
              <w:t>Shipping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F7D0A" w14:textId="77777777" w:rsidR="00843F3C" w:rsidRDefault="00000000">
            <w:pPr>
              <w:spacing w:line="260" w:lineRule="auto"/>
            </w:pPr>
            <w:r>
              <w:t>Periodic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CCF96" w14:textId="77777777" w:rsidR="00843F3C" w:rsidRDefault="00000000">
            <w:pPr>
              <w:spacing w:line="260" w:lineRule="auto"/>
            </w:pPr>
            <w:r>
              <w:t>Free (US gov)</w:t>
            </w:r>
          </w:p>
        </w:tc>
      </w:tr>
      <w:tr w:rsidR="00843F3C" w14:paraId="1509FAEE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5F5BE" w14:textId="77777777" w:rsidR="00843F3C" w:rsidRDefault="00000000">
            <w:pPr>
              <w:spacing w:line="260" w:lineRule="auto"/>
            </w:pPr>
            <w:hyperlink r:id="rId28" w:history="1">
              <w:r>
                <w:rPr>
                  <w:rStyle w:val="Hyperlink"/>
                </w:rPr>
                <w:t xml:space="preserve">IMF </w:t>
              </w:r>
              <w:proofErr w:type="spellStart"/>
              <w:r>
                <w:rPr>
                  <w:rStyle w:val="Hyperlink"/>
                </w:rPr>
                <w:t>PortWatch</w:t>
              </w:r>
              <w:proofErr w:type="spellEnd"/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16372" w14:textId="77777777" w:rsidR="00843F3C" w:rsidRDefault="00000000">
            <w:pPr>
              <w:spacing w:line="260" w:lineRule="auto"/>
            </w:pPr>
            <w:r>
              <w:t>Shipping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0FC21" w14:textId="77777777" w:rsidR="00843F3C" w:rsidRDefault="00000000">
            <w:pPr>
              <w:spacing w:line="260" w:lineRule="auto"/>
            </w:pPr>
            <w:r>
              <w:t>Weekly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57799" w14:textId="77777777" w:rsidR="00843F3C" w:rsidRDefault="00000000">
            <w:pPr>
              <w:spacing w:line="260" w:lineRule="auto"/>
            </w:pPr>
            <w:r>
              <w:t>Free (IMF; CSV/API)</w:t>
            </w:r>
          </w:p>
        </w:tc>
      </w:tr>
      <w:tr w:rsidR="00843F3C" w14:paraId="7ADD6057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C47D7" w14:textId="77777777" w:rsidR="00843F3C" w:rsidRDefault="00000000">
            <w:pPr>
              <w:spacing w:line="260" w:lineRule="auto"/>
            </w:pPr>
            <w:hyperlink r:id="rId29" w:history="1">
              <w:r>
                <w:rPr>
                  <w:rStyle w:val="Hyperlink"/>
                </w:rPr>
                <w:t xml:space="preserve">IMF </w:t>
              </w:r>
              <w:proofErr w:type="spellStart"/>
              <w:r>
                <w:rPr>
                  <w:rStyle w:val="Hyperlink"/>
                </w:rPr>
                <w:t>PortWatch</w:t>
              </w:r>
              <w:proofErr w:type="spellEnd"/>
              <w:r>
                <w:rPr>
                  <w:rStyle w:val="Hyperlink"/>
                </w:rPr>
                <w:t xml:space="preserve"> — Economy Monitor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CD29B" w14:textId="77777777" w:rsidR="00843F3C" w:rsidRDefault="00000000">
            <w:pPr>
              <w:spacing w:line="260" w:lineRule="auto"/>
            </w:pPr>
            <w:r>
              <w:t>Shipping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8536F" w14:textId="77777777" w:rsidR="00843F3C" w:rsidRDefault="00000000">
            <w:pPr>
              <w:spacing w:line="260" w:lineRule="auto"/>
            </w:pPr>
            <w:r>
              <w:t>Weekly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59BF8" w14:textId="77777777" w:rsidR="00843F3C" w:rsidRDefault="00000000">
            <w:pPr>
              <w:spacing w:line="260" w:lineRule="auto"/>
            </w:pPr>
            <w:r>
              <w:t>Free (IMF)</w:t>
            </w:r>
          </w:p>
        </w:tc>
      </w:tr>
      <w:tr w:rsidR="00843F3C" w14:paraId="556858B9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5F559" w14:textId="77777777" w:rsidR="00843F3C" w:rsidRDefault="00000000">
            <w:pPr>
              <w:spacing w:line="260" w:lineRule="auto"/>
            </w:pPr>
            <w:hyperlink r:id="rId30" w:history="1">
              <w:r>
                <w:rPr>
                  <w:rStyle w:val="Hyperlink"/>
                </w:rPr>
                <w:t>IEA ME Chokepoints Monitor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22807" w14:textId="77777777" w:rsidR="00843F3C" w:rsidRDefault="00000000">
            <w:pPr>
              <w:spacing w:line="260" w:lineRule="auto"/>
            </w:pPr>
            <w:r>
              <w:t>Shipping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68670" w14:textId="77777777" w:rsidR="00843F3C" w:rsidRDefault="00000000">
            <w:pPr>
              <w:spacing w:line="260" w:lineRule="auto"/>
            </w:pPr>
            <w:r>
              <w:t>Regular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02DC2" w14:textId="77777777" w:rsidR="00843F3C" w:rsidRDefault="00000000">
            <w:pPr>
              <w:spacing w:line="260" w:lineRule="auto"/>
            </w:pPr>
            <w:r>
              <w:t>Free (IEA tool)</w:t>
            </w:r>
          </w:p>
        </w:tc>
      </w:tr>
      <w:tr w:rsidR="00843F3C" w14:paraId="5F3B2181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C214F" w14:textId="77777777" w:rsidR="00843F3C" w:rsidRDefault="00000000">
            <w:pPr>
              <w:spacing w:line="260" w:lineRule="auto"/>
            </w:pPr>
            <w:hyperlink r:id="rId31" w:history="1">
              <w:r>
                <w:rPr>
                  <w:rStyle w:val="Hyperlink"/>
                </w:rPr>
                <w:t>IATA Jet Fuel Monitor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6A872" w14:textId="77777777" w:rsidR="00843F3C" w:rsidRDefault="00000000">
            <w:pPr>
              <w:spacing w:line="260" w:lineRule="auto"/>
            </w:pPr>
            <w:r>
              <w:t>Jet fuel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8E19A" w14:textId="77777777" w:rsidR="00843F3C" w:rsidRDefault="00000000">
            <w:pPr>
              <w:spacing w:line="260" w:lineRule="auto"/>
            </w:pPr>
            <w:r>
              <w:t>Weekly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38FA9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66574DF6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14D44" w14:textId="77777777" w:rsidR="00843F3C" w:rsidRDefault="00000000">
            <w:pPr>
              <w:spacing w:line="260" w:lineRule="auto"/>
            </w:pPr>
            <w:hyperlink r:id="rId32" w:history="1">
              <w:r>
                <w:rPr>
                  <w:rStyle w:val="Hyperlink"/>
                </w:rPr>
                <w:t>Flightradar24 Disruption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E3020" w14:textId="77777777" w:rsidR="00843F3C" w:rsidRDefault="00000000">
            <w:pPr>
              <w:spacing w:line="260" w:lineRule="auto"/>
            </w:pPr>
            <w:r>
              <w:t>Airfields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91037" w14:textId="77777777" w:rsidR="00843F3C" w:rsidRDefault="00000000">
            <w:pPr>
              <w:spacing w:line="260" w:lineRule="auto"/>
            </w:pPr>
            <w:r>
              <w:t>Real-time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010F4" w14:textId="77777777" w:rsidR="00843F3C" w:rsidRDefault="00000000">
            <w:pPr>
              <w:spacing w:line="260" w:lineRule="auto"/>
            </w:pPr>
            <w:r>
              <w:t>Freemium</w:t>
            </w:r>
          </w:p>
        </w:tc>
      </w:tr>
      <w:tr w:rsidR="00843F3C" w14:paraId="2D85608D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6B0BB" w14:textId="77777777" w:rsidR="00843F3C" w:rsidRDefault="00000000">
            <w:pPr>
              <w:spacing w:line="260" w:lineRule="auto"/>
            </w:pPr>
            <w:hyperlink r:id="rId33" w:history="1">
              <w:proofErr w:type="spellStart"/>
              <w:r>
                <w:rPr>
                  <w:rStyle w:val="Hyperlink"/>
                </w:rPr>
                <w:t>OurAirports</w:t>
              </w:r>
              <w:proofErr w:type="spellEnd"/>
              <w:r>
                <w:rPr>
                  <w:rStyle w:val="Hyperlink"/>
                </w:rPr>
                <w:t xml:space="preserve"> data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6D206" w14:textId="77777777" w:rsidR="00843F3C" w:rsidRDefault="00000000">
            <w:pPr>
              <w:spacing w:line="260" w:lineRule="auto"/>
            </w:pPr>
            <w:r>
              <w:t>Airfields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3ECB9" w14:textId="77777777" w:rsidR="00843F3C" w:rsidRDefault="00000000">
            <w:pPr>
              <w:spacing w:line="260" w:lineRule="auto"/>
            </w:pPr>
            <w:r>
              <w:t>Nightly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D460F" w14:textId="77777777" w:rsidR="00843F3C" w:rsidRDefault="00000000">
            <w:pPr>
              <w:spacing w:line="260" w:lineRule="auto"/>
            </w:pPr>
            <w:r>
              <w:t>Free / public domain</w:t>
            </w:r>
          </w:p>
        </w:tc>
      </w:tr>
      <w:tr w:rsidR="00843F3C" w14:paraId="191B6DE3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5D66A" w14:textId="77777777" w:rsidR="00843F3C" w:rsidRDefault="00000000">
            <w:pPr>
              <w:spacing w:line="260" w:lineRule="auto"/>
            </w:pPr>
            <w:hyperlink r:id="rId34" w:history="1">
              <w:r>
                <w:rPr>
                  <w:rStyle w:val="Hyperlink"/>
                </w:rPr>
                <w:t>Global Oil Infra. Tracker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F8E80" w14:textId="77777777" w:rsidR="00843F3C" w:rsidRDefault="00000000">
            <w:pPr>
              <w:spacing w:line="260" w:lineRule="auto"/>
            </w:pPr>
            <w:r>
              <w:t>Infrastructure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AB737" w14:textId="77777777" w:rsidR="00843F3C" w:rsidRDefault="00000000">
            <w:pPr>
              <w:spacing w:line="260" w:lineRule="auto"/>
            </w:pPr>
            <w:r>
              <w:t>Periodic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39658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57104603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34E9E" w14:textId="77777777" w:rsidR="00843F3C" w:rsidRDefault="00000000">
            <w:pPr>
              <w:spacing w:line="260" w:lineRule="auto"/>
            </w:pPr>
            <w:hyperlink r:id="rId35" w:history="1">
              <w:r>
                <w:rPr>
                  <w:rStyle w:val="Hyperlink"/>
                </w:rPr>
                <w:t>SIPRI databases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BE33C" w14:textId="77777777" w:rsidR="00843F3C" w:rsidRDefault="00000000">
            <w:pPr>
              <w:spacing w:line="260" w:lineRule="auto"/>
            </w:pPr>
            <w:r>
              <w:t>Context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9347D" w14:textId="77777777" w:rsidR="00843F3C" w:rsidRDefault="00000000">
            <w:pPr>
              <w:spacing w:line="260" w:lineRule="auto"/>
            </w:pPr>
            <w:r>
              <w:t>Annual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F6206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6B592F9D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AC605" w14:textId="77777777" w:rsidR="00843F3C" w:rsidRDefault="00000000">
            <w:pPr>
              <w:spacing w:line="260" w:lineRule="auto"/>
            </w:pPr>
            <w:hyperlink r:id="rId36" w:history="1">
              <w:proofErr w:type="spellStart"/>
              <w:r>
                <w:rPr>
                  <w:rStyle w:val="Hyperlink"/>
                </w:rPr>
                <w:t>UNCTADstat</w:t>
              </w:r>
              <w:proofErr w:type="spellEnd"/>
              <w:r>
                <w:rPr>
                  <w:rStyle w:val="Hyperlink"/>
                </w:rPr>
                <w:t xml:space="preserve"> Data Hub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B7AFF" w14:textId="77777777" w:rsidR="00843F3C" w:rsidRDefault="00000000">
            <w:pPr>
              <w:spacing w:line="260" w:lineRule="auto"/>
            </w:pPr>
            <w:r>
              <w:t>Trade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A3F8F" w14:textId="77777777" w:rsidR="00843F3C" w:rsidRDefault="00000000">
            <w:pPr>
              <w:spacing w:line="260" w:lineRule="auto"/>
            </w:pPr>
            <w:r>
              <w:t>Monthly/annual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53043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3B352153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4797E" w14:textId="77777777" w:rsidR="00843F3C" w:rsidRDefault="00000000">
            <w:pPr>
              <w:spacing w:line="260" w:lineRule="auto"/>
            </w:pPr>
            <w:hyperlink r:id="rId37" w:history="1">
              <w:r>
                <w:rPr>
                  <w:rStyle w:val="Hyperlink"/>
                </w:rPr>
                <w:t>UNCTAD Trade Analysis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5C05A" w14:textId="77777777" w:rsidR="00843F3C" w:rsidRDefault="00000000">
            <w:pPr>
              <w:spacing w:line="260" w:lineRule="auto"/>
            </w:pPr>
            <w:r>
              <w:t>Trade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0ED8C" w14:textId="77777777" w:rsidR="00843F3C" w:rsidRDefault="00000000">
            <w:pPr>
              <w:spacing w:line="260" w:lineRule="auto"/>
            </w:pPr>
            <w:r>
              <w:t>Ongoing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45FE2E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23CB482C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C3550" w14:textId="77777777" w:rsidR="00843F3C" w:rsidRDefault="00000000">
            <w:pPr>
              <w:spacing w:line="260" w:lineRule="auto"/>
            </w:pPr>
            <w:hyperlink r:id="rId38" w:history="1">
              <w:r>
                <w:rPr>
                  <w:rStyle w:val="Hyperlink"/>
                </w:rPr>
                <w:t>UN Comtrade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5EE78" w14:textId="77777777" w:rsidR="00843F3C" w:rsidRDefault="00000000">
            <w:pPr>
              <w:spacing w:line="260" w:lineRule="auto"/>
            </w:pPr>
            <w:r>
              <w:t>Trade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A321C" w14:textId="77777777" w:rsidR="00843F3C" w:rsidRDefault="00000000">
            <w:pPr>
              <w:spacing w:line="260" w:lineRule="auto"/>
            </w:pPr>
            <w:r>
              <w:t>Monthly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12D14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  <w:tr w:rsidR="00843F3C" w14:paraId="6F938FA1" w14:textId="77777777" w:rsidTr="00A66BD1">
        <w:tblPrEx>
          <w:tblCellMar>
            <w:top w:w="0" w:type="dxa"/>
            <w:bottom w:w="0" w:type="dxa"/>
          </w:tblCellMar>
        </w:tblPrEx>
        <w:tc>
          <w:tcPr>
            <w:tcW w:w="287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9C916E" w14:textId="77777777" w:rsidR="00843F3C" w:rsidRDefault="00000000">
            <w:pPr>
              <w:spacing w:line="260" w:lineRule="auto"/>
            </w:pPr>
            <w:hyperlink r:id="rId39" w:history="1">
              <w:r>
                <w:rPr>
                  <w:rStyle w:val="Hyperlink"/>
                </w:rPr>
                <w:t>World Bank Open Data</w:t>
              </w:r>
            </w:hyperlink>
          </w:p>
        </w:tc>
        <w:tc>
          <w:tcPr>
            <w:tcW w:w="1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413CF" w14:textId="77777777" w:rsidR="00843F3C" w:rsidRDefault="00000000">
            <w:pPr>
              <w:spacing w:line="260" w:lineRule="auto"/>
            </w:pPr>
            <w:r>
              <w:t>Context</w:t>
            </w:r>
          </w:p>
        </w:tc>
        <w:tc>
          <w:tcPr>
            <w:tcW w:w="17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8C6CA" w14:textId="77777777" w:rsidR="00843F3C" w:rsidRDefault="00000000">
            <w:pPr>
              <w:spacing w:line="260" w:lineRule="auto"/>
            </w:pPr>
            <w:r>
              <w:t>Ongoing</w:t>
            </w:r>
          </w:p>
        </w:tc>
        <w:tc>
          <w:tcPr>
            <w:tcW w:w="32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EFE03" w14:textId="77777777" w:rsidR="00843F3C" w:rsidRDefault="00000000">
            <w:pPr>
              <w:spacing w:line="260" w:lineRule="auto"/>
            </w:pPr>
            <w:r>
              <w:t>Free</w:t>
            </w:r>
          </w:p>
        </w:tc>
      </w:tr>
    </w:tbl>
    <w:p w14:paraId="0AFA0BD4" w14:textId="77777777" w:rsidR="00843F3C" w:rsidRDefault="00000000">
      <w:pPr>
        <w:pStyle w:val="Heading1"/>
      </w:pPr>
      <w:r>
        <w:t>Source Directory — What Each One Gives You</w:t>
      </w:r>
    </w:p>
    <w:p w14:paraId="35A46C8E" w14:textId="77777777" w:rsidR="00843F3C" w:rsidRDefault="00000000">
      <w:pPr>
        <w:spacing w:after="140" w:line="268" w:lineRule="auto"/>
      </w:pPr>
      <w:r>
        <w:t>Fuller notes on every source: what data it provides, how to access it, how it feeds the game, and how far to trust it.</w:t>
      </w:r>
    </w:p>
    <w:p w14:paraId="7FE54153" w14:textId="77777777" w:rsidR="00843F3C" w:rsidRDefault="00000000">
      <w:pPr>
        <w:pStyle w:val="Heading2"/>
      </w:pPr>
      <w:r>
        <w:t>Trigger &amp; event data</w:t>
      </w:r>
    </w:p>
    <w:p w14:paraId="190800C5" w14:textId="77777777" w:rsidR="00843F3C" w:rsidRDefault="00000000">
      <w:pPr>
        <w:spacing w:after="120" w:line="268" w:lineRule="auto"/>
        <w:ind w:left="260" w:hanging="260"/>
      </w:pPr>
      <w:hyperlink r:id="rId40" w:history="1">
        <w:r>
          <w:rPr>
            <w:rStyle w:val="Hyperlink"/>
            <w:b/>
            <w:bCs/>
          </w:rPr>
          <w:t>GDELT</w:t>
        </w:r>
      </w:hyperlink>
      <w:r>
        <w:t xml:space="preserve"> — Machine-coded stream of world events (actor, location, date, plus a news-tone score) since 1979, 200M+ records. Fully open — raw CSV, </w:t>
      </w:r>
      <w:proofErr w:type="spellStart"/>
      <w:r>
        <w:t>BigQuery</w:t>
      </w:r>
      <w:proofErr w:type="spellEnd"/>
      <w:r>
        <w:t>, and API, no login. Use it as your event clock and media-reaction proxy in the trigger layer; it's widely used but automated and noisy, so confirm specifics against ACLED/UCDP.</w:t>
      </w:r>
    </w:p>
    <w:p w14:paraId="63124388" w14:textId="77777777" w:rsidR="00843F3C" w:rsidRDefault="00000000">
      <w:pPr>
        <w:spacing w:after="120" w:line="268" w:lineRule="auto"/>
        <w:ind w:left="260" w:hanging="260"/>
      </w:pPr>
      <w:hyperlink r:id="rId41" w:history="1">
        <w:r>
          <w:rPr>
            <w:rStyle w:val="Hyperlink"/>
            <w:b/>
            <w:bCs/>
          </w:rPr>
          <w:t>ACLED</w:t>
        </w:r>
      </w:hyperlink>
      <w:r>
        <w:t xml:space="preserve"> — Expert-verified political-violence and protest events with precise dates, locations, actors, and fatalities in 75+ languages. Free with registration, via dashboard or REST API. It's your accurate confirmation of what happened and where — the field's gold standard — though licensing is free only for non-commercial/research use.</w:t>
      </w:r>
    </w:p>
    <w:p w14:paraId="4EB59A90" w14:textId="77777777" w:rsidR="00843F3C" w:rsidRDefault="00000000">
      <w:pPr>
        <w:spacing w:after="120" w:line="268" w:lineRule="auto"/>
        <w:ind w:left="260" w:hanging="260"/>
      </w:pPr>
      <w:hyperlink r:id="rId42" w:history="1">
        <w:r>
          <w:rPr>
            <w:rStyle w:val="Hyperlink"/>
            <w:b/>
            <w:bCs/>
          </w:rPr>
          <w:t>UCDP</w:t>
        </w:r>
      </w:hyperlink>
      <w:r>
        <w:t xml:space="preserve"> — Uppsala University's rigorously curated conflict dataset, ideal for historical baselines. Open, free CSV/API. Use it to calibrate what a 'normal' vs. severe conflict level looks like; </w:t>
      </w:r>
      <w:proofErr w:type="gramStart"/>
      <w:r>
        <w:t>academic-grade</w:t>
      </w:r>
      <w:proofErr w:type="gramEnd"/>
      <w:r>
        <w:t xml:space="preserve"> but released with more lag than GDELT/ACLED.</w:t>
      </w:r>
    </w:p>
    <w:p w14:paraId="27F75E35" w14:textId="77777777" w:rsidR="00843F3C" w:rsidRDefault="00000000">
      <w:pPr>
        <w:pStyle w:val="Heading2"/>
      </w:pPr>
      <w:r>
        <w:t>Risk &amp; market sentiment</w:t>
      </w:r>
    </w:p>
    <w:p w14:paraId="57E5CD33" w14:textId="77777777" w:rsidR="00843F3C" w:rsidRDefault="00000000">
      <w:pPr>
        <w:spacing w:after="120" w:line="268" w:lineRule="auto"/>
        <w:ind w:left="260" w:hanging="260"/>
      </w:pPr>
      <w:hyperlink r:id="rId43" w:history="1">
        <w:r>
          <w:rPr>
            <w:rStyle w:val="Hyperlink"/>
            <w:b/>
            <w:bCs/>
          </w:rPr>
          <w:t>Geopolitical Risk (GPR) Index</w:t>
        </w:r>
      </w:hyperlink>
      <w:r>
        <w:t xml:space="preserve"> — A daily/monthly index built from newspaper text, split into Threats vs. Acts. Free Excel/CSV download. It converts 'tension' into a single number for your risk-premium layer and has been shown to foreshadow investment and price effects; built by Federal Reserve economists and peer-reviewed, so highly credible — but it's a text-based proxy, not a direct measure.</w:t>
      </w:r>
    </w:p>
    <w:p w14:paraId="25FE1557" w14:textId="77777777" w:rsidR="00843F3C" w:rsidRDefault="00000000">
      <w:pPr>
        <w:pStyle w:val="Heading2"/>
      </w:pPr>
      <w:r>
        <w:t>Crude price &amp; outlook</w:t>
      </w:r>
    </w:p>
    <w:p w14:paraId="1F856F18" w14:textId="77777777" w:rsidR="00843F3C" w:rsidRDefault="00000000">
      <w:pPr>
        <w:spacing w:after="120" w:line="268" w:lineRule="auto"/>
        <w:ind w:left="260" w:hanging="260"/>
      </w:pPr>
      <w:hyperlink r:id="rId44" w:history="1">
        <w:r>
          <w:rPr>
            <w:rStyle w:val="Hyperlink"/>
            <w:b/>
            <w:bCs/>
          </w:rPr>
          <w:t>Trading Economics — Crude</w:t>
        </w:r>
      </w:hyperlink>
      <w:r>
        <w:t xml:space="preserve"> — Live Brent/WTI spot prices, charts, and history in one place. Free to view (API is paid). Use it for the instant price reaction in the crude layer; it's a reliable </w:t>
      </w:r>
      <w:proofErr w:type="gramStart"/>
      <w:r>
        <w:t>aggregator, but</w:t>
      </w:r>
      <w:proofErr w:type="gramEnd"/>
      <w:r>
        <w:t xml:space="preserve"> cite the underlying exchange or EIA for anything formal.</w:t>
      </w:r>
    </w:p>
    <w:p w14:paraId="5D039FF1" w14:textId="77777777" w:rsidR="00843F3C" w:rsidRDefault="00000000">
      <w:pPr>
        <w:spacing w:after="120" w:line="268" w:lineRule="auto"/>
        <w:ind w:left="260" w:hanging="260"/>
      </w:pPr>
      <w:hyperlink r:id="rId45" w:history="1">
        <w:r>
          <w:rPr>
            <w:rStyle w:val="Hyperlink"/>
            <w:b/>
            <w:bCs/>
          </w:rPr>
          <w:t>OPEC Monthly Oil Market Report</w:t>
        </w:r>
      </w:hyperlink>
      <w:r>
        <w:t xml:space="preserve"> — A ~90-page monthly report covering prices, world demand and supply, OPEC+ production by country, refining, tanker rates, OECD stocks, and the supply/demand balance. Free full PDF. It's your authoritative anchor for crude, demand, supply, and inventory fundamentals; a primary source, though written from OPEC's producer perspective, so pair with IEA/EIA on contested points.</w:t>
      </w:r>
    </w:p>
    <w:p w14:paraId="6F1BD18A" w14:textId="77777777" w:rsidR="00843F3C" w:rsidRDefault="00000000">
      <w:pPr>
        <w:spacing w:after="120" w:line="268" w:lineRule="auto"/>
        <w:ind w:left="260" w:hanging="260"/>
      </w:pPr>
      <w:hyperlink r:id="rId46" w:history="1">
        <w:r>
          <w:rPr>
            <w:rStyle w:val="Hyperlink"/>
            <w:b/>
            <w:bCs/>
          </w:rPr>
          <w:t>EIA Short-Term Energy Outlook</w:t>
        </w:r>
      </w:hyperlink>
      <w:r>
        <w:t xml:space="preserve"> — Monthly short-term forecasts of Brent/WTI prices and global supply and demand. Free, with a data browser and API. Use it for the forward-looking view of where price and supply are headed; official US-government </w:t>
      </w:r>
      <w:proofErr w:type="gramStart"/>
      <w:r>
        <w:t>methodology, but</w:t>
      </w:r>
      <w:proofErr w:type="gramEnd"/>
      <w:r>
        <w:t xml:space="preserve"> remember these are projections.</w:t>
      </w:r>
    </w:p>
    <w:p w14:paraId="1942980A" w14:textId="77777777" w:rsidR="00843F3C" w:rsidRDefault="00000000">
      <w:pPr>
        <w:spacing w:after="120" w:line="268" w:lineRule="auto"/>
        <w:ind w:left="260" w:hanging="260"/>
      </w:pPr>
      <w:hyperlink r:id="rId47" w:history="1">
        <w:r>
          <w:rPr>
            <w:rStyle w:val="Hyperlink"/>
            <w:b/>
            <w:bCs/>
          </w:rPr>
          <w:t>Argus — Crude</w:t>
        </w:r>
      </w:hyperlink>
      <w:r>
        <w:t xml:space="preserve"> — Daily crude market news and analysis from one of the two pricing houses (with Platts) the industry prices off. Free news page; assessments are a paid product. A strong daily read for the crude layer — industry-standard and authoritative, but commercial.</w:t>
      </w:r>
    </w:p>
    <w:p w14:paraId="2ACF89AE" w14:textId="77777777" w:rsidR="00843F3C" w:rsidRDefault="00000000">
      <w:pPr>
        <w:pStyle w:val="Heading2"/>
      </w:pPr>
      <w:r>
        <w:t>Inventory</w:t>
      </w:r>
    </w:p>
    <w:p w14:paraId="76E1AE13" w14:textId="77777777" w:rsidR="00843F3C" w:rsidRDefault="00000000">
      <w:pPr>
        <w:spacing w:after="120" w:line="268" w:lineRule="auto"/>
        <w:ind w:left="260" w:hanging="260"/>
      </w:pPr>
      <w:hyperlink r:id="rId48" w:history="1">
        <w:r>
          <w:rPr>
            <w:rStyle w:val="Hyperlink"/>
            <w:b/>
            <w:bCs/>
          </w:rPr>
          <w:t>EIA Weekly Petroleum Status Report</w:t>
        </w:r>
      </w:hyperlink>
      <w:r>
        <w:t xml:space="preserve"> — Weekly US crude and product stocks, refinery runs, imports/exports, and the SPR. Free and precise. It's the buffer/days-of-cover reading for the US inventory layer; official and the gold standard for US data.</w:t>
      </w:r>
    </w:p>
    <w:p w14:paraId="4AE01540" w14:textId="77777777" w:rsidR="00843F3C" w:rsidRDefault="00000000">
      <w:pPr>
        <w:spacing w:after="120" w:line="268" w:lineRule="auto"/>
        <w:ind w:left="260" w:hanging="260"/>
      </w:pPr>
      <w:hyperlink r:id="rId49" w:history="1">
        <w:r>
          <w:rPr>
            <w:rStyle w:val="Hyperlink"/>
            <w:b/>
            <w:bCs/>
          </w:rPr>
          <w:t>EIA Open Data API</w:t>
        </w:r>
      </w:hyperlink>
      <w:r>
        <w:t xml:space="preserve"> — Programmatic access to every EIA series — prices, stocks, production, and more — as JSON. Free API key. Use it to pull any EIA figure straight into Python for your model; it's the machine-readable backbone of the US data.</w:t>
      </w:r>
    </w:p>
    <w:p w14:paraId="119C05F4" w14:textId="77777777" w:rsidR="00843F3C" w:rsidRDefault="00000000">
      <w:pPr>
        <w:spacing w:after="120" w:line="268" w:lineRule="auto"/>
        <w:ind w:left="260" w:hanging="260"/>
      </w:pPr>
      <w:hyperlink r:id="rId50" w:history="1">
        <w:r>
          <w:rPr>
            <w:rStyle w:val="Hyperlink"/>
            <w:b/>
            <w:bCs/>
          </w:rPr>
          <w:t>JODI-Oil World Database</w:t>
        </w:r>
      </w:hyperlink>
      <w:r>
        <w:t xml:space="preserve"> — Monthly oil production, demand, stocks, and trade for ~100 countries (about 90% of the market). Free CSV/Excel download. It gives you the global, country-keyed stock and production side of the inventory layer; a joint IGO initiative (IEA, OPEC, and others) so reputable, though data is self-reported by governments and can lag or have gaps.</w:t>
      </w:r>
    </w:p>
    <w:p w14:paraId="299D22FB" w14:textId="77777777" w:rsidR="00843F3C" w:rsidRDefault="00000000">
      <w:pPr>
        <w:spacing w:after="120" w:line="268" w:lineRule="auto"/>
        <w:ind w:left="260" w:hanging="260"/>
      </w:pPr>
      <w:hyperlink r:id="rId51" w:history="1">
        <w:r>
          <w:rPr>
            <w:rStyle w:val="Hyperlink"/>
            <w:b/>
            <w:bCs/>
          </w:rPr>
          <w:t xml:space="preserve">JODI </w:t>
        </w:r>
        <w:proofErr w:type="spellStart"/>
        <w:r>
          <w:rPr>
            <w:rStyle w:val="Hyperlink"/>
            <w:b/>
            <w:bCs/>
          </w:rPr>
          <w:t>TableViewer</w:t>
        </w:r>
        <w:proofErr w:type="spellEnd"/>
      </w:hyperlink>
      <w:r>
        <w:t xml:space="preserve"> — An interactive front end to browse JODI series by country, product, and flow without downloading whole files. Free, </w:t>
      </w:r>
      <w:proofErr w:type="gramStart"/>
      <w:r>
        <w:t>web-based</w:t>
      </w:r>
      <w:proofErr w:type="gramEnd"/>
      <w:r>
        <w:t>. Handy for quick lookups; it's the same reputable JODI data in a browsable form.</w:t>
      </w:r>
    </w:p>
    <w:p w14:paraId="0C53B9A6" w14:textId="77777777" w:rsidR="00843F3C" w:rsidRDefault="00000000">
      <w:pPr>
        <w:spacing w:after="120" w:line="268" w:lineRule="auto"/>
        <w:ind w:left="260" w:hanging="260"/>
      </w:pPr>
      <w:hyperlink r:id="rId52" w:history="1">
        <w:r>
          <w:rPr>
            <w:rStyle w:val="Hyperlink"/>
            <w:b/>
            <w:bCs/>
          </w:rPr>
          <w:t>IEF/JODI Monthly Oil &amp; Gas Data Review</w:t>
        </w:r>
      </w:hyperlink>
      <w:r>
        <w:t xml:space="preserve"> — A free monthly ~25-page visual summary of the latest JODI data — crude production, product demand, stocks, trade, and refining — as ready-made, annotated charts. Free PDF. Use it for presentation-ready visuals and headline takeaways (it's the source of the crude-production chart in this guide); co-published by IEF, JODI, and OLADE, so reputable, though it summarizes JODI data that runs roughly two months lagged.</w:t>
      </w:r>
    </w:p>
    <w:p w14:paraId="0305CD35" w14:textId="77777777" w:rsidR="00843F3C" w:rsidRDefault="00000000">
      <w:pPr>
        <w:pStyle w:val="Heading2"/>
      </w:pPr>
      <w:r>
        <w:t>Shipping &amp; chokepoints</w:t>
      </w:r>
    </w:p>
    <w:p w14:paraId="109E0AB3" w14:textId="77777777" w:rsidR="00843F3C" w:rsidRDefault="00000000">
      <w:pPr>
        <w:spacing w:after="120" w:line="268" w:lineRule="auto"/>
        <w:ind w:left="260" w:hanging="260"/>
      </w:pPr>
      <w:hyperlink r:id="rId53" w:history="1">
        <w:r>
          <w:rPr>
            <w:rStyle w:val="Hyperlink"/>
            <w:b/>
            <w:bCs/>
          </w:rPr>
          <w:t>EIA World Oil Transit Chokepoints</w:t>
        </w:r>
      </w:hyperlink>
      <w:r>
        <w:t xml:space="preserve"> — Reference analysis of how much oil flows through each major chokepoint (e.g., ~20% via Hormuz) and what bypass capacity exists. Free. It's the structural map of where flows can be pinched — the backbone of your chokepoint model; official EIA, drawing on Lloyd's List and UNCTAD.</w:t>
      </w:r>
    </w:p>
    <w:p w14:paraId="1A0D4176" w14:textId="77777777" w:rsidR="00843F3C" w:rsidRDefault="00000000">
      <w:pPr>
        <w:spacing w:after="120" w:line="268" w:lineRule="auto"/>
        <w:ind w:left="260" w:hanging="260"/>
      </w:pPr>
      <w:hyperlink r:id="rId54" w:history="1">
        <w:r>
          <w:rPr>
            <w:rStyle w:val="Hyperlink"/>
            <w:b/>
            <w:bCs/>
          </w:rPr>
          <w:t xml:space="preserve">IMF </w:t>
        </w:r>
        <w:proofErr w:type="spellStart"/>
        <w:r>
          <w:rPr>
            <w:rStyle w:val="Hyperlink"/>
            <w:b/>
            <w:bCs/>
          </w:rPr>
          <w:t>PortWatch</w:t>
        </w:r>
        <w:proofErr w:type="spellEnd"/>
      </w:hyperlink>
      <w:r>
        <w:t xml:space="preserve"> — A full platform, not one chart: a Port Monitor and Chokepoint Monitor (real-time transits for 2,065 ports and 28 chokepoints from satellite data), a Disruption Monitor (events overlaid on ports), a Spillover Simulator (model a real or hypothetical closure), and an Economy Monitor. Free, with CSV/API. Use the monitors for live flow status and the simulator </w:t>
      </w:r>
      <w:r>
        <w:lastRenderedPageBreak/>
        <w:t>as a ready-made scenario engine; IMF + Oxford, so strong provenance, though it's a beta and volumes are estimates.</w:t>
      </w:r>
    </w:p>
    <w:p w14:paraId="0994FA7A" w14:textId="77777777" w:rsidR="00843F3C" w:rsidRDefault="00000000">
      <w:pPr>
        <w:spacing w:after="120" w:line="268" w:lineRule="auto"/>
        <w:ind w:left="260" w:hanging="260"/>
      </w:pPr>
      <w:hyperlink r:id="rId55" w:history="1">
        <w:r>
          <w:rPr>
            <w:rStyle w:val="Hyperlink"/>
            <w:b/>
            <w:bCs/>
          </w:rPr>
          <w:t xml:space="preserve">IMF </w:t>
        </w:r>
        <w:proofErr w:type="spellStart"/>
        <w:r>
          <w:rPr>
            <w:rStyle w:val="Hyperlink"/>
            <w:b/>
            <w:bCs/>
          </w:rPr>
          <w:t>PortWatch</w:t>
        </w:r>
        <w:proofErr w:type="spellEnd"/>
        <w:r>
          <w:rPr>
            <w:rStyle w:val="Hyperlink"/>
            <w:b/>
            <w:bCs/>
          </w:rPr>
          <w:t xml:space="preserve"> — Economy Monitor</w:t>
        </w:r>
      </w:hyperlink>
      <w:r>
        <w:t xml:space="preserve"> — Quantifies the economic bite of a disruption: the value of trade passing through affected ports, broken down by partner country and expressed as a share of that partner's GDP and maritime trade. Free (part of </w:t>
      </w:r>
      <w:proofErr w:type="spellStart"/>
      <w:r>
        <w:t>PortWatch</w:t>
      </w:r>
      <w:proofErr w:type="spellEnd"/>
      <w:r>
        <w:t>). This is your exposure layer — it answers “who gets hurt, and how much” when a chokepoint or port is hit.</w:t>
      </w:r>
    </w:p>
    <w:p w14:paraId="3359CD0C" w14:textId="77777777" w:rsidR="00843F3C" w:rsidRDefault="00000000">
      <w:pPr>
        <w:spacing w:after="120" w:line="268" w:lineRule="auto"/>
        <w:ind w:left="260" w:hanging="260"/>
      </w:pPr>
      <w:hyperlink r:id="rId56" w:history="1">
        <w:r>
          <w:rPr>
            <w:rStyle w:val="Hyperlink"/>
            <w:b/>
            <w:bCs/>
          </w:rPr>
          <w:t>IEA Middle East Chokepoints Monitor</w:t>
        </w:r>
      </w:hyperlink>
      <w:r>
        <w:t xml:space="preserve"> — A free tool tracking shipping flows through the Gulf chokepoints over time. Free, </w:t>
      </w:r>
      <w:proofErr w:type="gramStart"/>
      <w:r>
        <w:t>web-based</w:t>
      </w:r>
      <w:proofErr w:type="gramEnd"/>
      <w:r>
        <w:t xml:space="preserve">. Use it for focused Gulf-chokepoint tracking; official IEA, built on IMF </w:t>
      </w:r>
      <w:proofErr w:type="spellStart"/>
      <w:r>
        <w:t>PortWatch</w:t>
      </w:r>
      <w:proofErr w:type="spellEnd"/>
      <w:r>
        <w:t xml:space="preserve"> data.</w:t>
      </w:r>
    </w:p>
    <w:p w14:paraId="171C1E14" w14:textId="77777777" w:rsidR="00843F3C" w:rsidRDefault="00000000">
      <w:pPr>
        <w:spacing w:after="120" w:line="268" w:lineRule="auto"/>
        <w:ind w:left="260" w:hanging="260"/>
      </w:pPr>
      <w:hyperlink r:id="rId57" w:history="1">
        <w:proofErr w:type="spellStart"/>
        <w:r>
          <w:rPr>
            <w:rStyle w:val="Hyperlink"/>
            <w:b/>
            <w:bCs/>
          </w:rPr>
          <w:t>Kpler</w:t>
        </w:r>
        <w:proofErr w:type="spellEnd"/>
        <w:r>
          <w:rPr>
            <w:rStyle w:val="Hyperlink"/>
            <w:b/>
            <w:bCs/>
          </w:rPr>
          <w:t xml:space="preserve"> / </w:t>
        </w:r>
        <w:proofErr w:type="spellStart"/>
        <w:r>
          <w:rPr>
            <w:rStyle w:val="Hyperlink"/>
            <w:b/>
            <w:bCs/>
          </w:rPr>
          <w:t>Vortexa</w:t>
        </w:r>
        <w:proofErr w:type="spellEnd"/>
      </w:hyperlink>
      <w:r>
        <w:t xml:space="preserve"> — Vessel-level tanker and cargo tracking in real time. Paid (some free public analyses and blogs). Gives granular 'is this specific cargo moving' detail beyond the aggregate monitors; industry-standard and used by traders and media — authoritative but commercial.</w:t>
      </w:r>
    </w:p>
    <w:p w14:paraId="2CBA9B24" w14:textId="77777777" w:rsidR="00843F3C" w:rsidRDefault="00000000">
      <w:pPr>
        <w:pStyle w:val="Heading2"/>
      </w:pPr>
      <w:r>
        <w:t>Jet fuel</w:t>
      </w:r>
    </w:p>
    <w:p w14:paraId="0DDE7E8F" w14:textId="77777777" w:rsidR="00843F3C" w:rsidRDefault="00000000">
      <w:pPr>
        <w:spacing w:after="120" w:line="268" w:lineRule="auto"/>
        <w:ind w:left="260" w:hanging="260"/>
      </w:pPr>
      <w:hyperlink r:id="rId58" w:history="1">
        <w:r>
          <w:rPr>
            <w:rStyle w:val="Hyperlink"/>
            <w:b/>
            <w:bCs/>
          </w:rPr>
          <w:t>IATA Jet Fuel Price Monitor</w:t>
        </w:r>
      </w:hyperlink>
      <w:r>
        <w:t xml:space="preserve"> — Weekly global and regional jet-fuel prices, powered by Platts. Free. It's the jet-fuel layer — the lagged, region-specific price airfields </w:t>
      </w:r>
      <w:proofErr w:type="gramStart"/>
      <w:r>
        <w:t>actually pay</w:t>
      </w:r>
      <w:proofErr w:type="gramEnd"/>
      <w:r>
        <w:t xml:space="preserve"> — and the best free indicator; an industry authority (IATA + Platts).</w:t>
      </w:r>
    </w:p>
    <w:p w14:paraId="2BA9FC8E" w14:textId="77777777" w:rsidR="00843F3C" w:rsidRDefault="00000000">
      <w:pPr>
        <w:pStyle w:val="Heading2"/>
      </w:pPr>
      <w:r>
        <w:t>Airfields &amp; operations</w:t>
      </w:r>
    </w:p>
    <w:p w14:paraId="334AADCD" w14:textId="77777777" w:rsidR="00843F3C" w:rsidRDefault="00000000">
      <w:pPr>
        <w:spacing w:after="120" w:line="268" w:lineRule="auto"/>
        <w:ind w:left="260" w:hanging="260"/>
      </w:pPr>
      <w:hyperlink r:id="rId59" w:history="1">
        <w:r>
          <w:rPr>
            <w:rStyle w:val="Hyperlink"/>
            <w:b/>
            <w:bCs/>
          </w:rPr>
          <w:t>Flightradar24 — Airport Disruption</w:t>
        </w:r>
      </w:hyperlink>
      <w:r>
        <w:t xml:space="preserve"> — A live 0–5 disruption index for ~300 busy airports, based on delays and cancellations. Freemium web. Use it as the visible operational endpoint — strain showing up at airfields; the standard flight-tracking source, consumer-facing but widely trusted.</w:t>
      </w:r>
    </w:p>
    <w:p w14:paraId="52FA5F9F" w14:textId="77777777" w:rsidR="00843F3C" w:rsidRDefault="00000000">
      <w:pPr>
        <w:spacing w:after="120" w:line="268" w:lineRule="auto"/>
        <w:ind w:left="260" w:hanging="260"/>
      </w:pPr>
      <w:hyperlink r:id="rId60" w:history="1">
        <w:proofErr w:type="spellStart"/>
        <w:r>
          <w:rPr>
            <w:rStyle w:val="Hyperlink"/>
            <w:b/>
            <w:bCs/>
          </w:rPr>
          <w:t>OurAirports</w:t>
        </w:r>
        <w:proofErr w:type="spellEnd"/>
      </w:hyperlink>
      <w:r>
        <w:t xml:space="preserve"> — A public-domain CSV of 80,000+ airfields worldwide with coordinates, runways, and types, updated nightly. Free and </w:t>
      </w:r>
      <w:proofErr w:type="gramStart"/>
      <w:r>
        <w:t>public-domain</w:t>
      </w:r>
      <w:proofErr w:type="gramEnd"/>
      <w:r>
        <w:t>. It's the base map — the airfield inventory you overlay everything else on; crowd-sourced, so excellent coverage but verify against official aeronautical data before publishing.</w:t>
      </w:r>
    </w:p>
    <w:p w14:paraId="6A3341E8" w14:textId="77777777" w:rsidR="00843F3C" w:rsidRDefault="00000000">
      <w:pPr>
        <w:pStyle w:val="Heading2"/>
      </w:pPr>
      <w:r>
        <w:t>Infrastructure &amp; actor context</w:t>
      </w:r>
    </w:p>
    <w:p w14:paraId="4B7457BE" w14:textId="77777777" w:rsidR="00843F3C" w:rsidRDefault="00000000">
      <w:pPr>
        <w:spacing w:after="120" w:line="268" w:lineRule="auto"/>
        <w:ind w:left="260" w:hanging="260"/>
      </w:pPr>
      <w:hyperlink r:id="rId61" w:history="1">
        <w:r>
          <w:rPr>
            <w:rStyle w:val="Hyperlink"/>
            <w:b/>
            <w:bCs/>
          </w:rPr>
          <w:t>Global Oil Infrastructure Tracker</w:t>
        </w:r>
      </w:hyperlink>
      <w:r>
        <w:t xml:space="preserve"> — Asset-level data on pipelines and facilities worldwide, with routes and status. Free download. Use it to map the infrastructure between chokepoints and end users; from Global Energy Monitor, a reputable NGO.</w:t>
      </w:r>
    </w:p>
    <w:p w14:paraId="4956F488" w14:textId="77777777" w:rsidR="00843F3C" w:rsidRDefault="00000000">
      <w:pPr>
        <w:spacing w:after="120" w:line="268" w:lineRule="auto"/>
        <w:ind w:left="260" w:hanging="260"/>
      </w:pPr>
      <w:hyperlink r:id="rId62" w:history="1">
        <w:r>
          <w:rPr>
            <w:rStyle w:val="Hyperlink"/>
            <w:b/>
            <w:bCs/>
          </w:rPr>
          <w:t>SIPRI databases</w:t>
        </w:r>
      </w:hyperlink>
      <w:r>
        <w:t xml:space="preserve"> — Free databases on military expenditure and arms transfers by country. Free Excel. Use them for actor-capability context — who can escalate a disruption and who arms whom; from a leading peace-research institute, highly reputable.</w:t>
      </w:r>
    </w:p>
    <w:p w14:paraId="27EFDD73" w14:textId="77777777" w:rsidR="00843F3C" w:rsidRDefault="00000000">
      <w:pPr>
        <w:pStyle w:val="Heading2"/>
      </w:pPr>
      <w:r>
        <w:t>Trade &amp; economic exposure</w:t>
      </w:r>
    </w:p>
    <w:p w14:paraId="380F48AA" w14:textId="77777777" w:rsidR="00843F3C" w:rsidRDefault="00000000">
      <w:pPr>
        <w:spacing w:after="120" w:line="268" w:lineRule="auto"/>
        <w:ind w:left="260" w:hanging="260"/>
      </w:pPr>
      <w:hyperlink r:id="rId63" w:history="1">
        <w:proofErr w:type="spellStart"/>
        <w:r>
          <w:rPr>
            <w:rStyle w:val="Hyperlink"/>
            <w:b/>
            <w:bCs/>
          </w:rPr>
          <w:t>UNCTADstat</w:t>
        </w:r>
        <w:proofErr w:type="spellEnd"/>
        <w:r>
          <w:rPr>
            <w:rStyle w:val="Hyperlink"/>
            <w:b/>
            <w:bCs/>
          </w:rPr>
          <w:t xml:space="preserve"> Data Hub</w:t>
        </w:r>
      </w:hyperlink>
      <w:r>
        <w:t xml:space="preserve"> — UN Trade &amp; Development's statistics portal — 150+ indicators for nearly every economy, including a Maritime transport theme (merchant fleet by flag and owner, seaborne trade volumes, and maritime connectivity), plus new country-level seaborne trade built from UN Comtrade. Free, with a data </w:t>
      </w:r>
      <w:proofErr w:type="spellStart"/>
      <w:r>
        <w:t>centre</w:t>
      </w:r>
      <w:proofErr w:type="spellEnd"/>
      <w:r>
        <w:t xml:space="preserve"> and downloads. Use it to see which countries depend most on seaborne oil and shipping; an IGO primary source, so highly reputable, though annual/periodic rather than real-time.</w:t>
      </w:r>
    </w:p>
    <w:p w14:paraId="3D636AF7" w14:textId="77777777" w:rsidR="00843F3C" w:rsidRDefault="00000000">
      <w:pPr>
        <w:spacing w:after="120" w:line="268" w:lineRule="auto"/>
        <w:ind w:left="260" w:hanging="260"/>
      </w:pPr>
      <w:hyperlink r:id="rId64" w:history="1">
        <w:r>
          <w:rPr>
            <w:rStyle w:val="Hyperlink"/>
            <w:b/>
            <w:bCs/>
          </w:rPr>
          <w:t>UNCTAD Trade Analysis</w:t>
        </w:r>
      </w:hyperlink>
      <w:r>
        <w:t xml:space="preserve"> — UNCTAD's trade-analysis hub — tools and datasets on tariffs, non-tariff measures, and trade flows (including TRAINS). Free. Use it for the policy and trade-barrier side of exposure — how sanctions and trade measures reroute flows; IGO-backed and reputable. (UNCTAD also publishes explainer videos, e.g. on Vimeo, for orientation.)</w:t>
      </w:r>
    </w:p>
    <w:p w14:paraId="2A0B4AF7" w14:textId="77777777" w:rsidR="00843F3C" w:rsidRDefault="00000000">
      <w:pPr>
        <w:spacing w:after="120" w:line="268" w:lineRule="auto"/>
        <w:ind w:left="260" w:hanging="260"/>
      </w:pPr>
      <w:hyperlink r:id="rId65" w:history="1">
        <w:r>
          <w:rPr>
            <w:rStyle w:val="Hyperlink"/>
            <w:b/>
            <w:bCs/>
          </w:rPr>
          <w:t>UN Comtrade</w:t>
        </w:r>
      </w:hyperlink>
      <w:r>
        <w:t xml:space="preserve"> — The UN's detailed trade-flow database — imports/exports by country, partner, and commodity. Free tier with an API. Use it to trace who buys whose oil and who's exposed to a given supplier; IGO primary source, monthly, though the free tier rate-limits.</w:t>
      </w:r>
    </w:p>
    <w:p w14:paraId="0E47B947" w14:textId="77777777" w:rsidR="00843F3C" w:rsidRDefault="00000000">
      <w:pPr>
        <w:spacing w:after="120" w:line="268" w:lineRule="auto"/>
        <w:ind w:left="260" w:hanging="260"/>
      </w:pPr>
      <w:hyperlink r:id="rId66" w:history="1">
        <w:r>
          <w:rPr>
            <w:rStyle w:val="Hyperlink"/>
            <w:b/>
            <w:bCs/>
          </w:rPr>
          <w:t>World Bank Open Data</w:t>
        </w:r>
      </w:hyperlink>
      <w:r>
        <w:t xml:space="preserve"> — Country economic indicators — energy dependence, GDP, imports — with an excellent Python API (</w:t>
      </w:r>
      <w:proofErr w:type="spellStart"/>
      <w:r>
        <w:t>wbgapi</w:t>
      </w:r>
      <w:proofErr w:type="spellEnd"/>
      <w:r>
        <w:t>). Free and fully open. Use it to gauge which economies are most fragile to a disruption; IGO, highly reputable.</w:t>
      </w:r>
    </w:p>
    <w:p w14:paraId="709BA092" w14:textId="77777777" w:rsidR="00843F3C" w:rsidRDefault="00000000">
      <w:pPr>
        <w:spacing w:after="140" w:line="268" w:lineRule="auto"/>
      </w:pPr>
      <w:r>
        <w:rPr>
          <w:i/>
          <w:iCs/>
        </w:rPr>
        <w:t xml:space="preserve">Further supplementary sources: </w:t>
      </w:r>
      <w:hyperlink r:id="rId67" w:history="1">
        <w:r>
          <w:rPr>
            <w:rStyle w:val="Hyperlink"/>
          </w:rPr>
          <w:t>OFAC</w:t>
        </w:r>
      </w:hyperlink>
      <w:r>
        <w:t xml:space="preserve"> (official sanctions lists) and </w:t>
      </w:r>
      <w:hyperlink r:id="rId68" w:history="1">
        <w:r>
          <w:rPr>
            <w:rStyle w:val="Hyperlink"/>
          </w:rPr>
          <w:t>OpenStreetMap</w:t>
        </w:r>
      </w:hyperlink>
      <w:r>
        <w:t xml:space="preserve"> (crowd-sourced infrastructure geography — verify before publishing).</w:t>
      </w:r>
    </w:p>
    <w:p w14:paraId="1D6C01B2" w14:textId="77777777" w:rsidR="00843F3C" w:rsidRDefault="00000000">
      <w:pPr>
        <w:pStyle w:val="Heading1"/>
      </w:pPr>
      <w:r>
        <w:t>Methodology — RAND &amp; CSIS</w:t>
      </w:r>
    </w:p>
    <w:p w14:paraId="5389B87E" w14:textId="77777777" w:rsidR="00843F3C" w:rsidRDefault="00000000">
      <w:pPr>
        <w:spacing w:after="140" w:line="268" w:lineRule="auto"/>
      </w:pPr>
      <w:r>
        <w:rPr>
          <w:b/>
          <w:bCs/>
        </w:rPr>
        <w:t>RAND</w:t>
      </w:r>
      <w:r>
        <w:t xml:space="preserve"> for how to run a game (reusable frameworks like “Day-After,” “360”; has gamed Hormuz/Taiwan blockades). </w:t>
      </w:r>
      <w:r>
        <w:rPr>
          <w:b/>
          <w:bCs/>
        </w:rPr>
        <w:t>CSIS</w:t>
      </w:r>
      <w:r>
        <w:t xml:space="preserve"> for content and how to present it (transparent, chart-heavy public games).</w:t>
      </w:r>
    </w:p>
    <w:p w14:paraId="6577A7C4" w14:textId="77777777" w:rsidR="00843F3C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69" w:history="1">
        <w:r>
          <w:rPr>
            <w:rStyle w:val="Hyperlink"/>
          </w:rPr>
          <w:t>RAND Wargaming</w:t>
        </w:r>
      </w:hyperlink>
      <w:r>
        <w:t xml:space="preserve">   ·   </w:t>
      </w:r>
      <w:hyperlink r:id="rId70" w:history="1">
        <w:r>
          <w:rPr>
            <w:rStyle w:val="Hyperlink"/>
          </w:rPr>
          <w:t>CSIS Hormuz in 8 Charts</w:t>
        </w:r>
      </w:hyperlink>
      <w:r>
        <w:t xml:space="preserve">   ·   </w:t>
      </w:r>
      <w:hyperlink r:id="rId71" w:history="1">
        <w:r>
          <w:rPr>
            <w:rStyle w:val="Hyperlink"/>
          </w:rPr>
          <w:t>CSIS Taiwan wargame</w:t>
        </w:r>
      </w:hyperlink>
    </w:p>
    <w:p w14:paraId="3A6BFCEB" w14:textId="77777777" w:rsidR="00843F3C" w:rsidRDefault="00000000">
      <w:pPr>
        <w:pStyle w:val="Heading1"/>
      </w:pPr>
      <w:r>
        <w:t>Key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843F3C" w14:paraId="047A4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2A0BB" w14:textId="77777777" w:rsidR="00843F3C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D0C36" w14:textId="77777777" w:rsidR="00843F3C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843F3C" w14:paraId="664570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1372F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Days of cover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EEC20" w14:textId="77777777" w:rsidR="00843F3C" w:rsidRDefault="00000000">
            <w:pPr>
              <w:spacing w:line="260" w:lineRule="auto"/>
            </w:pPr>
            <w:r>
              <w:t>Days current inventory lasts at current consumption — the headline resilience metric.</w:t>
            </w:r>
          </w:p>
        </w:tc>
      </w:tr>
      <w:tr w:rsidR="00843F3C" w14:paraId="0CF963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D89C8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Commercial stocks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B7C38" w14:textId="77777777" w:rsidR="00843F3C" w:rsidRDefault="00000000">
            <w:pPr>
              <w:spacing w:line="260" w:lineRule="auto"/>
            </w:pPr>
            <w:r>
              <w:t>Crude/product held by refiners and traders; the first buffer drawn.</w:t>
            </w:r>
          </w:p>
        </w:tc>
      </w:tr>
      <w:tr w:rsidR="00843F3C" w14:paraId="1CFCDC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9B263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SPR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D5F47" w14:textId="77777777" w:rsidR="00843F3C" w:rsidRDefault="00000000">
            <w:pPr>
              <w:spacing w:line="260" w:lineRule="auto"/>
            </w:pPr>
            <w:r>
              <w:t xml:space="preserve">Government emergency crude stock, released to blunt shocks (~326M </w:t>
            </w:r>
            <w:proofErr w:type="spellStart"/>
            <w:r>
              <w:t>bbl</w:t>
            </w:r>
            <w:proofErr w:type="spellEnd"/>
            <w:r>
              <w:t>, ~46% full).</w:t>
            </w:r>
          </w:p>
        </w:tc>
      </w:tr>
      <w:tr w:rsidR="00843F3C" w14:paraId="63A9EB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357A3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Chokepoint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95CB6D" w14:textId="77777777" w:rsidR="00843F3C" w:rsidRDefault="00000000">
            <w:pPr>
              <w:spacing w:line="260" w:lineRule="auto"/>
            </w:pPr>
            <w:r>
              <w:t>A narrow shipping passage with no easy alternative (Hormuz, Malacca, Suez).</w:t>
            </w:r>
          </w:p>
        </w:tc>
      </w:tr>
      <w:tr w:rsidR="00843F3C" w14:paraId="5DA76C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874E4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War-risk premium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8F8A4" w14:textId="77777777" w:rsidR="00843F3C" w:rsidRDefault="00000000">
            <w:pPr>
              <w:spacing w:line="260" w:lineRule="auto"/>
            </w:pPr>
            <w:r>
              <w:t xml:space="preserve">Surcharge to </w:t>
            </w:r>
            <w:proofErr w:type="gramStart"/>
            <w:r>
              <w:t>insure</w:t>
            </w:r>
            <w:proofErr w:type="gramEnd"/>
            <w:r>
              <w:t xml:space="preserve"> vessels in a conflict zone; throttles traffic without a closure.</w:t>
            </w:r>
          </w:p>
        </w:tc>
      </w:tr>
      <w:tr w:rsidR="00843F3C" w14:paraId="45800BD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19638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Dark fleet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CCCF8" w14:textId="77777777" w:rsidR="00843F3C" w:rsidRDefault="00000000">
            <w:pPr>
              <w:spacing w:line="260" w:lineRule="auto"/>
            </w:pPr>
            <w:r>
              <w:t>Tankers that hide AIS to evade sanctions; tracked by satellite.</w:t>
            </w:r>
          </w:p>
        </w:tc>
      </w:tr>
      <w:tr w:rsidR="00843F3C" w14:paraId="5CB99C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38827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Crack spread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B37D5" w14:textId="77777777" w:rsidR="00843F3C" w:rsidRDefault="00000000">
            <w:pPr>
              <w:spacing w:line="260" w:lineRule="auto"/>
            </w:pPr>
            <w:r>
              <w:t>Price gap between crude and refined products; why airfields feel shocks even when crude is steady.</w:t>
            </w:r>
          </w:p>
        </w:tc>
      </w:tr>
      <w:tr w:rsidR="00843F3C" w14:paraId="40BA2D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612ED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Bypass capacity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0FE57" w14:textId="77777777" w:rsidR="00843F3C" w:rsidRDefault="00000000">
            <w:pPr>
              <w:spacing w:line="260" w:lineRule="auto"/>
            </w:pPr>
            <w:r>
              <w:t xml:space="preserve">Pipeline volume routing around a chokepoint (~4.7M </w:t>
            </w:r>
            <w:proofErr w:type="spellStart"/>
            <w:r>
              <w:t>bbl</w:t>
            </w:r>
            <w:proofErr w:type="spellEnd"/>
            <w:r>
              <w:t>/d around Hormuz).</w:t>
            </w:r>
          </w:p>
        </w:tc>
      </w:tr>
      <w:tr w:rsidR="00843F3C" w14:paraId="300EC4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4859F" w14:textId="77777777" w:rsidR="00843F3C" w:rsidRDefault="00000000">
            <w:pPr>
              <w:spacing w:line="260" w:lineRule="auto"/>
            </w:pPr>
            <w:r>
              <w:rPr>
                <w:b/>
                <w:bCs/>
              </w:rPr>
              <w:t>Disruption index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6EFEA" w14:textId="77777777" w:rsidR="00843F3C" w:rsidRDefault="00000000">
            <w:pPr>
              <w:spacing w:line="260" w:lineRule="auto"/>
            </w:pPr>
            <w:r>
              <w:t>Flightradar24's 0–5 delay/cancellation score for ~300 airports.</w:t>
            </w:r>
          </w:p>
        </w:tc>
      </w:tr>
    </w:tbl>
    <w:p w14:paraId="41A71338" w14:textId="77777777" w:rsidR="00843F3C" w:rsidRDefault="00000000">
      <w:pPr>
        <w:pStyle w:val="Heading1"/>
      </w:pPr>
      <w:r>
        <w:t>Research Sequence</w:t>
      </w:r>
    </w:p>
    <w:p w14:paraId="41991CDE" w14:textId="77777777" w:rsidR="00843F3C" w:rsidRDefault="00000000">
      <w:pPr>
        <w:spacing w:after="140" w:line="268" w:lineRule="auto"/>
      </w:pPr>
      <w:r>
        <w:rPr>
          <w:b/>
          <w:bCs/>
        </w:rPr>
        <w:lastRenderedPageBreak/>
        <w:t xml:space="preserve">1) </w:t>
      </w:r>
      <w:r>
        <w:t xml:space="preserve">Learn stocks &amp; days-of-cover (EIA + IEA).  </w:t>
      </w:r>
      <w:r>
        <w:rPr>
          <w:b/>
          <w:bCs/>
        </w:rPr>
        <w:t xml:space="preserve">2) </w:t>
      </w:r>
      <w:r>
        <w:t xml:space="preserve">Map the value chain (EIA Chokepoints + Infra Tracker).  </w:t>
      </w:r>
      <w:r>
        <w:rPr>
          <w:b/>
          <w:bCs/>
        </w:rPr>
        <w:t xml:space="preserve">3) </w:t>
      </w:r>
      <w:r>
        <w:t xml:space="preserve">Study RAND/CSIS method.  </w:t>
      </w:r>
      <w:r>
        <w:rPr>
          <w:b/>
          <w:bCs/>
        </w:rPr>
        <w:t xml:space="preserve">4) </w:t>
      </w:r>
      <w:r>
        <w:t xml:space="preserve">Trace each live event across all five layers with timestamps.  </w:t>
      </w:r>
      <w:r>
        <w:rPr>
          <w:b/>
          <w:bCs/>
        </w:rPr>
        <w:t xml:space="preserve">5) </w:t>
      </w:r>
      <w:r>
        <w:t xml:space="preserve">Encode the timing/magnitude as game rules; overlay </w:t>
      </w:r>
      <w:proofErr w:type="spellStart"/>
      <w:r>
        <w:t>OurAirports</w:t>
      </w:r>
      <w:proofErr w:type="spellEnd"/>
      <w:r>
        <w:t xml:space="preserve"> data to link airfields to chokepoints.</w:t>
      </w:r>
    </w:p>
    <w:p w14:paraId="29F53C1A" w14:textId="77777777" w:rsidR="00843F3C" w:rsidRDefault="00000000">
      <w:pPr>
        <w:pBdr>
          <w:top w:val="single" w:sz="6" w:space="6" w:color="1F4E79"/>
        </w:pBdr>
        <w:spacing w:before="200"/>
      </w:pPr>
      <w:r>
        <w:rPr>
          <w:i/>
          <w:iCs/>
          <w:color w:val="808080"/>
          <w:sz w:val="17"/>
          <w:szCs w:val="17"/>
        </w:rPr>
        <w:t>Open-data, energy-security framing, in the tradition of RAND/CSIS public exercises. Figures as of July 10, 2026 — refresh from the live sources above.</w:t>
      </w:r>
    </w:p>
    <w:sectPr w:rsidR="00843F3C">
      <w:footerReference w:type="default" r:id="rId7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A827C6" w14:textId="77777777" w:rsidR="004A7EE0" w:rsidRDefault="004A7EE0">
      <w:r>
        <w:separator/>
      </w:r>
    </w:p>
  </w:endnote>
  <w:endnote w:type="continuationSeparator" w:id="0">
    <w:p w14:paraId="5A11E5F2" w14:textId="77777777" w:rsidR="004A7EE0" w:rsidRDefault="004A7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7794D5" w14:textId="77777777" w:rsidR="00843F3C" w:rsidRDefault="00000000">
    <w:pPr>
      <w:tabs>
        <w:tab w:val="right" w:pos="9026"/>
      </w:tabs>
    </w:pPr>
    <w:r>
      <w:rPr>
        <w:color w:val="808080"/>
        <w:sz w:val="16"/>
        <w:szCs w:val="16"/>
      </w:rPr>
      <w:t>Research Framework Guide — Energy &amp; Aviation Supply War Game</w:t>
    </w:r>
    <w:r>
      <w:rPr>
        <w:color w:val="808080"/>
        <w:sz w:val="16"/>
        <w:szCs w:val="16"/>
      </w:rPr>
      <w:tab/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66BD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E64BD8" w14:textId="77777777" w:rsidR="004A7EE0" w:rsidRDefault="004A7EE0">
      <w:r>
        <w:separator/>
      </w:r>
    </w:p>
  </w:footnote>
  <w:footnote w:type="continuationSeparator" w:id="0">
    <w:p w14:paraId="7F39F80F" w14:textId="77777777" w:rsidR="004A7EE0" w:rsidRDefault="004A7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C91C6D"/>
    <w:multiLevelType w:val="hybridMultilevel"/>
    <w:tmpl w:val="70F4BD6C"/>
    <w:lvl w:ilvl="0" w:tplc="70B2EE7A">
      <w:start w:val="1"/>
      <w:numFmt w:val="bullet"/>
      <w:lvlText w:val="●"/>
      <w:lvlJc w:val="left"/>
      <w:pPr>
        <w:ind w:left="720" w:hanging="360"/>
      </w:pPr>
    </w:lvl>
    <w:lvl w:ilvl="1" w:tplc="55C00A10">
      <w:start w:val="1"/>
      <w:numFmt w:val="bullet"/>
      <w:lvlText w:val="○"/>
      <w:lvlJc w:val="left"/>
      <w:pPr>
        <w:ind w:left="1440" w:hanging="360"/>
      </w:pPr>
    </w:lvl>
    <w:lvl w:ilvl="2" w:tplc="82AECE90">
      <w:start w:val="1"/>
      <w:numFmt w:val="bullet"/>
      <w:lvlText w:val="■"/>
      <w:lvlJc w:val="left"/>
      <w:pPr>
        <w:ind w:left="2160" w:hanging="360"/>
      </w:pPr>
    </w:lvl>
    <w:lvl w:ilvl="3" w:tplc="19F2E2C8">
      <w:start w:val="1"/>
      <w:numFmt w:val="bullet"/>
      <w:lvlText w:val="●"/>
      <w:lvlJc w:val="left"/>
      <w:pPr>
        <w:ind w:left="2880" w:hanging="360"/>
      </w:pPr>
    </w:lvl>
    <w:lvl w:ilvl="4" w:tplc="D090B566">
      <w:start w:val="1"/>
      <w:numFmt w:val="bullet"/>
      <w:lvlText w:val="○"/>
      <w:lvlJc w:val="left"/>
      <w:pPr>
        <w:ind w:left="3600" w:hanging="360"/>
      </w:pPr>
    </w:lvl>
    <w:lvl w:ilvl="5" w:tplc="8A2430CA">
      <w:start w:val="1"/>
      <w:numFmt w:val="bullet"/>
      <w:lvlText w:val="■"/>
      <w:lvlJc w:val="left"/>
      <w:pPr>
        <w:ind w:left="4320" w:hanging="360"/>
      </w:pPr>
    </w:lvl>
    <w:lvl w:ilvl="6" w:tplc="353E0894">
      <w:start w:val="1"/>
      <w:numFmt w:val="bullet"/>
      <w:lvlText w:val="●"/>
      <w:lvlJc w:val="left"/>
      <w:pPr>
        <w:ind w:left="5040" w:hanging="360"/>
      </w:pPr>
    </w:lvl>
    <w:lvl w:ilvl="7" w:tplc="86EECB86">
      <w:start w:val="1"/>
      <w:numFmt w:val="bullet"/>
      <w:lvlText w:val="●"/>
      <w:lvlJc w:val="left"/>
      <w:pPr>
        <w:ind w:left="5760" w:hanging="360"/>
      </w:pPr>
    </w:lvl>
    <w:lvl w:ilvl="8" w:tplc="70B8CD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37D83"/>
    <w:multiLevelType w:val="hybridMultilevel"/>
    <w:tmpl w:val="CADE424E"/>
    <w:lvl w:ilvl="0" w:tplc="0E66B136">
      <w:start w:val="1"/>
      <w:numFmt w:val="bullet"/>
      <w:lvlText w:val="•"/>
      <w:lvlJc w:val="left"/>
      <w:pPr>
        <w:ind w:left="500" w:hanging="250"/>
      </w:pPr>
    </w:lvl>
    <w:lvl w:ilvl="1" w:tplc="13A4DE34">
      <w:numFmt w:val="decimal"/>
      <w:lvlText w:val=""/>
      <w:lvlJc w:val="left"/>
    </w:lvl>
    <w:lvl w:ilvl="2" w:tplc="F45609EC">
      <w:numFmt w:val="decimal"/>
      <w:lvlText w:val=""/>
      <w:lvlJc w:val="left"/>
    </w:lvl>
    <w:lvl w:ilvl="3" w:tplc="0B96D720">
      <w:numFmt w:val="decimal"/>
      <w:lvlText w:val=""/>
      <w:lvlJc w:val="left"/>
    </w:lvl>
    <w:lvl w:ilvl="4" w:tplc="88BC18CA">
      <w:numFmt w:val="decimal"/>
      <w:lvlText w:val=""/>
      <w:lvlJc w:val="left"/>
    </w:lvl>
    <w:lvl w:ilvl="5" w:tplc="571C5D5E">
      <w:numFmt w:val="decimal"/>
      <w:lvlText w:val=""/>
      <w:lvlJc w:val="left"/>
    </w:lvl>
    <w:lvl w:ilvl="6" w:tplc="48D6BE6C">
      <w:numFmt w:val="decimal"/>
      <w:lvlText w:val=""/>
      <w:lvlJc w:val="left"/>
    </w:lvl>
    <w:lvl w:ilvl="7" w:tplc="DC56792C">
      <w:numFmt w:val="decimal"/>
      <w:lvlText w:val=""/>
      <w:lvlJc w:val="left"/>
    </w:lvl>
    <w:lvl w:ilvl="8" w:tplc="2992451A">
      <w:numFmt w:val="decimal"/>
      <w:lvlText w:val=""/>
      <w:lvlJc w:val="left"/>
    </w:lvl>
  </w:abstractNum>
  <w:num w:numId="1" w16cid:durableId="1468401493">
    <w:abstractNumId w:val="0"/>
    <w:lvlOverride w:ilvl="0">
      <w:startOverride w:val="1"/>
    </w:lvlOverride>
  </w:num>
  <w:num w:numId="2" w16cid:durableId="1487479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F3C"/>
    <w:rsid w:val="004A7EE0"/>
    <w:rsid w:val="00820D6D"/>
    <w:rsid w:val="00843F3C"/>
    <w:rsid w:val="00A6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C2801"/>
  <w15:docId w15:val="{E26EA91B-6318-4B48-8D49-D386BC6F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00"/>
    </w:pPr>
    <w:rPr>
      <w:b/>
      <w:bCs/>
      <w:color w:val="1F4E79"/>
      <w:sz w:val="50"/>
      <w:szCs w:val="5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66B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ef.org/data/oil-gas-data-review" TargetMode="External"/><Relationship Id="rId21" Type="http://schemas.openxmlformats.org/officeDocument/2006/relationships/hyperlink" Target="https://www.argusmedia.com/en/commodities/crude" TargetMode="External"/><Relationship Id="rId42" Type="http://schemas.openxmlformats.org/officeDocument/2006/relationships/hyperlink" Target="https://ucdp.uu.se/" TargetMode="External"/><Relationship Id="rId47" Type="http://schemas.openxmlformats.org/officeDocument/2006/relationships/hyperlink" Target="https://www.argusmedia.com/en/commodities/crude" TargetMode="External"/><Relationship Id="rId63" Type="http://schemas.openxmlformats.org/officeDocument/2006/relationships/hyperlink" Target="https://unctadstat.unctad.org/EN/" TargetMode="External"/><Relationship Id="rId68" Type="http://schemas.openxmlformats.org/officeDocument/2006/relationships/hyperlink" Target="https://www.openstreetmap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ucdp.uu.se/" TargetMode="External"/><Relationship Id="rId29" Type="http://schemas.openxmlformats.org/officeDocument/2006/relationships/hyperlink" Target="https://portwatch.imf.org/pages/economy-monitor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www.jodidata.org/oil/" TargetMode="External"/><Relationship Id="rId32" Type="http://schemas.openxmlformats.org/officeDocument/2006/relationships/hyperlink" Target="https://www.flightradar24.com/data/airport-disruption" TargetMode="External"/><Relationship Id="rId37" Type="http://schemas.openxmlformats.org/officeDocument/2006/relationships/hyperlink" Target="https://unctad.org/topic/trade-analysis" TargetMode="External"/><Relationship Id="rId40" Type="http://schemas.openxmlformats.org/officeDocument/2006/relationships/hyperlink" Target="https://www.gdeltproject.org/" TargetMode="External"/><Relationship Id="rId45" Type="http://schemas.openxmlformats.org/officeDocument/2006/relationships/hyperlink" Target="https://momr.opec.org/pdf-download/" TargetMode="External"/><Relationship Id="rId53" Type="http://schemas.openxmlformats.org/officeDocument/2006/relationships/hyperlink" Target="https://www.eia.gov/international/analysis/special-topics/World_Oil_Transit_Chokepoints" TargetMode="External"/><Relationship Id="rId58" Type="http://schemas.openxmlformats.org/officeDocument/2006/relationships/hyperlink" Target="https://www.iata.org/en/publications/economics/fuel-monitor/" TargetMode="External"/><Relationship Id="rId66" Type="http://schemas.openxmlformats.org/officeDocument/2006/relationships/hyperlink" Target="https://data.worldbank.org/" TargetMode="External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globalenergymonitor.org/projects/global-oil-infrastructure-tracker" TargetMode="External"/><Relationship Id="rId19" Type="http://schemas.openxmlformats.org/officeDocument/2006/relationships/hyperlink" Target="https://www.eia.gov/outlooks/steo/" TargetMode="External"/><Relationship Id="rId14" Type="http://schemas.openxmlformats.org/officeDocument/2006/relationships/hyperlink" Target="https://www.gdeltproject.org/" TargetMode="External"/><Relationship Id="rId22" Type="http://schemas.openxmlformats.org/officeDocument/2006/relationships/hyperlink" Target="https://www.eia.gov/petroleum/supply/weekly/" TargetMode="External"/><Relationship Id="rId27" Type="http://schemas.openxmlformats.org/officeDocument/2006/relationships/hyperlink" Target="https://www.eia.gov/international/analysis/special-topics/World_Oil_Transit_Chokepoints" TargetMode="External"/><Relationship Id="rId30" Type="http://schemas.openxmlformats.org/officeDocument/2006/relationships/hyperlink" Target="https://www.iea.org/data-and-statistics/data-tools/middle-east-maritime-chokepoints-shipping-monitor" TargetMode="External"/><Relationship Id="rId35" Type="http://schemas.openxmlformats.org/officeDocument/2006/relationships/hyperlink" Target="https://www.sipri.org/databases" TargetMode="External"/><Relationship Id="rId43" Type="http://schemas.openxmlformats.org/officeDocument/2006/relationships/hyperlink" Target="https://www.matteoiacoviello.com/gpr.htm" TargetMode="External"/><Relationship Id="rId48" Type="http://schemas.openxmlformats.org/officeDocument/2006/relationships/hyperlink" Target="https://www.eia.gov/petroleum/supply/weekly/" TargetMode="External"/><Relationship Id="rId56" Type="http://schemas.openxmlformats.org/officeDocument/2006/relationships/hyperlink" Target="https://www.iea.org/data-and-statistics/data-tools/middle-east-maritime-chokepoints-shipping-monitor" TargetMode="External"/><Relationship Id="rId64" Type="http://schemas.openxmlformats.org/officeDocument/2006/relationships/hyperlink" Target="https://unctad.org/topic/trade-analysis" TargetMode="External"/><Relationship Id="rId69" Type="http://schemas.openxmlformats.org/officeDocument/2006/relationships/hyperlink" Target="https://www.rand.org/topics/wargaming.html" TargetMode="External"/><Relationship Id="rId8" Type="http://schemas.openxmlformats.org/officeDocument/2006/relationships/hyperlink" Target="https://www.eia.gov/opendata/" TargetMode="External"/><Relationship Id="rId51" Type="http://schemas.openxmlformats.org/officeDocument/2006/relationships/hyperlink" Target="http://www.jodidb.org/TableViewer/tableView.aspx" TargetMode="External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s://www.eia.gov/international/analysis/special-topics/World_Oil_Transit_Chokepoints" TargetMode="External"/><Relationship Id="rId17" Type="http://schemas.openxmlformats.org/officeDocument/2006/relationships/hyperlink" Target="https://www.matteoiacoviello.com/gpr.htm" TargetMode="External"/><Relationship Id="rId25" Type="http://schemas.openxmlformats.org/officeDocument/2006/relationships/hyperlink" Target="http://www.jodidb.org/TableViewer/tableView.aspx" TargetMode="External"/><Relationship Id="rId33" Type="http://schemas.openxmlformats.org/officeDocument/2006/relationships/hyperlink" Target="https://ourairports.com/data/" TargetMode="External"/><Relationship Id="rId38" Type="http://schemas.openxmlformats.org/officeDocument/2006/relationships/hyperlink" Target="https://comtrade.un.org/" TargetMode="External"/><Relationship Id="rId46" Type="http://schemas.openxmlformats.org/officeDocument/2006/relationships/hyperlink" Target="https://www.eia.gov/outlooks/steo/" TargetMode="External"/><Relationship Id="rId59" Type="http://schemas.openxmlformats.org/officeDocument/2006/relationships/hyperlink" Target="https://www.flightradar24.com/data/airport-disruption" TargetMode="External"/><Relationship Id="rId67" Type="http://schemas.openxmlformats.org/officeDocument/2006/relationships/hyperlink" Target="https://ofac.treasury.gov/" TargetMode="External"/><Relationship Id="rId20" Type="http://schemas.openxmlformats.org/officeDocument/2006/relationships/hyperlink" Target="https://tradingeconomics.com/commodity/crude-oil" TargetMode="External"/><Relationship Id="rId41" Type="http://schemas.openxmlformats.org/officeDocument/2006/relationships/hyperlink" Target="https://acleddata.com/" TargetMode="External"/><Relationship Id="rId54" Type="http://schemas.openxmlformats.org/officeDocument/2006/relationships/hyperlink" Target="https://portwatch.imf.org/" TargetMode="External"/><Relationship Id="rId62" Type="http://schemas.openxmlformats.org/officeDocument/2006/relationships/hyperlink" Target="https://www.sipri.org/databases" TargetMode="External"/><Relationship Id="rId70" Type="http://schemas.openxmlformats.org/officeDocument/2006/relationships/hyperlink" Target="https://www.csis.org/analysis/strait-hormuz-8-char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cleddata.com/" TargetMode="External"/><Relationship Id="rId23" Type="http://schemas.openxmlformats.org/officeDocument/2006/relationships/hyperlink" Target="https://www.eia.gov/opendata/" TargetMode="External"/><Relationship Id="rId28" Type="http://schemas.openxmlformats.org/officeDocument/2006/relationships/hyperlink" Target="https://portwatch.imf.org/" TargetMode="External"/><Relationship Id="rId36" Type="http://schemas.openxmlformats.org/officeDocument/2006/relationships/hyperlink" Target="https://unctadstat.unctad.org/EN/" TargetMode="External"/><Relationship Id="rId49" Type="http://schemas.openxmlformats.org/officeDocument/2006/relationships/hyperlink" Target="https://www.eia.gov/opendata/" TargetMode="External"/><Relationship Id="rId57" Type="http://schemas.openxmlformats.org/officeDocument/2006/relationships/hyperlink" Target="https://www.kpler.com" TargetMode="External"/><Relationship Id="rId10" Type="http://schemas.openxmlformats.org/officeDocument/2006/relationships/hyperlink" Target="http://www.jodidb.org/TableViewer/tableView.aspx" TargetMode="External"/><Relationship Id="rId31" Type="http://schemas.openxmlformats.org/officeDocument/2006/relationships/hyperlink" Target="https://www.iata.org/en/publications/economics/fuel-monitor/" TargetMode="External"/><Relationship Id="rId44" Type="http://schemas.openxmlformats.org/officeDocument/2006/relationships/hyperlink" Target="https://tradingeconomics.com/commodity/crude-oil" TargetMode="External"/><Relationship Id="rId52" Type="http://schemas.openxmlformats.org/officeDocument/2006/relationships/hyperlink" Target="https://www.ief.org/data/oil-gas-data-review" TargetMode="External"/><Relationship Id="rId60" Type="http://schemas.openxmlformats.org/officeDocument/2006/relationships/hyperlink" Target="https://ourairports.com/data/" TargetMode="External"/><Relationship Id="rId65" Type="http://schemas.openxmlformats.org/officeDocument/2006/relationships/hyperlink" Target="https://comtrade.un.org/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odidata.org/oil/" TargetMode="External"/><Relationship Id="rId13" Type="http://schemas.openxmlformats.org/officeDocument/2006/relationships/hyperlink" Target="https://globalenergymonitor.org/projects/global-oil-infrastructure-tracker" TargetMode="External"/><Relationship Id="rId18" Type="http://schemas.openxmlformats.org/officeDocument/2006/relationships/hyperlink" Target="https://www.opec.org/monthly-oil-market-report.html" TargetMode="External"/><Relationship Id="rId39" Type="http://schemas.openxmlformats.org/officeDocument/2006/relationships/hyperlink" Target="https://data.worldbank.org/" TargetMode="External"/><Relationship Id="rId34" Type="http://schemas.openxmlformats.org/officeDocument/2006/relationships/hyperlink" Target="https://globalenergymonitor.org/projects/global-oil-infrastructure-tracker" TargetMode="External"/><Relationship Id="rId50" Type="http://schemas.openxmlformats.org/officeDocument/2006/relationships/hyperlink" Target="https://www.jodidata.org/oil/" TargetMode="External"/><Relationship Id="rId55" Type="http://schemas.openxmlformats.org/officeDocument/2006/relationships/hyperlink" Target="https://portwatch.imf.org/pages/economy-monitor" TargetMode="External"/><Relationship Id="rId7" Type="http://schemas.openxmlformats.org/officeDocument/2006/relationships/hyperlink" Target="https://www.eia.gov/petroleum/supply/weekly/" TargetMode="External"/><Relationship Id="rId71" Type="http://schemas.openxmlformats.org/officeDocument/2006/relationships/hyperlink" Target="https://www.csis.org/analysis/lights-out-wargaming-blockade-taiw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2841</Words>
  <Characters>16081</Characters>
  <Application>Microsoft Office Word</Application>
  <DocSecurity>0</DocSecurity>
  <Lines>446</Lines>
  <Paragraphs>326</Paragraphs>
  <ScaleCrop>false</ScaleCrop>
  <Company/>
  <LinksUpToDate>false</LinksUpToDate>
  <CharactersWithSpaces>18596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Research Framework</dc:creator>
  <cp:lastModifiedBy>Jemaira Mathis</cp:lastModifiedBy>
  <cp:revision>2</cp:revision>
  <dcterms:created xsi:type="dcterms:W3CDTF">2026-07-16T18:25:00Z</dcterms:created>
  <dcterms:modified xsi:type="dcterms:W3CDTF">2026-07-16T18:38:00Z</dcterms:modified>
</cp:coreProperties>
</file>