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09C84" w14:textId="77777777" w:rsidR="00EB4B3C" w:rsidRDefault="00EB4B3C" w:rsidP="00EB4B3C">
      <w:pPr>
        <w:pStyle w:val="Heading2"/>
      </w:pPr>
      <w:r>
        <w:t>Reoxygenation kinetics operational definitions</w:t>
      </w:r>
    </w:p>
    <w:p w14:paraId="127131D9" w14:textId="77777777" w:rsidR="00EB4B3C" w:rsidRDefault="00EB4B3C" w:rsidP="00EB4B3C">
      <w:pPr>
        <w:pStyle w:val="ListParagraph"/>
        <w:numPr>
          <w:ilvl w:val="0"/>
          <w:numId w:val="2"/>
        </w:numPr>
      </w:pPr>
      <w:r>
        <w:t>Manually set start position (time = 0).</w:t>
      </w:r>
    </w:p>
    <w:p w14:paraId="1B9206A9" w14:textId="77777777" w:rsidR="00EB4B3C" w:rsidRDefault="00EB4B3C" w:rsidP="00EB4B3C">
      <w:pPr>
        <w:pStyle w:val="ListParagraph"/>
        <w:numPr>
          <w:ilvl w:val="0"/>
          <w:numId w:val="2"/>
        </w:numPr>
      </w:pPr>
      <w:r>
        <w:t>Manually set max reoxygenation time window.</w:t>
      </w:r>
    </w:p>
    <w:p w14:paraId="4C16428B" w14:textId="77777777" w:rsidR="00EB4B3C" w:rsidRDefault="00EB4B3C" w:rsidP="00EB4B3C">
      <w:pPr>
        <w:pStyle w:val="ListParagraph"/>
        <w:numPr>
          <w:ilvl w:val="1"/>
          <w:numId w:val="2"/>
        </w:numPr>
      </w:pPr>
      <w:r>
        <w:t>300 sec after maximal exercise.</w:t>
      </w:r>
    </w:p>
    <w:p w14:paraId="0D03B916" w14:textId="77777777" w:rsidR="00EB4B3C" w:rsidRDefault="00EB4B3C" w:rsidP="00EB4B3C">
      <w:pPr>
        <w:pStyle w:val="ListParagraph"/>
        <w:numPr>
          <w:ilvl w:val="1"/>
          <w:numId w:val="2"/>
        </w:numPr>
      </w:pPr>
      <w:r>
        <w:t>Or to start of subsequent work bout.</w:t>
      </w:r>
    </w:p>
    <w:p w14:paraId="62E0300C" w14:textId="77777777" w:rsidR="00EB4B3C" w:rsidRDefault="00EB4B3C" w:rsidP="00EB4B3C">
      <w:pPr>
        <w:pStyle w:val="ListParagraph"/>
        <w:numPr>
          <w:ilvl w:val="1"/>
          <w:numId w:val="2"/>
        </w:numPr>
      </w:pPr>
      <w:r>
        <w:t>Or including some period of the subsequent work bout to include accessory muscle delayed kinetics.</w:t>
      </w:r>
    </w:p>
    <w:p w14:paraId="4DA018E5" w14:textId="77777777" w:rsidR="00EB4B3C" w:rsidRDefault="00EB4B3C" w:rsidP="00EB4B3C">
      <w:pPr>
        <w:pStyle w:val="ListParagraph"/>
        <w:numPr>
          <w:ilvl w:val="2"/>
          <w:numId w:val="2"/>
        </w:numPr>
      </w:pPr>
      <w:r>
        <w:t>Including subsequent work bout will be influenced by muscle pump.</w:t>
      </w:r>
    </w:p>
    <w:p w14:paraId="11E7EF8C" w14:textId="77777777" w:rsidR="00EB4B3C" w:rsidRDefault="00EB4B3C" w:rsidP="00EB4B3C">
      <w:pPr>
        <w:pStyle w:val="ListParagraph"/>
        <w:numPr>
          <w:ilvl w:val="0"/>
          <w:numId w:val="2"/>
        </w:numPr>
      </w:pPr>
      <w:r>
        <w:t xml:space="preserve">Option to filter NIRS signal </w:t>
      </w:r>
    </w:p>
    <w:p w14:paraId="09DD85FC" w14:textId="77777777" w:rsidR="00EB4B3C" w:rsidRDefault="00EB4B3C" w:rsidP="00EB4B3C">
      <w:pPr>
        <w:pStyle w:val="ListParagraph"/>
        <w:numPr>
          <w:ilvl w:val="1"/>
          <w:numId w:val="2"/>
        </w:numPr>
      </w:pPr>
      <w:r>
        <w:t>Empirically select an appropriate moving average, Butterworth low-pass filter, or smoothing spline depending on sample rate, signal-to-noise ratio, and other contextual considerations (e.g. movement effects, interfering periodicity, etc).</w:t>
      </w:r>
    </w:p>
    <w:p w14:paraId="27AD7719" w14:textId="0BE5EF20" w:rsidR="00EB4B3C" w:rsidRDefault="00EB4B3C" w:rsidP="00EB4B3C">
      <w:pPr>
        <w:pStyle w:val="ListParagraph"/>
        <w:numPr>
          <w:ilvl w:val="1"/>
          <w:numId w:val="2"/>
        </w:numPr>
      </w:pPr>
      <w:r>
        <w:fldChar w:fldCharType="begin">
          <w:fldData xml:space="preserve">PEVuZE5vdGU+PENpdGU+PEF1dGhvcj5Sb2RyaWd1ZXo8L0F1dGhvcj48WWVhcj4yMDE4PC9ZZWFy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</w:fldData>
        </w:fldChar>
      </w:r>
      <w:r w:rsidR="000A7CC8">
        <w:instrText xml:space="preserve"> ADDIN EN.CITE </w:instrText>
      </w:r>
      <w:r w:rsidR="000A7CC8">
        <w:fldChar w:fldCharType="begin">
          <w:fldData xml:space="preserve">PEVuZE5vdGU+PENpdGU+PEF1dGhvcj5Sb2RyaWd1ZXo8L0F1dGhvcj48WWVhcj4yMDE4PC9ZZWFy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</w:fldData>
        </w:fldChar>
      </w:r>
      <w:r w:rsidR="000A7CC8">
        <w:instrText xml:space="preserve"> ADDIN EN.CITE.DATA </w:instrText>
      </w:r>
      <w:r w:rsidR="000A7CC8">
        <w:fldChar w:fldCharType="end"/>
      </w:r>
      <w:r>
        <w:fldChar w:fldCharType="separate"/>
      </w:r>
      <w:r w:rsidR="000A7CC8">
        <w:rPr>
          <w:noProof/>
        </w:rPr>
        <w:t>(Rodriguez et al. 2018)</w:t>
      </w:r>
      <w:r>
        <w:fldChar w:fldCharType="end"/>
      </w:r>
    </w:p>
    <w:p w14:paraId="1269C9E6" w14:textId="77777777" w:rsidR="00EB4B3C" w:rsidRDefault="00EB4B3C" w:rsidP="00EB4B3C">
      <w:pPr>
        <w:pStyle w:val="ListParagraph"/>
        <w:numPr>
          <w:ilvl w:val="0"/>
          <w:numId w:val="2"/>
        </w:numPr>
      </w:pPr>
      <w:r>
        <w:t>Option to normalise NIRS signal within window to 0-100%.</w:t>
      </w:r>
    </w:p>
    <w:p w14:paraId="7F733C9D" w14:textId="77777777" w:rsidR="00EB4B3C" w:rsidRDefault="00EB4B3C" w:rsidP="00EB4B3C">
      <w:pPr>
        <w:pStyle w:val="ListParagraph"/>
        <w:numPr>
          <w:ilvl w:val="0"/>
          <w:numId w:val="2"/>
        </w:numPr>
      </w:pPr>
      <w:r>
        <w:t>Understand direction of kinetics (up or down).</w:t>
      </w:r>
    </w:p>
    <w:p w14:paraId="02E95EDB" w14:textId="77777777" w:rsidR="00EB4B3C" w:rsidRDefault="00EB4B3C" w:rsidP="00EB4B3C">
      <w:pPr>
        <w:pStyle w:val="ListParagraph"/>
        <w:numPr>
          <w:ilvl w:val="1"/>
          <w:numId w:val="2"/>
        </w:numPr>
      </w:pPr>
      <w:r>
        <w:t>If down (e.g. HHb), then “peaks” must become “nadirs”, etc.</w:t>
      </w:r>
    </w:p>
    <w:p w14:paraId="4DE8A8F0" w14:textId="77777777" w:rsidR="00EB4B3C" w:rsidRDefault="00EB4B3C" w:rsidP="00EB4B3C">
      <w:pPr>
        <w:pStyle w:val="ListParagraph"/>
        <w:numPr>
          <w:ilvl w:val="0"/>
          <w:numId w:val="2"/>
        </w:numPr>
      </w:pPr>
      <w:r>
        <w:t>Calculate end-work mean value (last 15 or 30 sec of work).</w:t>
      </w:r>
    </w:p>
    <w:p w14:paraId="71A5CD90" w14:textId="77777777" w:rsidR="00EB4B3C" w:rsidRDefault="00EB4B3C" w:rsidP="00EB4B3C">
      <w:pPr>
        <w:pStyle w:val="ListParagraph"/>
        <w:numPr>
          <w:ilvl w:val="1"/>
          <w:numId w:val="2"/>
        </w:numPr>
      </w:pPr>
      <w:r>
        <w:t>Omit 5 sec around t = 0 for imprecise end-work position,</w:t>
      </w:r>
    </w:p>
    <w:p w14:paraId="00CBFE02" w14:textId="77777777" w:rsidR="00EB4B3C" w:rsidRDefault="00EB4B3C" w:rsidP="00EB4B3C">
      <w:pPr>
        <w:pStyle w:val="ListParagraph"/>
        <w:numPr>
          <w:ilvl w:val="1"/>
          <w:numId w:val="2"/>
        </w:numPr>
      </w:pPr>
      <w:r>
        <w:t>Or to omit anticipatory/movement effects.</w:t>
      </w:r>
    </w:p>
    <w:p w14:paraId="2CDC4D66" w14:textId="77777777" w:rsidR="00EB4B3C" w:rsidRDefault="00EB4B3C" w:rsidP="00EB4B3C">
      <w:pPr>
        <w:pStyle w:val="ListParagraph"/>
        <w:numPr>
          <w:ilvl w:val="0"/>
          <w:numId w:val="2"/>
        </w:numPr>
      </w:pPr>
      <w:r>
        <w:t>Find peak value (no subsequent peaks within 15 or 30 sec).</w:t>
      </w:r>
    </w:p>
    <w:p w14:paraId="1A91FE27" w14:textId="77777777" w:rsidR="00EB4B3C" w:rsidRDefault="00EB4B3C" w:rsidP="00EB4B3C">
      <w:pPr>
        <w:pStyle w:val="ListParagraph"/>
        <w:numPr>
          <w:ilvl w:val="1"/>
          <w:numId w:val="2"/>
        </w:numPr>
      </w:pPr>
      <w:r>
        <w:t>Include post-peak window (15 or 30 sec).</w:t>
      </w:r>
    </w:p>
    <w:p w14:paraId="6DCFD0B4" w14:textId="77777777" w:rsidR="00EB4B3C" w:rsidRDefault="00EB4B3C" w:rsidP="00EB4B3C">
      <w:pPr>
        <w:pStyle w:val="ListParagraph"/>
        <w:numPr>
          <w:ilvl w:val="1"/>
          <w:numId w:val="2"/>
        </w:numPr>
      </w:pPr>
      <w:r>
        <w:t>If no peak, take end value of manual reoxygenation window.</w:t>
      </w:r>
    </w:p>
    <w:p w14:paraId="58868A3B" w14:textId="77777777" w:rsidR="00EB4B3C" w:rsidRDefault="00EB4B3C" w:rsidP="00EB4B3C">
      <w:pPr>
        <w:pStyle w:val="ListParagraph"/>
        <w:numPr>
          <w:ilvl w:val="0"/>
          <w:numId w:val="2"/>
        </w:numPr>
      </w:pPr>
      <w:r>
        <w:t>Parameterising reoxy kinetics with amplitudes or slopes is dependent on absolute NIRS values and will differ more between individuals, and between NIRS devices.</w:t>
      </w:r>
    </w:p>
    <w:p w14:paraId="3C71CCD4" w14:textId="77777777" w:rsidR="00EB4B3C" w:rsidRDefault="00EB4B3C" w:rsidP="00EB4B3C">
      <w:pPr>
        <w:pStyle w:val="ListParagraph"/>
        <w:numPr>
          <w:ilvl w:val="0"/>
          <w:numId w:val="2"/>
        </w:numPr>
      </w:pPr>
      <w:r>
        <w:t>Parameterising reoxy kinetics as time in seconds is independent of absolute NIRS values and will have less variability.</w:t>
      </w:r>
    </w:p>
    <w:p w14:paraId="2BF4E117" w14:textId="77777777" w:rsidR="00EB4B3C" w:rsidRDefault="00EB4B3C" w:rsidP="00EB4B3C">
      <w:pPr>
        <w:pStyle w:val="Heading2"/>
      </w:pPr>
    </w:p>
    <w:p w14:paraId="74CBC138" w14:textId="73129BEE" w:rsidR="00EB4B3C" w:rsidRDefault="00EB4B3C" w:rsidP="00EB4B3C">
      <w:pPr>
        <w:pStyle w:val="Heading2"/>
      </w:pPr>
      <w:r>
        <w:t>Parametric reoxygenation models</w:t>
      </w:r>
    </w:p>
    <w:p w14:paraId="47C08A3D" w14:textId="77777777" w:rsidR="00EB4B3C" w:rsidRDefault="00EB4B3C" w:rsidP="00EB4B3C">
      <w:pPr>
        <w:pStyle w:val="ListParagraph"/>
        <w:numPr>
          <w:ilvl w:val="0"/>
          <w:numId w:val="2"/>
        </w:numPr>
      </w:pPr>
      <w:r>
        <w:t>Fit with monoexponential &amp; logistic models:</w:t>
      </w:r>
    </w:p>
    <w:p w14:paraId="40841A9B" w14:textId="77777777" w:rsidR="00EB4B3C" w:rsidRPr="00A53A99" w:rsidRDefault="00000000" w:rsidP="00EB4B3C">
      <w:pPr>
        <w:rPr>
          <w:rFonts w:ascii="Calibri" w:eastAsiaTheme="minorEastAsia" w:hAnsi="Calibri"/>
          <w:lang w:val="en-C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CA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Monoexponential:   Y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(Y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)·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e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t-TD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Tau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/>
                  <w:lang w:val="en-CA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e>
              </m:d>
            </m:e>
          </m:eqArr>
        </m:oMath>
      </m:oMathPara>
    </w:p>
    <w:p w14:paraId="26FD7AFC" w14:textId="77777777" w:rsidR="00EB4B3C" w:rsidRPr="00636800" w:rsidRDefault="00000000" w:rsidP="00EB4B3C">
      <w:pPr>
        <w:rPr>
          <w:rFonts w:ascii="Calibri" w:eastAsiaTheme="minorEastAsia" w:hAnsi="Calibri"/>
          <w:lang w:val="en-C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CA"/>
                </w:rPr>
              </m:ctrlPr>
            </m:eqArrPr>
            <m:e>
              <m:r>
                <w:rPr>
                  <w:rFonts w:ascii="Cambria Math" w:hAnsi="Cambria Math"/>
                  <w:lang w:val="en-CA"/>
                </w:rPr>
                <m:t xml:space="preserve">Logistic:              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) </m:t>
                  </m:r>
                </m:num>
                <m:den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C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t-Xmid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scale</m:t>
                              </m:r>
                            </m:den>
                          </m:f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  <w:lang w:val="en-CA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e>
              </m:d>
            </m:e>
          </m:eqArr>
        </m:oMath>
      </m:oMathPara>
    </w:p>
    <w:p w14:paraId="6563E4BE" w14:textId="77777777" w:rsidR="00EB4B3C" w:rsidRDefault="00EB4B3C" w:rsidP="00EB4B3C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935C52">
        <w:rPr>
          <w:rFonts w:ascii="Calibri" w:hAnsi="Calibri"/>
          <w:i/>
          <w:iCs/>
        </w:rPr>
        <w:t>Y</w:t>
      </w:r>
      <w:r w:rsidRPr="00935C52">
        <w:rPr>
          <w:rFonts w:ascii="Calibri" w:hAnsi="Calibri"/>
          <w:i/>
          <w:iCs/>
          <w:vertAlign w:val="subscript"/>
        </w:rPr>
        <w:t>t</w:t>
      </w:r>
      <w:r w:rsidRPr="00935C52">
        <w:rPr>
          <w:rFonts w:ascii="Calibri" w:hAnsi="Calibri"/>
        </w:rPr>
        <w:t xml:space="preserve"> is the </w:t>
      </w:r>
      <w:r>
        <w:rPr>
          <w:rFonts w:ascii="Calibri" w:hAnsi="Calibri"/>
        </w:rPr>
        <w:t xml:space="preserve">fitted model NIRS </w:t>
      </w:r>
      <w:r w:rsidRPr="00935C52">
        <w:rPr>
          <w:rFonts w:ascii="Calibri" w:hAnsi="Calibri"/>
        </w:rPr>
        <w:t xml:space="preserve">value at time </w:t>
      </w:r>
      <w:r w:rsidRPr="00935C52">
        <w:rPr>
          <w:rFonts w:ascii="Calibri" w:hAnsi="Calibri"/>
          <w:i/>
          <w:iCs/>
        </w:rPr>
        <w:t>t</w:t>
      </w:r>
      <w:r w:rsidRPr="00935C52">
        <w:rPr>
          <w:rFonts w:ascii="Calibri" w:hAnsi="Calibri"/>
        </w:rPr>
        <w:t xml:space="preserve"> (in seconds)</w:t>
      </w:r>
    </w:p>
    <w:p w14:paraId="444B4D00" w14:textId="77777777" w:rsidR="00EB4B3C" w:rsidRDefault="00EB4B3C" w:rsidP="00EB4B3C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935C52">
        <w:rPr>
          <w:rFonts w:ascii="Calibri" w:hAnsi="Calibri"/>
          <w:i/>
          <w:iCs/>
        </w:rPr>
        <w:t>Y</w:t>
      </w:r>
      <w:r w:rsidRPr="00935C52">
        <w:rPr>
          <w:rFonts w:ascii="Calibri" w:hAnsi="Calibri"/>
          <w:i/>
          <w:iCs/>
          <w:vertAlign w:val="subscript"/>
        </w:rPr>
        <w:t>A</w:t>
      </w:r>
      <w:r w:rsidRPr="00935C52">
        <w:rPr>
          <w:rFonts w:ascii="Calibri" w:hAnsi="Calibri"/>
        </w:rPr>
        <w:t xml:space="preserve"> </w:t>
      </w:r>
      <w:proofErr w:type="gramStart"/>
      <w:r w:rsidRPr="00935C52">
        <w:rPr>
          <w:rFonts w:ascii="Calibri" w:hAnsi="Calibri"/>
        </w:rPr>
        <w:t>is</w:t>
      </w:r>
      <w:proofErr w:type="gramEnd"/>
      <w:r w:rsidRPr="00935C52">
        <w:rPr>
          <w:rFonts w:ascii="Calibri" w:hAnsi="Calibri"/>
        </w:rPr>
        <w:t xml:space="preserve"> the </w:t>
      </w:r>
      <w:r>
        <w:rPr>
          <w:rFonts w:ascii="Calibri" w:hAnsi="Calibri"/>
        </w:rPr>
        <w:t>end-work starting value of the response.</w:t>
      </w:r>
    </w:p>
    <w:p w14:paraId="17D5DC22" w14:textId="2D10EED6" w:rsidR="00EB4B3C" w:rsidRDefault="00EB4B3C" w:rsidP="00EB4B3C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? Clamped to the end-work 15/30 sec mean, or free to optimise for least sum of squares?</w:t>
      </w:r>
    </w:p>
    <w:p w14:paraId="026AC3BF" w14:textId="77777777" w:rsidR="00EB4B3C" w:rsidRDefault="00EB4B3C" w:rsidP="00EB4B3C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935C52">
        <w:rPr>
          <w:rFonts w:ascii="Calibri" w:hAnsi="Calibri"/>
          <w:i/>
          <w:iCs/>
        </w:rPr>
        <w:t>Y</w:t>
      </w:r>
      <w:r w:rsidRPr="00935C52">
        <w:rPr>
          <w:rFonts w:ascii="Calibri" w:hAnsi="Calibri"/>
          <w:i/>
          <w:iCs/>
          <w:vertAlign w:val="subscript"/>
        </w:rPr>
        <w:t>B</w:t>
      </w:r>
      <w:r w:rsidRPr="00935C52">
        <w:rPr>
          <w:rFonts w:ascii="Calibri" w:hAnsi="Calibri"/>
        </w:rPr>
        <w:t xml:space="preserve"> is the peak </w:t>
      </w:r>
      <w:r>
        <w:rPr>
          <w:rFonts w:ascii="Calibri" w:hAnsi="Calibri"/>
        </w:rPr>
        <w:t xml:space="preserve">NIRS </w:t>
      </w:r>
      <w:r w:rsidRPr="00935C52">
        <w:rPr>
          <w:rFonts w:ascii="Calibri" w:hAnsi="Calibri"/>
        </w:rPr>
        <w:t xml:space="preserve">value observed during the </w:t>
      </w:r>
      <w:r>
        <w:rPr>
          <w:rFonts w:ascii="Calibri" w:hAnsi="Calibri"/>
        </w:rPr>
        <w:t xml:space="preserve">recovery </w:t>
      </w:r>
      <w:r w:rsidRPr="00935C52">
        <w:rPr>
          <w:rFonts w:ascii="Calibri" w:hAnsi="Calibri"/>
        </w:rPr>
        <w:t xml:space="preserve">interval. </w:t>
      </w:r>
    </w:p>
    <w:p w14:paraId="54E41D20" w14:textId="77777777" w:rsidR="00EB4B3C" w:rsidRDefault="00EB4B3C" w:rsidP="00EB4B3C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935C52">
        <w:rPr>
          <w:rFonts w:ascii="Calibri" w:hAnsi="Calibri"/>
        </w:rPr>
        <w:lastRenderedPageBreak/>
        <w:t xml:space="preserve">The difference between </w:t>
      </w:r>
      <w:r w:rsidRPr="00935C52">
        <w:rPr>
          <w:rFonts w:ascii="Calibri" w:hAnsi="Calibri"/>
          <w:i/>
          <w:iCs/>
        </w:rPr>
        <w:t>Y</w:t>
      </w:r>
      <w:r w:rsidRPr="00935C52">
        <w:rPr>
          <w:rFonts w:ascii="Calibri" w:hAnsi="Calibri"/>
          <w:i/>
          <w:iCs/>
          <w:vertAlign w:val="subscript"/>
        </w:rPr>
        <w:t>B</w:t>
      </w:r>
      <w:r w:rsidRPr="00935C52">
        <w:rPr>
          <w:rFonts w:ascii="Calibri" w:hAnsi="Calibri"/>
        </w:rPr>
        <w:t xml:space="preserve"> and </w:t>
      </w:r>
      <w:r w:rsidRPr="00935C52">
        <w:rPr>
          <w:rFonts w:ascii="Calibri" w:hAnsi="Calibri"/>
          <w:i/>
          <w:iCs/>
        </w:rPr>
        <w:t>Y</w:t>
      </w:r>
      <w:r w:rsidRPr="00935C52">
        <w:rPr>
          <w:rFonts w:ascii="Calibri" w:hAnsi="Calibri"/>
          <w:i/>
          <w:iCs/>
          <w:vertAlign w:val="subscript"/>
        </w:rPr>
        <w:t>A</w:t>
      </w:r>
      <w:r>
        <w:rPr>
          <w:rFonts w:ascii="Calibri" w:hAnsi="Calibri"/>
        </w:rPr>
        <w:t xml:space="preserve"> is the total reoxygenation amplitude</w:t>
      </w:r>
      <w:r w:rsidRPr="00935C52">
        <w:rPr>
          <w:rFonts w:ascii="Calibri" w:hAnsi="Calibri"/>
        </w:rPr>
        <w:t>.</w:t>
      </w:r>
    </w:p>
    <w:p w14:paraId="4E3E2AF2" w14:textId="77777777" w:rsidR="00EB4B3C" w:rsidRDefault="00EB4B3C" w:rsidP="00EB4B3C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935C52">
        <w:rPr>
          <w:rFonts w:ascii="Calibri" w:hAnsi="Calibri"/>
          <w:i/>
          <w:iCs/>
        </w:rPr>
        <w:t>TD</w:t>
      </w:r>
      <w:r w:rsidRPr="00935C52">
        <w:rPr>
          <w:rFonts w:ascii="Calibri" w:hAnsi="Calibri"/>
        </w:rPr>
        <w:t xml:space="preserve"> is the time delay (in seconds) between the end of work </w:t>
      </w:r>
      <w:r>
        <w:rPr>
          <w:rFonts w:ascii="Calibri" w:hAnsi="Calibri"/>
        </w:rPr>
        <w:t xml:space="preserve">(t = 0) </w:t>
      </w:r>
      <w:r w:rsidRPr="00935C52">
        <w:rPr>
          <w:rFonts w:ascii="Calibri" w:hAnsi="Calibri"/>
        </w:rPr>
        <w:t>and the start of the systematic exponential curve</w:t>
      </w:r>
      <w:r>
        <w:rPr>
          <w:rFonts w:ascii="Calibri" w:hAnsi="Calibri"/>
        </w:rPr>
        <w:t>.</w:t>
      </w:r>
    </w:p>
    <w:p w14:paraId="420259FC" w14:textId="77777777" w:rsidR="00EB4B3C" w:rsidRDefault="00EB4B3C" w:rsidP="00EB4B3C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935C52">
        <w:rPr>
          <w:rFonts w:ascii="Calibri" w:hAnsi="Calibri"/>
          <w:i/>
          <w:iCs/>
        </w:rPr>
        <w:t>Tau</w:t>
      </w:r>
      <w:r w:rsidRPr="00935C52">
        <w:rPr>
          <w:rFonts w:ascii="Calibri" w:hAnsi="Calibri"/>
        </w:rPr>
        <w:t xml:space="preserve"> is the time constant (in seconds) of the exponential curve</w:t>
      </w:r>
      <w:r>
        <w:rPr>
          <w:rFonts w:ascii="Calibri" w:hAnsi="Calibri"/>
        </w:rPr>
        <w:t>.</w:t>
      </w:r>
    </w:p>
    <w:p w14:paraId="6F42EABE" w14:textId="77777777" w:rsidR="00EB4B3C" w:rsidRDefault="00EB4B3C" w:rsidP="00EB4B3C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  <w:i/>
          <w:iCs/>
        </w:rPr>
        <w:t>Tau</w:t>
      </w:r>
      <w:r>
        <w:rPr>
          <w:rFonts w:ascii="Calibri" w:hAnsi="Calibri"/>
        </w:rPr>
        <w:t xml:space="preserve"> represents the time of the exponential curve.</w:t>
      </w:r>
    </w:p>
    <w:p w14:paraId="75345ED3" w14:textId="77777777" w:rsidR="00EB4B3C" w:rsidRDefault="00EB4B3C" w:rsidP="00EB4B3C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2020D0">
        <w:rPr>
          <w:rFonts w:ascii="Calibri" w:hAnsi="Calibri"/>
          <w:i/>
          <w:iCs/>
        </w:rPr>
        <w:t>K</w:t>
      </w:r>
      <w:r>
        <w:rPr>
          <w:rFonts w:ascii="Calibri" w:hAnsi="Calibri"/>
        </w:rPr>
        <w:t xml:space="preserve"> = 1/</w:t>
      </w:r>
      <w:r>
        <w:rPr>
          <w:rFonts w:ascii="Calibri" w:hAnsi="Calibri"/>
          <w:i/>
          <w:iCs/>
        </w:rPr>
        <w:t>Tau</w:t>
      </w:r>
      <w:r>
        <w:rPr>
          <w:rFonts w:ascii="Calibri" w:hAnsi="Calibri"/>
        </w:rPr>
        <w:t xml:space="preserve"> and is the rate constant, representing the rate or speed of the exponential curve.</w:t>
      </w:r>
    </w:p>
    <w:p w14:paraId="7526C2C1" w14:textId="77777777" w:rsidR="00EB4B3C" w:rsidRDefault="00EB4B3C" w:rsidP="00EB4B3C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8108E0">
        <w:rPr>
          <w:rFonts w:ascii="Calibri" w:hAnsi="Calibri"/>
        </w:rPr>
        <w:t>Mean re</w:t>
      </w:r>
      <w:r>
        <w:rPr>
          <w:rFonts w:ascii="Calibri" w:hAnsi="Calibri"/>
        </w:rPr>
        <w:t>sponse time (</w:t>
      </w:r>
      <w:r w:rsidRPr="00A1039D">
        <w:rPr>
          <w:rFonts w:ascii="Calibri" w:hAnsi="Calibri"/>
          <w:i/>
          <w:iCs/>
        </w:rPr>
        <w:t>MRT</w:t>
      </w:r>
      <w:r>
        <w:rPr>
          <w:rFonts w:ascii="Calibri" w:hAnsi="Calibri"/>
        </w:rPr>
        <w:t xml:space="preserve">) is calculated as the sum of </w:t>
      </w:r>
      <w:r>
        <w:rPr>
          <w:rFonts w:ascii="Calibri" w:hAnsi="Calibri"/>
          <w:i/>
          <w:iCs/>
        </w:rPr>
        <w:t>TD + Tau.</w:t>
      </w:r>
    </w:p>
    <w:p w14:paraId="6B0A5AED" w14:textId="77777777" w:rsidR="00EB4B3C" w:rsidRDefault="00EB4B3C" w:rsidP="00EB4B3C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8108E0">
        <w:rPr>
          <w:rFonts w:ascii="Calibri" w:hAnsi="Calibri"/>
          <w:i/>
          <w:iCs/>
        </w:rPr>
        <w:t>MRT</w:t>
      </w:r>
      <w:r>
        <w:rPr>
          <w:rFonts w:ascii="Calibri" w:hAnsi="Calibri"/>
        </w:rPr>
        <w:t xml:space="preserve"> is a more reliable estimate of the reoxygenation kinetics than either </w:t>
      </w:r>
      <w:r>
        <w:rPr>
          <w:rFonts w:ascii="Calibri" w:hAnsi="Calibri"/>
          <w:i/>
          <w:iCs/>
        </w:rPr>
        <w:t>TD</w:t>
      </w:r>
      <w:r>
        <w:rPr>
          <w:rFonts w:ascii="Calibri" w:hAnsi="Calibri"/>
        </w:rPr>
        <w:t xml:space="preserve"> or </w:t>
      </w:r>
      <w:r>
        <w:rPr>
          <w:rFonts w:ascii="Calibri" w:hAnsi="Calibri"/>
          <w:i/>
          <w:iCs/>
        </w:rPr>
        <w:t>Tau</w:t>
      </w:r>
      <w:r>
        <w:rPr>
          <w:rFonts w:ascii="Calibri" w:hAnsi="Calibri"/>
        </w:rPr>
        <w:t xml:space="preserve"> alone.</w:t>
      </w:r>
    </w:p>
    <w:p w14:paraId="074F16D5" w14:textId="77777777" w:rsidR="00EB4B3C" w:rsidRPr="008108E0" w:rsidRDefault="00EB4B3C" w:rsidP="00EB4B3C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  <w:i/>
          <w:iCs/>
        </w:rPr>
        <w:t xml:space="preserve">MRT </w:t>
      </w:r>
      <w:r>
        <w:rPr>
          <w:rFonts w:ascii="Calibri" w:hAnsi="Calibri"/>
        </w:rPr>
        <w:t xml:space="preserve">captures net of mechanical and metabolic components which can contribute unpredictably to </w:t>
      </w:r>
      <w:r>
        <w:rPr>
          <w:rFonts w:ascii="Calibri" w:hAnsi="Calibri"/>
          <w:i/>
          <w:iCs/>
        </w:rPr>
        <w:t>TD</w:t>
      </w:r>
      <w:r>
        <w:rPr>
          <w:rFonts w:ascii="Calibri" w:hAnsi="Calibri"/>
        </w:rPr>
        <w:t xml:space="preserve"> &amp; </w:t>
      </w:r>
      <w:r>
        <w:rPr>
          <w:rFonts w:ascii="Calibri" w:hAnsi="Calibri"/>
          <w:i/>
          <w:iCs/>
        </w:rPr>
        <w:t>Tau.</w:t>
      </w:r>
    </w:p>
    <w:p w14:paraId="002BB00A" w14:textId="77777777" w:rsidR="00EB4B3C" w:rsidRDefault="00EB4B3C" w:rsidP="00EB4B3C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935C52">
        <w:rPr>
          <w:rFonts w:ascii="Calibri" w:hAnsi="Calibri"/>
          <w:i/>
          <w:iCs/>
        </w:rPr>
        <w:t>Xmid</w:t>
      </w:r>
      <w:r w:rsidRPr="00935C52">
        <w:rPr>
          <w:rFonts w:ascii="Calibri" w:hAnsi="Calibri"/>
        </w:rPr>
        <w:t xml:space="preserve"> is the time (in seconds) at the inflection point of the logistic curve</w:t>
      </w:r>
      <w:r>
        <w:rPr>
          <w:rFonts w:ascii="Calibri" w:hAnsi="Calibri"/>
        </w:rPr>
        <w:t>.</w:t>
      </w:r>
    </w:p>
    <w:p w14:paraId="270D2E20" w14:textId="77777777" w:rsidR="00EB4B3C" w:rsidRDefault="00EB4B3C" w:rsidP="00EB4B3C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  <w:i/>
          <w:iCs/>
        </w:rPr>
        <w:t xml:space="preserve">Xmid </w:t>
      </w:r>
      <w:r>
        <w:rPr>
          <w:rFonts w:ascii="Calibri" w:hAnsi="Calibri"/>
        </w:rPr>
        <w:t>represents the timing of the mismatch between O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 delivery &gt; O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 uptake during recovery, resulting in reoxygenation.</w:t>
      </w:r>
    </w:p>
    <w:p w14:paraId="3FAF47D6" w14:textId="77777777" w:rsidR="00EB4B3C" w:rsidRPr="002020D0" w:rsidRDefault="00EB4B3C" w:rsidP="00EB4B3C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2020D0">
        <w:rPr>
          <w:rFonts w:ascii="Calibri" w:hAnsi="Calibri"/>
          <w:i/>
          <w:iCs/>
        </w:rPr>
        <w:t>Xmid</w:t>
      </w:r>
      <w:r w:rsidRPr="002020D0">
        <w:rPr>
          <w:rFonts w:ascii="Calibri" w:hAnsi="Calibri"/>
        </w:rPr>
        <w:t xml:space="preserve"> is analogous to </w:t>
      </w:r>
      <w:r w:rsidRPr="002020D0">
        <w:rPr>
          <w:rFonts w:ascii="Calibri" w:hAnsi="Calibri"/>
          <w:i/>
          <w:iCs/>
        </w:rPr>
        <w:t>MRT</w:t>
      </w:r>
      <w:r w:rsidRPr="002020D0">
        <w:rPr>
          <w:rFonts w:ascii="Calibri" w:hAnsi="Calibri"/>
        </w:rPr>
        <w:t xml:space="preserve"> and is an estimate of the reoxygenation kinetics.</w:t>
      </w:r>
    </w:p>
    <w:p w14:paraId="4263A62C" w14:textId="77777777" w:rsidR="00EB4B3C" w:rsidRDefault="00EB4B3C" w:rsidP="00EB4B3C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935C52">
        <w:rPr>
          <w:rFonts w:ascii="Calibri" w:hAnsi="Calibri"/>
          <w:i/>
          <w:iCs/>
        </w:rPr>
        <w:t>scale</w:t>
      </w:r>
      <w:r w:rsidRPr="00935C52">
        <w:rPr>
          <w:rFonts w:ascii="Calibri" w:hAnsi="Calibri"/>
        </w:rPr>
        <w:t xml:space="preserve"> is a scaling factor </w:t>
      </w:r>
      <w:r>
        <w:rPr>
          <w:rFonts w:ascii="Calibri" w:hAnsi="Calibri"/>
        </w:rPr>
        <w:t xml:space="preserve">(growth rate) </w:t>
      </w:r>
      <w:r w:rsidRPr="00935C52">
        <w:rPr>
          <w:rFonts w:ascii="Calibri" w:hAnsi="Calibri"/>
        </w:rPr>
        <w:t>of the logistic curve.</w:t>
      </w:r>
    </w:p>
    <w:p w14:paraId="03EAC021" w14:textId="77777777" w:rsidR="00EB4B3C" w:rsidRDefault="00EB4B3C" w:rsidP="00EB4B3C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  <w:i/>
          <w:iCs/>
        </w:rPr>
        <w:t>scale</w:t>
      </w:r>
      <w:r>
        <w:rPr>
          <w:rFonts w:ascii="Calibri" w:hAnsi="Calibri"/>
        </w:rPr>
        <w:t xml:space="preserve"> represents the magnitude of the mismatch between O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 delivery &gt; O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 uptake during recovery.</w:t>
      </w:r>
    </w:p>
    <w:p w14:paraId="5FD952CE" w14:textId="77777777" w:rsidR="00EB4B3C" w:rsidRDefault="00EB4B3C" w:rsidP="00EB4B3C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A </w:t>
      </w:r>
      <w:hyperlink r:id="rId5" w:history="1">
        <w:r w:rsidRPr="008108E0">
          <w:rPr>
            <w:rStyle w:val="Hyperlink"/>
            <w:rFonts w:ascii="Calibri" w:hAnsi="Calibri"/>
          </w:rPr>
          <w:t>5-parameter logistic model</w:t>
        </w:r>
      </w:hyperlink>
      <w:r>
        <w:rPr>
          <w:rFonts w:ascii="Calibri" w:hAnsi="Calibri"/>
        </w:rPr>
        <w:t xml:space="preserve"> with an additional asymmetry parameter, or a modified case of the generalised logistic function (e.g. Gompertz curve) may improve fit, or may overfit the data.</w:t>
      </w:r>
    </w:p>
    <w:p w14:paraId="18066889" w14:textId="5FE21A58" w:rsidR="00EB4B3C" w:rsidRDefault="00EB4B3C" w:rsidP="00EB4B3C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fldChar w:fldCharType="begin"/>
      </w:r>
      <w:r w:rsidR="000A7CC8">
        <w:rPr>
          <w:rFonts w:ascii="Calibri" w:hAnsi="Calibri"/>
        </w:rPr>
        <w:instrText xml:space="preserve"> ADDIN EN.CITE &lt;EndNote&gt;&lt;Cite&gt;&lt;Author&gt;Bopp&lt;/Author&gt;&lt;Year&gt;2011&lt;/Year&gt;&lt;RecNum&gt;3225&lt;/RecNum&gt;&lt;DisplayText&gt;(Bopp et al. 2011)&lt;/DisplayText&gt;&lt;record&gt;&lt;rec-number&gt;3225&lt;/rec-number&gt;&lt;foreign-keys&gt;&lt;key app="EN" db-id="se0t50p90zefd3exwt4v5rd72zwdr0rttwrp" timestamp="1623623047" guid="973a3ebb-2b26-482b-8f04-08f11ea3d5ca"&gt;3225&lt;/key&gt;&lt;/foreign-keys&gt;&lt;ref-type name="Journal Article"&gt;17&lt;/ref-type&gt;&lt;contributors&gt;&lt;authors&gt;&lt;author&gt;Bopp, Christopher M.&lt;/author&gt;&lt;author&gt;Townsend, Dana K.&lt;/author&gt;&lt;author&gt;Barstow, Thomas J.&lt;/author&gt;&lt;/authors&gt;&lt;/contributors&gt;&lt;titles&gt;&lt;title&gt;Characterizing near-infrared spectroscopy responses to forearm post-occlusive reactive hyperemia in healthy subjects&lt;/title&gt;&lt;secondary-title&gt;European Journal of Applied Physiology&lt;/secondary-title&gt;&lt;/titles&gt;&lt;periodical&gt;&lt;full-title&gt;European Journal of Applied Physiology&lt;/full-title&gt;&lt;abbr-1&gt;Eur. J. Appl. Physiol.&lt;/abbr-1&gt;&lt;abbr-2&gt;Eur J Appl Physiol&lt;/abbr-2&gt;&lt;/periodical&gt;&lt;pages&gt;2753-2761&lt;/pages&gt;&lt;volume&gt;111&lt;/volume&gt;&lt;number&gt;11&lt;/number&gt;&lt;dates&gt;&lt;year&gt;2011&lt;/year&gt;&lt;/dates&gt;&lt;publisher&gt;Springer Science and Business Media LLC&lt;/publisher&gt;&lt;isbn&gt;1439-6319&lt;/isbn&gt;&lt;urls&gt;&lt;related-urls&gt;&lt;url&gt;https://dx.doi.org/10.1007/s00421-011-1898-z&lt;/url&gt;&lt;/related-urls&gt;&lt;/urls&gt;&lt;electronic-resource-num&gt;10.1007/s00421-011-1898-z&lt;/electronic-resource-num&gt;&lt;/record&gt;&lt;/Cite&gt;&lt;/EndNote&gt;</w:instrText>
      </w:r>
      <w:r>
        <w:rPr>
          <w:rFonts w:ascii="Calibri" w:hAnsi="Calibri"/>
        </w:rPr>
        <w:fldChar w:fldCharType="separate"/>
      </w:r>
      <w:r w:rsidR="000A7CC8">
        <w:rPr>
          <w:rFonts w:ascii="Calibri" w:hAnsi="Calibri"/>
          <w:noProof/>
        </w:rPr>
        <w:t>(Bopp et al. 2011)</w:t>
      </w:r>
      <w:r>
        <w:rPr>
          <w:rFonts w:ascii="Calibri" w:hAnsi="Calibri"/>
        </w:rPr>
        <w:fldChar w:fldCharType="end"/>
      </w:r>
    </w:p>
    <w:p w14:paraId="2F4A981B" w14:textId="77777777" w:rsidR="00EB4B3C" w:rsidRDefault="00EB4B3C" w:rsidP="00EB4B3C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Satisfactory model fit criteria include:</w:t>
      </w:r>
    </w:p>
    <w:p w14:paraId="5BBA1388" w14:textId="526B2991" w:rsidR="00EB4B3C" w:rsidRDefault="00EB4B3C" w:rsidP="00EB4B3C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Pseudo-R</w:t>
      </w:r>
      <w:r>
        <w:rPr>
          <w:rFonts w:ascii="Calibri" w:hAnsi="Calibri"/>
          <w:vertAlign w:val="superscript"/>
        </w:rPr>
        <w:t>2</w:t>
      </w:r>
      <w:r>
        <w:rPr>
          <w:rFonts w:ascii="Calibri" w:hAnsi="Calibri"/>
        </w:rPr>
        <w:t xml:space="preserve"> or </w:t>
      </w:r>
      <w:r w:rsidRPr="005C7666">
        <w:rPr>
          <w:rFonts w:ascii="Calibri" w:hAnsi="Calibri"/>
        </w:rPr>
        <w:t>adjusted R</w:t>
      </w:r>
      <w:r>
        <w:rPr>
          <w:rFonts w:ascii="Calibri" w:hAnsi="Calibri"/>
          <w:vertAlign w:val="superscript"/>
        </w:rPr>
        <w:t>2</w:t>
      </w:r>
      <w:r>
        <w:rPr>
          <w:rFonts w:ascii="Calibri" w:hAnsi="Calibri"/>
        </w:rPr>
        <w:t xml:space="preserve"> &gt; 0.85 </w:t>
      </w:r>
      <w:r>
        <w:rPr>
          <w:rFonts w:ascii="Calibri" w:hAnsi="Calibri"/>
        </w:rPr>
        <w:fldChar w:fldCharType="begin">
          <w:fldData xml:space="preserve">PEVuZE5vdGU+PENpdGU+PEF1dGhvcj5FZnJvbjwvQXV0aG9yPjxZZWFyPjE5Nzg8L1llYXI+PFJl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</w:fldData>
        </w:fldChar>
      </w:r>
      <w:r w:rsidR="000A7CC8">
        <w:rPr>
          <w:rFonts w:ascii="Calibri" w:hAnsi="Calibri"/>
        </w:rPr>
        <w:instrText xml:space="preserve"> ADDIN EN.CITE </w:instrText>
      </w:r>
      <w:r w:rsidR="000A7CC8">
        <w:rPr>
          <w:rFonts w:ascii="Calibri" w:hAnsi="Calibri"/>
        </w:rPr>
        <w:fldChar w:fldCharType="begin">
          <w:fldData xml:space="preserve">PEVuZE5vdGU+PENpdGU+PEF1dGhvcj5FZnJvbjwvQXV0aG9yPjxZZWFyPjE5Nzg8L1llYXI+PFJl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</w:fldData>
        </w:fldChar>
      </w:r>
      <w:r w:rsidR="000A7CC8">
        <w:rPr>
          <w:rFonts w:ascii="Calibri" w:hAnsi="Calibri"/>
        </w:rPr>
        <w:instrText xml:space="preserve"> ADDIN EN.CITE.DATA </w:instrText>
      </w:r>
      <w:r w:rsidR="000A7CC8">
        <w:rPr>
          <w:rFonts w:ascii="Calibri" w:hAnsi="Calibri"/>
        </w:rPr>
      </w:r>
      <w:r w:rsidR="000A7CC8">
        <w:rPr>
          <w:rFonts w:ascii="Calibri" w:hAnsi="Calibri"/>
        </w:rPr>
        <w:fldChar w:fldCharType="end"/>
      </w:r>
      <w:r>
        <w:rPr>
          <w:rFonts w:ascii="Calibri" w:hAnsi="Calibri"/>
        </w:rPr>
        <w:fldChar w:fldCharType="separate"/>
      </w:r>
      <w:r w:rsidR="000A7CC8">
        <w:rPr>
          <w:rFonts w:ascii="Calibri" w:hAnsi="Calibri"/>
          <w:noProof/>
        </w:rPr>
        <w:t>(de Groote et al. 1996, Efron 1978, Van Hooff et al. 2022)</w:t>
      </w:r>
      <w:r>
        <w:rPr>
          <w:rFonts w:ascii="Calibri" w:hAnsi="Calibri"/>
        </w:rPr>
        <w:fldChar w:fldCharType="end"/>
      </w:r>
    </w:p>
    <w:p w14:paraId="0C8C2C70" w14:textId="77777777" w:rsidR="00EB4B3C" w:rsidRDefault="00EB4B3C" w:rsidP="00EB4B3C">
      <w:pPr>
        <w:pStyle w:val="ListParagraph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However, do not use R</w:t>
      </w:r>
      <w:r>
        <w:rPr>
          <w:rFonts w:ascii="Calibri" w:hAnsi="Calibri"/>
          <w:vertAlign w:val="superscript"/>
        </w:rPr>
        <w:t>2</w:t>
      </w:r>
      <w:r>
        <w:rPr>
          <w:rFonts w:ascii="Calibri" w:hAnsi="Calibri"/>
        </w:rPr>
        <w:t xml:space="preserve"> to compare or select between non-linear model fits.</w:t>
      </w:r>
    </w:p>
    <w:p w14:paraId="78918AF8" w14:textId="77777777" w:rsidR="00EB4B3C" w:rsidRDefault="00EB4B3C" w:rsidP="00EB4B3C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  <w:i/>
          <w:iCs/>
        </w:rPr>
        <w:t>TD</w:t>
      </w:r>
      <w:r>
        <w:rPr>
          <w:rFonts w:ascii="Calibri" w:hAnsi="Calibri"/>
        </w:rPr>
        <w:t xml:space="preserve"> may be negative, but </w:t>
      </w:r>
      <w:r>
        <w:rPr>
          <w:rFonts w:ascii="Calibri" w:hAnsi="Calibri"/>
          <w:i/>
          <w:iCs/>
        </w:rPr>
        <w:t>MRT</w:t>
      </w:r>
      <w:r>
        <w:rPr>
          <w:rFonts w:ascii="Calibri" w:hAnsi="Calibri"/>
        </w:rPr>
        <w:t xml:space="preserve"> should not be negative.</w:t>
      </w:r>
    </w:p>
    <w:p w14:paraId="028D3479" w14:textId="77777777" w:rsidR="00EB4B3C" w:rsidRDefault="00EB4B3C" w:rsidP="00EB4B3C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  <w:i/>
          <w:iCs/>
        </w:rPr>
        <w:t xml:space="preserve">MRT </w:t>
      </w:r>
      <w:r>
        <w:rPr>
          <w:rFonts w:ascii="Calibri" w:hAnsi="Calibri"/>
        </w:rPr>
        <w:t xml:space="preserve">and </w:t>
      </w:r>
      <w:r>
        <w:rPr>
          <w:rFonts w:ascii="Calibri" w:hAnsi="Calibri"/>
          <w:i/>
          <w:iCs/>
        </w:rPr>
        <w:t>Tau</w:t>
      </w:r>
      <w:r>
        <w:rPr>
          <w:rFonts w:ascii="Calibri" w:hAnsi="Calibri"/>
        </w:rPr>
        <w:t xml:space="preserve"> should not be greater than the time to peak reoxygenation value.</w:t>
      </w:r>
    </w:p>
    <w:p w14:paraId="7E22BA7A" w14:textId="77777777" w:rsidR="00EB4B3C" w:rsidRDefault="00EB4B3C" w:rsidP="00EB4B3C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  <w:i/>
          <w:iCs/>
        </w:rPr>
        <w:t>Xmid</w:t>
      </w:r>
      <w:r>
        <w:rPr>
          <w:rFonts w:ascii="Calibri" w:hAnsi="Calibri"/>
        </w:rPr>
        <w:t xml:space="preserve"> should not be negative, nor should it be greater than the time to peak reoxygenation value.</w:t>
      </w:r>
    </w:p>
    <w:p w14:paraId="1558E731" w14:textId="77777777" w:rsidR="00EB4B3C" w:rsidRDefault="00EB4B3C" w:rsidP="00EB4B3C">
      <w:pPr>
        <w:pStyle w:val="ListParagraph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These indicate that the responses do not adhere to a monoexponential or logistic curve and should be quantified non-parametrically (e.g. with </w:t>
      </w:r>
      <w:r w:rsidRPr="005C7666">
        <w:rPr>
          <w:rFonts w:ascii="Calibri" w:hAnsi="Calibri"/>
          <w:i/>
          <w:iCs/>
        </w:rPr>
        <w:t>HRT</w:t>
      </w:r>
      <w:r>
        <w:rPr>
          <w:rFonts w:ascii="Calibri" w:hAnsi="Calibri"/>
        </w:rPr>
        <w:t>).</w:t>
      </w:r>
    </w:p>
    <w:p w14:paraId="0EA9F994" w14:textId="77777777" w:rsidR="00EB4B3C" w:rsidRDefault="00EB4B3C" w:rsidP="00EB4B3C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Selection of best fitting model can be done with:</w:t>
      </w:r>
    </w:p>
    <w:p w14:paraId="29D84DC7" w14:textId="6FEFC6CE" w:rsidR="00EB4B3C" w:rsidRDefault="00EB4B3C" w:rsidP="00EB4B3C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  <w:i/>
          <w:iCs/>
        </w:rPr>
        <w:t>RMSE</w:t>
      </w:r>
      <w:r>
        <w:rPr>
          <w:rFonts w:ascii="Calibri" w:hAnsi="Calibri"/>
        </w:rPr>
        <w:t>: root mean squared error.</w:t>
      </w:r>
    </w:p>
    <w:p w14:paraId="6A2C88CF" w14:textId="710DB3F3" w:rsidR="00EB4B3C" w:rsidRDefault="00EB4B3C" w:rsidP="00EB4B3C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  <w:i/>
          <w:iCs/>
        </w:rPr>
        <w:t>RSS</w:t>
      </w:r>
      <w:r>
        <w:rPr>
          <w:rFonts w:ascii="Calibri" w:hAnsi="Calibri"/>
        </w:rPr>
        <w:t xml:space="preserve">: residual sum of squares value. </w:t>
      </w:r>
      <w:r>
        <w:rPr>
          <w:rFonts w:ascii="Calibri" w:hAnsi="Calibri"/>
        </w:rPr>
        <w:fldChar w:fldCharType="begin"/>
      </w:r>
      <w:r w:rsidR="000A7CC8">
        <w:rPr>
          <w:rFonts w:ascii="Calibri" w:hAnsi="Calibri"/>
        </w:rPr>
        <w:instrText xml:space="preserve"> ADDIN EN.CITE &lt;EndNote&gt;&lt;Cite&gt;&lt;Author&gt;Bopp&lt;/Author&gt;&lt;Year&gt;2011&lt;/Year&gt;&lt;RecNum&gt;3225&lt;/RecNum&gt;&lt;DisplayText&gt;(Bopp et al. 2011)&lt;/DisplayText&gt;&lt;record&gt;&lt;rec-number&gt;3225&lt;/rec-number&gt;&lt;foreign-keys&gt;&lt;key app="EN" db-id="se0t50p90zefd3exwt4v5rd72zwdr0rttwrp" timestamp="1623623047" guid="973a3ebb-2b26-482b-8f04-08f11ea3d5ca"&gt;3225&lt;/key&gt;&lt;/foreign-keys&gt;&lt;ref-type name="Journal Article"&gt;17&lt;/ref-type&gt;&lt;contributors&gt;&lt;authors&gt;&lt;author&gt;Bopp, Christopher M.&lt;/author&gt;&lt;author&gt;Townsend, Dana K.&lt;/author&gt;&lt;author&gt;Barstow, Thomas J.&lt;/author&gt;&lt;/authors&gt;&lt;/contributors&gt;&lt;titles&gt;&lt;title&gt;Characterizing near-infrared spectroscopy responses to forearm post-occlusive reactive hyperemia in healthy subjects&lt;/title&gt;&lt;secondary-title&gt;European Journal of Applied Physiology&lt;/secondary-title&gt;&lt;/titles&gt;&lt;periodical&gt;&lt;full-title&gt;European Journal of Applied Physiology&lt;/full-title&gt;&lt;abbr-1&gt;Eur. J. Appl. Physiol.&lt;/abbr-1&gt;&lt;abbr-2&gt;Eur J Appl Physiol&lt;/abbr-2&gt;&lt;/periodical&gt;&lt;pages&gt;2753-2761&lt;/pages&gt;&lt;volume&gt;111&lt;/volume&gt;&lt;number&gt;11&lt;/number&gt;&lt;dates&gt;&lt;year&gt;2011&lt;/year&gt;&lt;/dates&gt;&lt;publisher&gt;Springer Science and Business Media LLC&lt;/publisher&gt;&lt;isbn&gt;1439-6319&lt;/isbn&gt;&lt;urls&gt;&lt;related-urls&gt;&lt;url&gt;https://dx.doi.org/10.1007/s00421-011-1898-z&lt;/url&gt;&lt;/related-urls&gt;&lt;/urls&gt;&lt;electronic-resource-num&gt;10.1007/s00421-011-1898-z&lt;/electronic-resource-num&gt;&lt;/record&gt;&lt;/Cite&gt;&lt;/EndNote&gt;</w:instrText>
      </w:r>
      <w:r>
        <w:rPr>
          <w:rFonts w:ascii="Calibri" w:hAnsi="Calibri"/>
        </w:rPr>
        <w:fldChar w:fldCharType="separate"/>
      </w:r>
      <w:r w:rsidR="000A7CC8">
        <w:rPr>
          <w:rFonts w:ascii="Calibri" w:hAnsi="Calibri"/>
          <w:noProof/>
        </w:rPr>
        <w:t>(Bopp et al. 2011)</w:t>
      </w:r>
      <w:r>
        <w:rPr>
          <w:rFonts w:ascii="Calibri" w:hAnsi="Calibri"/>
        </w:rPr>
        <w:fldChar w:fldCharType="end"/>
      </w:r>
    </w:p>
    <w:p w14:paraId="49894BE9" w14:textId="7FC717A1" w:rsidR="00EB4B3C" w:rsidRDefault="00EB4B3C" w:rsidP="00EB4B3C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345DA0">
        <w:rPr>
          <w:rFonts w:ascii="Calibri" w:hAnsi="Calibri"/>
          <w:i/>
          <w:iCs/>
        </w:rPr>
        <w:t>AIC</w:t>
      </w:r>
      <w:r>
        <w:rPr>
          <w:rFonts w:ascii="Calibri" w:hAnsi="Calibri"/>
        </w:rPr>
        <w:t xml:space="preserve">: </w:t>
      </w:r>
      <w:r w:rsidRPr="00345DA0">
        <w:rPr>
          <w:rFonts w:ascii="Calibri" w:hAnsi="Calibri"/>
        </w:rPr>
        <w:t>Akaike information criterion</w:t>
      </w:r>
      <w:r>
        <w:rPr>
          <w:rFonts w:ascii="Calibri" w:hAnsi="Calibri"/>
        </w:rPr>
        <w:t>.</w:t>
      </w:r>
    </w:p>
    <w:p w14:paraId="3331F3E6" w14:textId="13E26956" w:rsidR="00EB4B3C" w:rsidRDefault="00EB4B3C" w:rsidP="00EB4B3C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  <w:i/>
          <w:iCs/>
        </w:rPr>
        <w:t>BIC</w:t>
      </w:r>
      <w:r>
        <w:rPr>
          <w:rFonts w:ascii="Calibri" w:hAnsi="Calibri"/>
        </w:rPr>
        <w:t xml:space="preserve">: </w:t>
      </w:r>
      <w:r w:rsidRPr="00345DA0">
        <w:rPr>
          <w:rFonts w:ascii="Calibri" w:hAnsi="Calibri"/>
        </w:rPr>
        <w:t>Bayesian information criterion</w:t>
      </w:r>
      <w:r>
        <w:rPr>
          <w:rFonts w:ascii="Calibri" w:hAnsi="Calibri"/>
        </w:rPr>
        <w:t>.</w:t>
      </w:r>
    </w:p>
    <w:p w14:paraId="1E66989F" w14:textId="1F2EFA79" w:rsidR="00EB4B3C" w:rsidRDefault="00EB4B3C" w:rsidP="00EB4B3C">
      <w:pPr>
        <w:pStyle w:val="ListParagraph"/>
        <w:numPr>
          <w:ilvl w:val="2"/>
          <w:numId w:val="2"/>
        </w:numPr>
        <w:rPr>
          <w:rFonts w:ascii="Calibri" w:hAnsi="Calibri"/>
        </w:rPr>
      </w:pPr>
      <w:r w:rsidRPr="00345DA0">
        <w:rPr>
          <w:rFonts w:ascii="Calibri" w:hAnsi="Calibri"/>
          <w:i/>
          <w:iCs/>
        </w:rPr>
        <w:t>AIC</w:t>
      </w:r>
      <w:r>
        <w:rPr>
          <w:rFonts w:ascii="Calibri" w:hAnsi="Calibri"/>
        </w:rPr>
        <w:t xml:space="preserve"> &amp; </w:t>
      </w:r>
      <w:r w:rsidRPr="00345DA0">
        <w:rPr>
          <w:rFonts w:ascii="Calibri" w:hAnsi="Calibri"/>
          <w:i/>
          <w:iCs/>
        </w:rPr>
        <w:t>BIC</w:t>
      </w:r>
      <w:r>
        <w:rPr>
          <w:rFonts w:ascii="Calibri" w:hAnsi="Calibri"/>
        </w:rPr>
        <w:t xml:space="preserve"> may only be appropriate to compare nested models, I’m not sure.</w:t>
      </w:r>
    </w:p>
    <w:p w14:paraId="60F9CBF9" w14:textId="684BA4F5" w:rsidR="00EB4B3C" w:rsidRDefault="00EB4B3C" w:rsidP="00EB4B3C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There are probably other ways to compare model fits.</w:t>
      </w:r>
    </w:p>
    <w:p w14:paraId="05483042" w14:textId="77777777" w:rsidR="00EB4B3C" w:rsidRDefault="00EB4B3C" w:rsidP="00EB4B3C">
      <w:pPr>
        <w:pStyle w:val="Heading2"/>
      </w:pPr>
    </w:p>
    <w:p w14:paraId="0C81CE56" w14:textId="77777777" w:rsidR="00EB4B3C" w:rsidRDefault="00EB4B3C">
      <w:pPr>
        <w:rPr>
          <w:rFonts w:ascii="Aptos" w:eastAsiaTheme="majorEastAsia" w:hAnsi="Aptos" w:cstheme="majorBidi"/>
          <w:kern w:val="2"/>
          <w:sz w:val="28"/>
          <w:szCs w:val="28"/>
          <w:lang w:val="en-CA"/>
          <w14:ligatures w14:val="none"/>
        </w:rPr>
      </w:pPr>
      <w:r>
        <w:br w:type="page"/>
      </w:r>
    </w:p>
    <w:p w14:paraId="6A1302D8" w14:textId="3D6FFE76" w:rsidR="00EB4B3C" w:rsidRPr="00EB4B3C" w:rsidRDefault="00EB4B3C" w:rsidP="00EB4B3C">
      <w:pPr>
        <w:pStyle w:val="Heading2"/>
      </w:pPr>
      <w:r w:rsidRPr="00EB4B3C">
        <w:lastRenderedPageBreak/>
        <w:t>Non-parametric reoxygenation models</w:t>
      </w:r>
    </w:p>
    <w:p w14:paraId="76610E2E" w14:textId="09BE6298" w:rsidR="00EB4B3C" w:rsidRDefault="00EB4B3C" w:rsidP="00EB4B3C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Half Recovery Time (</w:t>
      </w:r>
      <w:r>
        <w:rPr>
          <w:rFonts w:ascii="Calibri" w:hAnsi="Calibri"/>
          <w:i/>
          <w:iCs/>
        </w:rPr>
        <w:t>HRT</w:t>
      </w:r>
      <w:r>
        <w:rPr>
          <w:rFonts w:ascii="Calibri" w:hAnsi="Calibri"/>
        </w:rPr>
        <w:t xml:space="preserve">) can be calculated manually as </w:t>
      </w:r>
      <w:r w:rsidRPr="002020D0">
        <w:rPr>
          <w:rFonts w:ascii="Calibri" w:hAnsi="Calibri"/>
        </w:rPr>
        <w:t xml:space="preserve">the time to recover half of the </w:t>
      </w:r>
      <w:r>
        <w:rPr>
          <w:rFonts w:ascii="Calibri" w:hAnsi="Calibri"/>
        </w:rPr>
        <w:t xml:space="preserve">NIRS </w:t>
      </w:r>
      <w:r w:rsidRPr="002020D0">
        <w:rPr>
          <w:rFonts w:ascii="Calibri" w:hAnsi="Calibri"/>
        </w:rPr>
        <w:t>reoxygenation amplitude</w:t>
      </w:r>
      <w:r>
        <w:rPr>
          <w:rFonts w:ascii="Calibri" w:hAnsi="Calibri"/>
        </w:rPr>
        <w:t xml:space="preserve">. </w:t>
      </w:r>
      <w:r>
        <w:rPr>
          <w:rFonts w:ascii="Calibri" w:hAnsi="Calibri"/>
        </w:rPr>
        <w:fldChar w:fldCharType="begin"/>
      </w:r>
      <w:r w:rsidR="000A7CC8">
        <w:rPr>
          <w:rFonts w:ascii="Calibri" w:hAnsi="Calibri"/>
        </w:rPr>
        <w:instrText xml:space="preserve"> ADDIN EN.CITE &lt;EndNote&gt;&lt;Cite&gt;&lt;Author&gt;Chance&lt;/Author&gt;&lt;Year&gt;1992&lt;/Year&gt;&lt;RecNum&gt;15&lt;/RecNum&gt;&lt;DisplayText&gt;(Chance et al. 1992)&lt;/DisplayText&gt;&lt;record&gt;&lt;rec-number&gt;15&lt;/rec-number&gt;&lt;foreign-keys&gt;&lt;key app="EN" db-id="se0t50p90zefd3exwt4v5rd72zwdr0rttwrp" timestamp="1590030592" guid="f4931d04-2d4a-449b-b851-2a8808152733"&gt;15&lt;/key&gt;&lt;/foreign-keys&gt;&lt;ref-type name="Journal Article"&gt;17&lt;/ref-type&gt;&lt;contributors&gt;&lt;authors&gt;&lt;author&gt;Chance, B.&lt;/author&gt;&lt;author&gt;Dait, M. T.&lt;/author&gt;&lt;author&gt;Zhang, C.&lt;/author&gt;&lt;author&gt;Hamaoka, T.&lt;/author&gt;&lt;author&gt;Hagerman, F.&lt;/author&gt;&lt;/authors&gt;&lt;/contributors&gt;&lt;auth-address&gt;Department of Biochemistry and Biophysics, Johnson Research Foundation, University of Pennsylvania, Philadelphia 19104.&lt;/auth-address&gt;&lt;titles&gt;&lt;title&gt;Recovery from exercise-induced desaturation in the quadriceps muscles of elite competitive rowers&lt;/title&gt;&lt;secondary-title&gt;Am J Physiol&lt;/secondary-title&gt;&lt;/titles&gt;&lt;periodical&gt;&lt;full-title&gt;American Journal of Physiology&lt;/full-title&gt;&lt;abbr-1&gt;Am. J. Physiol.&lt;/abbr-1&gt;&lt;abbr-2&gt;Am J Physiol&lt;/abbr-2&gt;&lt;/periodical&gt;&lt;pages&gt;C766-75&lt;/pages&gt;&lt;volume&gt;262&lt;/volume&gt;&lt;number&gt;3 Pt 1&lt;/number&gt;&lt;edition&gt;1992/03/01&lt;/edition&gt;&lt;keywords&gt;&lt;keyword&gt;Capillaries/physiology&lt;/keyword&gt;&lt;keyword&gt;Electron Transport Complex IV/metabolism&lt;/keyword&gt;&lt;keyword&gt;Female&lt;/keyword&gt;&lt;keyword&gt;Hemoglobins/*metabolism&lt;/keyword&gt;&lt;keyword&gt;Humans&lt;/keyword&gt;&lt;keyword&gt;Kinetics&lt;/keyword&gt;&lt;keyword&gt;Lactates/blood&lt;/keyword&gt;&lt;keyword&gt;Male&lt;/keyword&gt;&lt;keyword&gt;Muscles/blood supply/*physiology&lt;/keyword&gt;&lt;keyword&gt;Myoglobin/*metabolism&lt;/keyword&gt;&lt;keyword&gt;*Oxygen Consumption&lt;/keyword&gt;&lt;keyword&gt;*Physical Exertion&lt;/keyword&gt;&lt;keyword&gt;Physical Fitness&lt;/keyword&gt;&lt;keyword&gt;Sex Characteristics&lt;/keyword&gt;&lt;keyword&gt;Sports&lt;/keyword&gt;&lt;/keywords&gt;&lt;dates&gt;&lt;year&gt;1992&lt;/year&gt;&lt;pub-dates&gt;&lt;date&gt;Mar&lt;/date&gt;&lt;/pub-dates&gt;&lt;/dates&gt;&lt;isbn&gt;0002-9513 (Print)&amp;#xD;0002-9513 (Linking)&lt;/isbn&gt;&lt;accession-num&gt;1312785&lt;/accession-num&gt;&lt;urls&gt;&lt;related-urls&gt;&lt;url&gt;https://www.ncbi.nlm.nih.gov/pubmed/1312785&lt;/url&gt;&lt;/related-urls&gt;&lt;/urls&gt;&lt;electronic-resource-num&gt;10.1152/ajpcell.1992.262.3.C766&lt;/electronic-resource-num&gt;&lt;/record&gt;&lt;/Cite&gt;&lt;/EndNote&gt;</w:instrText>
      </w:r>
      <w:r>
        <w:rPr>
          <w:rFonts w:ascii="Calibri" w:hAnsi="Calibri"/>
        </w:rPr>
        <w:fldChar w:fldCharType="separate"/>
      </w:r>
      <w:r w:rsidR="000A7CC8">
        <w:rPr>
          <w:rFonts w:ascii="Calibri" w:hAnsi="Calibri"/>
          <w:noProof/>
        </w:rPr>
        <w:t>(Chance et al. 1992)</w:t>
      </w:r>
      <w:r>
        <w:rPr>
          <w:rFonts w:ascii="Calibri" w:hAnsi="Calibri"/>
        </w:rPr>
        <w:fldChar w:fldCharType="end"/>
      </w:r>
    </w:p>
    <w:p w14:paraId="0469E244" w14:textId="77777777" w:rsidR="00EB4B3C" w:rsidRDefault="00EB4B3C" w:rsidP="00EB4B3C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  <w:i/>
          <w:iCs/>
        </w:rPr>
        <w:t>HRT</w:t>
      </w:r>
      <w:r>
        <w:rPr>
          <w:rFonts w:ascii="Calibri" w:hAnsi="Calibri"/>
        </w:rPr>
        <w:t xml:space="preserve"> is analogous to both </w:t>
      </w:r>
      <w:r>
        <w:rPr>
          <w:rFonts w:ascii="Calibri" w:hAnsi="Calibri"/>
          <w:i/>
          <w:iCs/>
        </w:rPr>
        <w:t>MRT</w:t>
      </w:r>
      <w:r>
        <w:rPr>
          <w:rFonts w:ascii="Calibri" w:hAnsi="Calibri"/>
        </w:rPr>
        <w:t xml:space="preserve"> and </w:t>
      </w:r>
      <w:r>
        <w:rPr>
          <w:rFonts w:ascii="Calibri" w:hAnsi="Calibri"/>
          <w:i/>
          <w:iCs/>
        </w:rPr>
        <w:t>Xmid</w:t>
      </w:r>
      <w:r>
        <w:rPr>
          <w:rFonts w:ascii="Calibri" w:hAnsi="Calibri"/>
        </w:rPr>
        <w:t xml:space="preserve"> and represents the time of reoxygenation kinetics.</w:t>
      </w:r>
    </w:p>
    <w:p w14:paraId="6D19FF60" w14:textId="1BDF9EF2" w:rsidR="00EB4B3C" w:rsidRDefault="00EB4B3C" w:rsidP="00EB4B3C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Peak reoxygenation slope can be calculated manually from e.g. the peak of a 10-second rolling slope calculation.</w:t>
      </w:r>
    </w:p>
    <w:p w14:paraId="1966FA51" w14:textId="77777777" w:rsidR="00EB4B3C" w:rsidRPr="002020D0" w:rsidRDefault="00EB4B3C" w:rsidP="00EB4B3C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2020D0">
        <w:rPr>
          <w:rFonts w:ascii="Calibri" w:hAnsi="Calibri"/>
        </w:rPr>
        <w:t xml:space="preserve">Peak reoxy slope is analogous to </w:t>
      </w:r>
      <w:r w:rsidRPr="002020D0">
        <w:rPr>
          <w:rFonts w:ascii="Calibri" w:hAnsi="Calibri"/>
          <w:i/>
          <w:iCs/>
        </w:rPr>
        <w:t>scale</w:t>
      </w:r>
      <w:r w:rsidRPr="002020D0">
        <w:rPr>
          <w:rFonts w:ascii="Calibri" w:hAnsi="Calibri"/>
        </w:rPr>
        <w:t xml:space="preserve"> and represents the magnitude</w:t>
      </w:r>
      <w:r w:rsidRPr="002020D0">
        <w:t xml:space="preserve"> </w:t>
      </w:r>
      <w:r w:rsidRPr="002020D0">
        <w:rPr>
          <w:rFonts w:ascii="Calibri" w:hAnsi="Calibri"/>
        </w:rPr>
        <w:t>of the mismatch between O2 delivery &gt; O2 uptake during recovery.</w:t>
      </w:r>
    </w:p>
    <w:p w14:paraId="1E9DB365" w14:textId="77777777" w:rsidR="00EB4B3C" w:rsidRDefault="00EB4B3C" w:rsidP="00EB4B3C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The time of occurrence of the peak reoxy slope is analogous to </w:t>
      </w:r>
      <w:r>
        <w:rPr>
          <w:rFonts w:ascii="Calibri" w:hAnsi="Calibri"/>
          <w:i/>
          <w:iCs/>
        </w:rPr>
        <w:t>Xmid</w:t>
      </w:r>
      <w:r>
        <w:rPr>
          <w:rFonts w:ascii="Calibri" w:hAnsi="Calibri"/>
        </w:rPr>
        <w:t xml:space="preserve"> and</w:t>
      </w:r>
      <w:r w:rsidRPr="002020D0">
        <w:rPr>
          <w:rFonts w:ascii="Calibri" w:hAnsi="Calibri"/>
        </w:rPr>
        <w:t xml:space="preserve"> </w:t>
      </w:r>
      <w:r>
        <w:rPr>
          <w:rFonts w:ascii="Calibri" w:hAnsi="Calibri"/>
        </w:rPr>
        <w:t>represents the timing of the mismatch between O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 delivery &gt; O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 uptake during recovery.</w:t>
      </w:r>
    </w:p>
    <w:p w14:paraId="61115DE3" w14:textId="36D9AC0B" w:rsidR="00EB4B3C" w:rsidRDefault="00EB4B3C" w:rsidP="00EB4B3C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Research using vascular occlusion testing look at the slope immediately after cuff release, which corresponds to the peak slope </w:t>
      </w:r>
      <w:r>
        <w:rPr>
          <w:rFonts w:ascii="Calibri" w:hAnsi="Calibri"/>
        </w:rPr>
        <w:fldChar w:fldCharType="begin">
          <w:fldData xml:space="preserve">PEVuZE5vdGU+PENpdGU+PEF1dGhvcj5NY0xheTwvQXV0aG9yPjxZZWFyPjIwMTY8L1llYXI+PFJl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</w:fldData>
        </w:fldChar>
      </w:r>
      <w:r w:rsidR="000A7CC8">
        <w:rPr>
          <w:rFonts w:ascii="Calibri" w:hAnsi="Calibri"/>
        </w:rPr>
        <w:instrText xml:space="preserve"> ADDIN EN.CITE </w:instrText>
      </w:r>
      <w:r w:rsidR="000A7CC8">
        <w:rPr>
          <w:rFonts w:ascii="Calibri" w:hAnsi="Calibri"/>
        </w:rPr>
        <w:fldChar w:fldCharType="begin">
          <w:fldData xml:space="preserve">PEVuZE5vdGU+PENpdGU+PEF1dGhvcj5NY0xheTwvQXV0aG9yPjxZZWFyPjIwMTY8L1llYXI+PFJl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</w:fldData>
        </w:fldChar>
      </w:r>
      <w:r w:rsidR="000A7CC8">
        <w:rPr>
          <w:rFonts w:ascii="Calibri" w:hAnsi="Calibri"/>
        </w:rPr>
        <w:instrText xml:space="preserve"> ADDIN EN.CITE.DATA </w:instrText>
      </w:r>
      <w:r w:rsidR="000A7CC8">
        <w:rPr>
          <w:rFonts w:ascii="Calibri" w:hAnsi="Calibri"/>
        </w:rPr>
      </w:r>
      <w:r w:rsidR="000A7CC8">
        <w:rPr>
          <w:rFonts w:ascii="Calibri" w:hAnsi="Calibri"/>
        </w:rPr>
        <w:fldChar w:fldCharType="end"/>
      </w:r>
      <w:r>
        <w:rPr>
          <w:rFonts w:ascii="Calibri" w:hAnsi="Calibri"/>
        </w:rPr>
        <w:fldChar w:fldCharType="separate"/>
      </w:r>
      <w:r w:rsidR="000A7CC8">
        <w:rPr>
          <w:rFonts w:ascii="Calibri" w:hAnsi="Calibri"/>
          <w:noProof/>
        </w:rPr>
        <w:t>(McLay et al. 2016, Rosenberry &amp; Nelson 2020)</w:t>
      </w:r>
      <w:r>
        <w:rPr>
          <w:rFonts w:ascii="Calibri" w:hAnsi="Calibri"/>
        </w:rPr>
        <w:fldChar w:fldCharType="end"/>
      </w:r>
      <w:r>
        <w:rPr>
          <w:rFonts w:ascii="Calibri" w:hAnsi="Calibri"/>
        </w:rPr>
        <w:t>. However, after exercise the peak slope does not occur immediately.</w:t>
      </w:r>
    </w:p>
    <w:p w14:paraId="63AA3E86" w14:textId="7EEE5DDB" w:rsidR="00EB4B3C" w:rsidRPr="00935C52" w:rsidRDefault="00EB4B3C" w:rsidP="00EB4B3C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Net reoxygenation slope can be calculated from the amplitude and time between the end of work (t = 0) and the peak reoxygenation value. This does not consider the shape of the reoxygenation kinetics.</w:t>
      </w:r>
    </w:p>
    <w:p w14:paraId="3140DE11" w14:textId="77777777" w:rsidR="00EB4B3C" w:rsidRDefault="00EB4B3C"/>
    <w:p w14:paraId="6B1C416F" w14:textId="0B0E4B92" w:rsidR="00EB4B3C" w:rsidRDefault="00EB4B3C">
      <w:r>
        <w:br w:type="page"/>
      </w:r>
    </w:p>
    <w:p w14:paraId="3E75DFCE" w14:textId="5856C165" w:rsidR="00EB4B3C" w:rsidRDefault="00EB4B3C" w:rsidP="00EB4B3C">
      <w:pPr>
        <w:pStyle w:val="Heading2"/>
      </w:pPr>
      <w:r>
        <w:lastRenderedPageBreak/>
        <w:t>References</w:t>
      </w:r>
    </w:p>
    <w:p w14:paraId="6FF43E7B" w14:textId="3FE67DA3" w:rsidR="000A7CC8" w:rsidRPr="000A7CC8" w:rsidRDefault="00EB4B3C" w:rsidP="000A7CC8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0A7CC8" w:rsidRPr="000A7CC8">
        <w:t xml:space="preserve">Bopp C M, Townsend D K, Barstow T J. Characterizing near-infrared spectroscopy responses to forearm post-occlusive reactive hyperemia in healthy subjects. </w:t>
      </w:r>
      <w:r w:rsidR="000A7CC8" w:rsidRPr="000A7CC8">
        <w:rPr>
          <w:i/>
        </w:rPr>
        <w:t>European Journal of Applied Physiology</w:t>
      </w:r>
      <w:r w:rsidR="000A7CC8" w:rsidRPr="000A7CC8">
        <w:t xml:space="preserve"> 2011; 111(11):2753-2761. </w:t>
      </w:r>
      <w:hyperlink r:id="rId6" w:history="1">
        <w:r w:rsidR="000A7CC8" w:rsidRPr="000A7CC8">
          <w:rPr>
            <w:rStyle w:val="Hyperlink"/>
          </w:rPr>
          <w:t>https://dx.doi.org/10.1007/s00421-011-1898-z</w:t>
        </w:r>
      </w:hyperlink>
      <w:r w:rsidR="000A7CC8" w:rsidRPr="000A7CC8">
        <w:t>.</w:t>
      </w:r>
    </w:p>
    <w:p w14:paraId="1B4D30A5" w14:textId="23D5EF24" w:rsidR="000A7CC8" w:rsidRPr="000A7CC8" w:rsidRDefault="000A7CC8" w:rsidP="000A7CC8">
      <w:pPr>
        <w:pStyle w:val="EndNoteBibliography"/>
        <w:spacing w:after="0"/>
        <w:ind w:left="720" w:hanging="720"/>
      </w:pPr>
      <w:r w:rsidRPr="000A7CC8">
        <w:t xml:space="preserve">Chance B, Dait M T, Zhang C, et al. Recovery from exercise-induced desaturation in the quadriceps muscles of elite competitive rowers. </w:t>
      </w:r>
      <w:r w:rsidRPr="000A7CC8">
        <w:rPr>
          <w:i/>
        </w:rPr>
        <w:t>Am J Physiol</w:t>
      </w:r>
      <w:r w:rsidRPr="000A7CC8">
        <w:t xml:space="preserve"> 1992; 262(3 Pt 1):C766-775. </w:t>
      </w:r>
      <w:hyperlink r:id="rId7" w:history="1">
        <w:r w:rsidRPr="000A7CC8">
          <w:rPr>
            <w:rStyle w:val="Hyperlink"/>
          </w:rPr>
          <w:t>https://www.ncbi.nlm.nih.gov/pubmed/1312785</w:t>
        </w:r>
      </w:hyperlink>
      <w:r w:rsidRPr="000A7CC8">
        <w:t>.</w:t>
      </w:r>
    </w:p>
    <w:p w14:paraId="1B9B6D7A" w14:textId="762FEE79" w:rsidR="000A7CC8" w:rsidRPr="000A7CC8" w:rsidRDefault="000A7CC8" w:rsidP="000A7CC8">
      <w:pPr>
        <w:pStyle w:val="EndNoteBibliography"/>
        <w:spacing w:after="0"/>
        <w:ind w:left="720" w:hanging="720"/>
      </w:pPr>
      <w:r w:rsidRPr="000A7CC8">
        <w:t xml:space="preserve">de Groote P, Millaire A, Decoulx E, et al. Kinetics of oxygen consumption during and after exercise in patients with dilated cardiomyopathy New markers of exercise intolerance with clinical implications. </w:t>
      </w:r>
      <w:r w:rsidRPr="000A7CC8">
        <w:rPr>
          <w:i/>
        </w:rPr>
        <w:t>Journal of the American College of Cardiology</w:t>
      </w:r>
      <w:r w:rsidRPr="000A7CC8">
        <w:t xml:space="preserve"> 1996; 28(1):168-175. </w:t>
      </w:r>
      <w:hyperlink r:id="rId8" w:history="1">
        <w:r w:rsidRPr="000A7CC8">
          <w:rPr>
            <w:rStyle w:val="Hyperlink"/>
          </w:rPr>
          <w:t>https://www.sciencedirect.com/science/article/pii/073510979600126X</w:t>
        </w:r>
      </w:hyperlink>
      <w:r w:rsidRPr="000A7CC8">
        <w:t>.</w:t>
      </w:r>
    </w:p>
    <w:p w14:paraId="41E74085" w14:textId="6A38B0AB" w:rsidR="000A7CC8" w:rsidRPr="000A7CC8" w:rsidRDefault="000A7CC8" w:rsidP="000A7CC8">
      <w:pPr>
        <w:pStyle w:val="EndNoteBibliography"/>
        <w:spacing w:after="0"/>
        <w:ind w:left="720" w:hanging="720"/>
      </w:pPr>
      <w:r w:rsidRPr="000A7CC8">
        <w:t xml:space="preserve">Efron B. Regression and ANOVA with Zero-One Data: Measures of Residual Variation. </w:t>
      </w:r>
      <w:r w:rsidRPr="000A7CC8">
        <w:rPr>
          <w:i/>
        </w:rPr>
        <w:t>Journal of the American Statistical Association</w:t>
      </w:r>
      <w:r w:rsidRPr="000A7CC8">
        <w:t xml:space="preserve"> 1978; 73(361):113-121. </w:t>
      </w:r>
      <w:hyperlink r:id="rId9" w:history="1">
        <w:r w:rsidRPr="000A7CC8">
          <w:rPr>
            <w:rStyle w:val="Hyperlink"/>
          </w:rPr>
          <w:t>https://www.tandfonline.com/doi/abs/10.1080/01621459.1978.10480013</w:t>
        </w:r>
      </w:hyperlink>
      <w:r w:rsidRPr="000A7CC8">
        <w:t>.</w:t>
      </w:r>
    </w:p>
    <w:p w14:paraId="09607C08" w14:textId="746FA96A" w:rsidR="000A7CC8" w:rsidRPr="000A7CC8" w:rsidRDefault="000A7CC8" w:rsidP="000A7CC8">
      <w:pPr>
        <w:pStyle w:val="EndNoteBibliography"/>
        <w:spacing w:after="0"/>
        <w:ind w:left="720" w:hanging="720"/>
      </w:pPr>
      <w:r w:rsidRPr="000A7CC8">
        <w:t xml:space="preserve">McLay K M, Fontana F Y, Nederveen J P, et al. Vascular responsiveness determined by near-infrared spectroscopy measures of oxygen saturation. </w:t>
      </w:r>
      <w:r w:rsidRPr="000A7CC8">
        <w:rPr>
          <w:i/>
        </w:rPr>
        <w:t>Experimental Physiology</w:t>
      </w:r>
      <w:r w:rsidRPr="000A7CC8">
        <w:t xml:space="preserve"> 2016; 101(1):34-40. </w:t>
      </w:r>
      <w:hyperlink r:id="rId10" w:history="1">
        <w:r w:rsidRPr="000A7CC8">
          <w:rPr>
            <w:rStyle w:val="Hyperlink"/>
          </w:rPr>
          <w:t>https://doi.org/10.1113/ep085406</w:t>
        </w:r>
      </w:hyperlink>
      <w:r w:rsidRPr="000A7CC8">
        <w:t>.</w:t>
      </w:r>
    </w:p>
    <w:p w14:paraId="79AD0624" w14:textId="5EACFD51" w:rsidR="000A7CC8" w:rsidRPr="000A7CC8" w:rsidRDefault="000A7CC8" w:rsidP="000A7CC8">
      <w:pPr>
        <w:pStyle w:val="EndNoteBibliography"/>
        <w:spacing w:after="0"/>
        <w:ind w:left="720" w:hanging="720"/>
      </w:pPr>
      <w:r w:rsidRPr="000A7CC8">
        <w:t xml:space="preserve">Rodriguez R F, Townsend N E, Aughey R J, Billaut F. Influence of averaging method on muscle deoxygenation interpretation during repeated-sprint exercise. </w:t>
      </w:r>
      <w:r w:rsidRPr="000A7CC8">
        <w:rPr>
          <w:i/>
        </w:rPr>
        <w:t>Scand J Med Sci Sports</w:t>
      </w:r>
      <w:r w:rsidRPr="000A7CC8">
        <w:t xml:space="preserve"> 2018; 28(11):2263-2271. </w:t>
      </w:r>
      <w:hyperlink r:id="rId11" w:history="1">
        <w:r w:rsidRPr="000A7CC8">
          <w:rPr>
            <w:rStyle w:val="Hyperlink"/>
          </w:rPr>
          <w:t>https://www.ncbi.nlm.nih.gov/pubmed/29883534</w:t>
        </w:r>
      </w:hyperlink>
      <w:r w:rsidRPr="000A7CC8">
        <w:t>.</w:t>
      </w:r>
    </w:p>
    <w:p w14:paraId="45E0F4EF" w14:textId="5E216982" w:rsidR="000A7CC8" w:rsidRPr="000A7CC8" w:rsidRDefault="000A7CC8" w:rsidP="000A7CC8">
      <w:pPr>
        <w:pStyle w:val="EndNoteBibliography"/>
        <w:spacing w:after="0"/>
        <w:ind w:left="720" w:hanging="720"/>
      </w:pPr>
      <w:r w:rsidRPr="000A7CC8">
        <w:t xml:space="preserve">Rosenberry R, Nelson M D. Reactive hyperemia: a review of methods, mechanisms, and considerations. </w:t>
      </w:r>
      <w:r w:rsidRPr="000A7CC8">
        <w:rPr>
          <w:i/>
        </w:rPr>
        <w:t>American Journal of Physiology-Regulatory, Integrative and Comparative Physiology</w:t>
      </w:r>
      <w:r w:rsidRPr="000A7CC8">
        <w:t xml:space="preserve"> 2020; 318(3):R605-R618. </w:t>
      </w:r>
      <w:hyperlink r:id="rId12" w:history="1">
        <w:r w:rsidRPr="000A7CC8">
          <w:rPr>
            <w:rStyle w:val="Hyperlink"/>
          </w:rPr>
          <w:t>https://doi.org/10.1152/ajpregu.00339.2019</w:t>
        </w:r>
      </w:hyperlink>
      <w:r w:rsidRPr="000A7CC8">
        <w:t>.</w:t>
      </w:r>
    </w:p>
    <w:p w14:paraId="2A3C5687" w14:textId="34FB8465" w:rsidR="000A7CC8" w:rsidRPr="000A7CC8" w:rsidRDefault="000A7CC8" w:rsidP="000A7CC8">
      <w:pPr>
        <w:pStyle w:val="EndNoteBibliography"/>
        <w:ind w:left="720" w:hanging="720"/>
      </w:pPr>
      <w:r w:rsidRPr="000A7CC8">
        <w:t>Van Hooff M, Meijer E J, Scheltinga M R M, et al. Test–retest reliability of skeletal muscle oxygenation measurement using near</w:t>
      </w:r>
      <w:r w:rsidRPr="000A7CC8">
        <w:rPr>
          <w:rFonts w:ascii="Cambria Math" w:hAnsi="Cambria Math" w:cs="Cambria Math"/>
        </w:rPr>
        <w:t>‐</w:t>
      </w:r>
      <w:r w:rsidRPr="000A7CC8">
        <w:t>infrared spectroscopy during exercise in patients with sport</w:t>
      </w:r>
      <w:r w:rsidRPr="000A7CC8">
        <w:rPr>
          <w:rFonts w:ascii="Cambria Math" w:hAnsi="Cambria Math" w:cs="Cambria Math"/>
        </w:rPr>
        <w:t>‐</w:t>
      </w:r>
      <w:r w:rsidRPr="000A7CC8">
        <w:t xml:space="preserve">related iliac artery flow limitation. </w:t>
      </w:r>
      <w:r w:rsidRPr="000A7CC8">
        <w:rPr>
          <w:i/>
        </w:rPr>
        <w:t>Clinical Physiology and Functional Imaging</w:t>
      </w:r>
      <w:r w:rsidRPr="000A7CC8">
        <w:t xml:space="preserve"> 2022;  </w:t>
      </w:r>
      <w:hyperlink r:id="rId13" w:history="1">
        <w:r w:rsidRPr="000A7CC8">
          <w:rPr>
            <w:rStyle w:val="Hyperlink"/>
          </w:rPr>
          <w:t>https://dx.doi.org/10.1111/cpf.12738</w:t>
        </w:r>
      </w:hyperlink>
      <w:r w:rsidRPr="000A7CC8">
        <w:t>.</w:t>
      </w:r>
    </w:p>
    <w:p w14:paraId="22F7E57C" w14:textId="665D741C" w:rsidR="008742B6" w:rsidRDefault="00EB4B3C">
      <w:r>
        <w:fldChar w:fldCharType="end"/>
      </w:r>
    </w:p>
    <w:sectPr w:rsidR="008742B6" w:rsidSect="00585F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3 Light">
    <w:panose1 w:val="020B0303030403020204"/>
    <w:charset w:val="00"/>
    <w:family w:val="swiss"/>
    <w:pitch w:val="variable"/>
    <w:sig w:usb0="E00002FF" w:usb1="00002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D43"/>
    <w:multiLevelType w:val="hybridMultilevel"/>
    <w:tmpl w:val="702CC390"/>
    <w:lvl w:ilvl="0" w:tplc="83C235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4DACE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B1EC6"/>
    <w:multiLevelType w:val="hybridMultilevel"/>
    <w:tmpl w:val="8042EF2E"/>
    <w:lvl w:ilvl="0" w:tplc="96EECEF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799448">
    <w:abstractNumId w:val="1"/>
  </w:num>
  <w:num w:numId="2" w16cid:durableId="41085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Author-Date&lt;/Style&gt;&lt;LeftDelim&gt;{&lt;/LeftDelim&gt;&lt;RightDelim&gt;}&lt;/RightDelim&gt;&lt;FontName&gt;Apto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e0t50p90zefd3exwt4v5rd72zwdr0rttwrp&quot;&gt;Arnold EndNote Library&lt;record-ids&gt;&lt;item&gt;12&lt;/item&gt;&lt;item&gt;15&lt;/item&gt;&lt;item&gt;1027&lt;/item&gt;&lt;item&gt;3207&lt;/item&gt;&lt;item&gt;3225&lt;/item&gt;&lt;item&gt;3991&lt;/item&gt;&lt;item&gt;7563&lt;/item&gt;&lt;item&gt;7569&lt;/item&gt;&lt;/record-ids&gt;&lt;/item&gt;&lt;/Libraries&gt;"/>
  </w:docVars>
  <w:rsids>
    <w:rsidRoot w:val="00EB4B3C"/>
    <w:rsid w:val="000A7CC8"/>
    <w:rsid w:val="000F25E6"/>
    <w:rsid w:val="00137F15"/>
    <w:rsid w:val="00176B78"/>
    <w:rsid w:val="001C6F2B"/>
    <w:rsid w:val="00315D12"/>
    <w:rsid w:val="004E34C5"/>
    <w:rsid w:val="00585FF0"/>
    <w:rsid w:val="00651C1A"/>
    <w:rsid w:val="008742B6"/>
    <w:rsid w:val="00887B03"/>
    <w:rsid w:val="00975E3A"/>
    <w:rsid w:val="00A32F8B"/>
    <w:rsid w:val="00A762C4"/>
    <w:rsid w:val="00C645F3"/>
    <w:rsid w:val="00D666D4"/>
    <w:rsid w:val="00E54B79"/>
    <w:rsid w:val="00EB4B3C"/>
    <w:rsid w:val="00EC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1EBD"/>
  <w15:chartTrackingRefBased/>
  <w15:docId w15:val="{615B2F31-D316-4779-B6FC-DED02723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B3C"/>
    <w:rPr>
      <w:kern w:val="0"/>
    </w:rPr>
  </w:style>
  <w:style w:type="paragraph" w:styleId="Heading1">
    <w:name w:val="heading 1"/>
    <w:basedOn w:val="Heading"/>
    <w:next w:val="Normal"/>
    <w:link w:val="Heading1Char"/>
    <w:autoRedefine/>
    <w:uiPriority w:val="9"/>
    <w:qFormat/>
    <w:rsid w:val="001C6F2B"/>
    <w:pPr>
      <w:ind w:left="426" w:hanging="360"/>
      <w:outlineLvl w:val="0"/>
    </w:pPr>
  </w:style>
  <w:style w:type="paragraph" w:styleId="Heading2">
    <w:name w:val="heading 2"/>
    <w:basedOn w:val="Heading"/>
    <w:next w:val="Normal"/>
    <w:link w:val="Heading2Char"/>
    <w:uiPriority w:val="9"/>
    <w:unhideWhenUsed/>
    <w:qFormat/>
    <w:rsid w:val="001C6F2B"/>
    <w:pPr>
      <w:outlineLvl w:val="1"/>
    </w:pPr>
    <w:rPr>
      <w:bCs w:val="0"/>
      <w:sz w:val="28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176B78"/>
    <w:pPr>
      <w:keepNext/>
      <w:keepLines/>
      <w:spacing w:before="40"/>
      <w:outlineLvl w:val="2"/>
    </w:pPr>
    <w:rPr>
      <w:rFonts w:asciiTheme="minorHAnsi" w:hAnsiTheme="minorHAnsi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F2B"/>
    <w:rPr>
      <w:rFonts w:ascii="Source Sans 3 Light" w:eastAsiaTheme="majorEastAsia" w:hAnsi="Source Sans 3 Light" w:cstheme="majorBidi"/>
      <w:b/>
      <w:bCs/>
      <w:sz w:val="32"/>
      <w:szCs w:val="32"/>
      <w:lang w:val="en-CA"/>
      <w14:ligatures w14:val="non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32F8B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eferences">
    <w:name w:val="References"/>
    <w:basedOn w:val="Normal"/>
    <w:link w:val="ReferencesChar"/>
    <w:autoRedefine/>
    <w:qFormat/>
    <w:rsid w:val="00176B78"/>
    <w:pPr>
      <w:spacing w:line="276" w:lineRule="auto"/>
    </w:pPr>
    <w:rPr>
      <w:rFonts w:cs="Calibri"/>
      <w:noProof/>
    </w:rPr>
  </w:style>
  <w:style w:type="character" w:customStyle="1" w:styleId="ReferencesChar">
    <w:name w:val="References Char"/>
    <w:basedOn w:val="DefaultParagraphFont"/>
    <w:link w:val="References"/>
    <w:rsid w:val="00176B78"/>
    <w:rPr>
      <w:rFonts w:cs="Calibri"/>
      <w:noProof/>
      <w:szCs w:val="24"/>
    </w:rPr>
  </w:style>
  <w:style w:type="paragraph" w:customStyle="1" w:styleId="Heading">
    <w:name w:val="Heading"/>
    <w:link w:val="HeadingChar"/>
    <w:autoRedefine/>
    <w:uiPriority w:val="2"/>
    <w:qFormat/>
    <w:rsid w:val="00176B78"/>
    <w:pPr>
      <w:spacing w:before="200" w:after="240" w:line="240" w:lineRule="auto"/>
    </w:pPr>
    <w:rPr>
      <w:rFonts w:ascii="Aptos" w:eastAsiaTheme="majorEastAsia" w:hAnsi="Aptos" w:cstheme="majorBidi"/>
      <w:bCs/>
      <w:sz w:val="32"/>
      <w:szCs w:val="32"/>
      <w:lang w:val="en-CA"/>
      <w14:ligatures w14:val="none"/>
    </w:rPr>
  </w:style>
  <w:style w:type="character" w:customStyle="1" w:styleId="HeadingChar">
    <w:name w:val="Heading Char"/>
    <w:basedOn w:val="Heading2Char"/>
    <w:link w:val="Heading"/>
    <w:uiPriority w:val="2"/>
    <w:rsid w:val="00176B78"/>
    <w:rPr>
      <w:rFonts w:ascii="Aptos" w:eastAsiaTheme="majorEastAsia" w:hAnsi="Aptos" w:cstheme="majorBidi"/>
      <w:b w:val="0"/>
      <w:bCs/>
      <w:sz w:val="32"/>
      <w:szCs w:val="32"/>
      <w:lang w:val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C6F2B"/>
    <w:rPr>
      <w:rFonts w:ascii="Source Sans 3 Light" w:eastAsiaTheme="majorEastAsia" w:hAnsi="Source Sans 3 Light" w:cstheme="majorBidi"/>
      <w:b/>
      <w:sz w:val="28"/>
      <w:szCs w:val="28"/>
      <w:lang w:val="en-CA"/>
      <w14:ligatures w14:val="none"/>
    </w:rPr>
  </w:style>
  <w:style w:type="paragraph" w:styleId="NoSpacing">
    <w:name w:val="No Spacing"/>
    <w:autoRedefine/>
    <w:uiPriority w:val="1"/>
    <w:qFormat/>
    <w:rsid w:val="00176B7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76B78"/>
    <w:rPr>
      <w:rFonts w:eastAsiaTheme="majorEastAsia" w:cstheme="majorBidi"/>
      <w:sz w:val="24"/>
      <w:szCs w:val="28"/>
      <w:lang w:val="en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B3C"/>
    <w:rPr>
      <w:rFonts w:eastAsiaTheme="majorEastAsia" w:cstheme="majorBidi"/>
      <w:i/>
      <w:iCs/>
      <w:color w:val="0F4761" w:themeColor="accent1" w:themeShade="B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B3C"/>
    <w:rPr>
      <w:rFonts w:eastAsiaTheme="majorEastAsia" w:cstheme="majorBidi"/>
      <w:color w:val="0F4761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B3C"/>
    <w:rPr>
      <w:rFonts w:eastAsiaTheme="majorEastAsia" w:cstheme="majorBidi"/>
      <w:i/>
      <w:iCs/>
      <w:color w:val="595959" w:themeColor="text1" w:themeTint="A6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B3C"/>
    <w:rPr>
      <w:rFonts w:eastAsiaTheme="majorEastAsia" w:cstheme="majorBidi"/>
      <w:color w:val="595959" w:themeColor="text1" w:themeTint="A6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B3C"/>
    <w:rPr>
      <w:rFonts w:eastAsiaTheme="majorEastAsia" w:cstheme="majorBidi"/>
      <w:i/>
      <w:iCs/>
      <w:color w:val="272727" w:themeColor="text1" w:themeTint="D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B3C"/>
    <w:rPr>
      <w:rFonts w:eastAsiaTheme="majorEastAsia" w:cstheme="majorBidi"/>
      <w:color w:val="272727" w:themeColor="text1" w:themeTint="D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B3C"/>
    <w:rPr>
      <w:rFonts w:cstheme="minorHAnsi"/>
      <w:i/>
      <w:iCs/>
      <w:color w:val="404040" w:themeColor="text1" w:themeTint="BF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B4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B3C"/>
    <w:rPr>
      <w:rFonts w:cstheme="minorHAnsi"/>
      <w:i/>
      <w:iCs/>
      <w:color w:val="0F4761" w:themeColor="accent1" w:themeShade="BF"/>
      <w:szCs w:val="24"/>
    </w:rPr>
  </w:style>
  <w:style w:type="character" w:styleId="IntenseReference">
    <w:name w:val="Intense Reference"/>
    <w:basedOn w:val="DefaultParagraphFont"/>
    <w:uiPriority w:val="32"/>
    <w:qFormat/>
    <w:rsid w:val="00EB4B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4B3C"/>
    <w:rPr>
      <w:color w:val="467886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EB4B3C"/>
    <w:pPr>
      <w:spacing w:after="0"/>
      <w:jc w:val="center"/>
    </w:pPr>
    <w:rPr>
      <w:rFonts w:ascii="Aptos" w:hAnsi="Aptos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4B3C"/>
    <w:rPr>
      <w:kern w:val="0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EB4B3C"/>
    <w:rPr>
      <w:rFonts w:ascii="Aptos" w:hAnsi="Aptos"/>
      <w:noProof/>
      <w:kern w:val="0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EB4B3C"/>
    <w:pPr>
      <w:spacing w:line="240" w:lineRule="auto"/>
    </w:pPr>
    <w:rPr>
      <w:rFonts w:ascii="Aptos" w:hAnsi="Aptos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EB4B3C"/>
    <w:rPr>
      <w:rFonts w:ascii="Aptos" w:hAnsi="Aptos"/>
      <w:noProof/>
      <w:kern w:val="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B4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073510979600126X" TargetMode="External"/><Relationship Id="rId13" Type="http://schemas.openxmlformats.org/officeDocument/2006/relationships/hyperlink" Target="https://dx.doi.org/10.1111/cpf.127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1312785" TargetMode="External"/><Relationship Id="rId12" Type="http://schemas.openxmlformats.org/officeDocument/2006/relationships/hyperlink" Target="https://doi.org/10.1152/ajpregu.00339.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x.doi.org/10.1007/s00421-011-1898-z" TargetMode="External"/><Relationship Id="rId11" Type="http://schemas.openxmlformats.org/officeDocument/2006/relationships/hyperlink" Target="https://www.ncbi.nlm.nih.gov/pubmed/29883534" TargetMode="External"/><Relationship Id="rId5" Type="http://schemas.openxmlformats.org/officeDocument/2006/relationships/hyperlink" Target="https://www.r-bloggers.com/2019/11/five-parameters-logistic-regressi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i.org/10.1113/ep0854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ndfonline.com/doi/abs/10.1080/01621459.1978.1048001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1907</Words>
  <Characters>10870</Characters>
  <Application>Microsoft Office Word</Application>
  <DocSecurity>0</DocSecurity>
  <Lines>90</Lines>
  <Paragraphs>25</Paragraphs>
  <ScaleCrop>false</ScaleCrop>
  <Company/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 Arnold</dc:creator>
  <cp:keywords/>
  <dc:description/>
  <cp:lastModifiedBy>Jem Arnold</cp:lastModifiedBy>
  <cp:revision>2</cp:revision>
  <dcterms:created xsi:type="dcterms:W3CDTF">2024-05-03T15:25:00Z</dcterms:created>
  <dcterms:modified xsi:type="dcterms:W3CDTF">2024-05-03T15:41:00Z</dcterms:modified>
</cp:coreProperties>
</file>