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IMPACTO SOCIO </w:t>
      </w:r>
    </w:p>
    <w:p>
      <w:r>
        <w:t xml:space="preserve">ECONOMICO DE LA </w:t>
      </w:r>
    </w:p>
    <w:p>
      <w:r>
        <w:t xml:space="preserve">MIGRACION VENEZOLA A </w:t>
      </w:r>
    </w:p>
    <w:p>
      <w:r>
        <w:t xml:space="preserve">COLOMBIA </w:t>
      </w:r>
    </w:p>
    <w:p>
      <w:r>
        <w:t>Encuesta</w:t>
      </w:r>
    </w:p>
    <w:p>
      <w:r>
        <w:t>Encuesta</w:t>
      </w:r>
    </w:p>
    <w:p>
      <w:r>
        <w:t>Encuesta</w:t>
      </w:r>
    </w:p>
    <w:p>
      <w:r>
        <w:t>Encuesta</w:t>
      </w:r>
    </w:p>
    <w:p>
      <w:r>
        <w:t>Encuesta</w:t>
      </w:r>
    </w:p>
    <w:p>
      <w:r>
        <w:t>Encuesta</w:t>
      </w:r>
    </w:p>
    <w:p>
      <w:r>
        <w:t>Comparación del DANE con encuesta</w:t>
      </w:r>
    </w:p>
    <w:p>
      <w:r>
        <w:t>Indicador</w:t>
      </w:r>
    </w:p>
    <w:p>
      <w:r>
        <w:t>Tu encuesta</w:t>
      </w:r>
    </w:p>
    <w:p>
      <w:r>
        <w:t>DANE / EPM 2024–</w:t>
      </w:r>
    </w:p>
    <w:p>
      <w:r>
        <w:t>2025</w:t>
      </w:r>
    </w:p>
    <w:p>
      <w:r>
        <w:t>Comparación</w:t>
      </w:r>
    </w:p>
    <w:p>
      <w:r>
        <w:t>Edad predominante</w:t>
      </w:r>
    </w:p>
    <w:p>
      <w:r>
        <w:t xml:space="preserve">Jóvenes entre 18 y </w:t>
      </w:r>
    </w:p>
    <w:p>
      <w:r>
        <w:t>28 años (81 %)</w:t>
      </w:r>
    </w:p>
    <w:p>
      <w:r>
        <w:t xml:space="preserve">Principalmente </w:t>
      </w:r>
    </w:p>
    <w:p>
      <w:r>
        <w:t>entre 25–34 años</w:t>
      </w:r>
    </w:p>
    <w:p>
      <w:r>
        <w:t xml:space="preserve">Coinciden: mayoría </w:t>
      </w:r>
    </w:p>
    <w:p>
      <w:r>
        <w:t xml:space="preserve">jóvenes adultos, </w:t>
      </w:r>
    </w:p>
    <w:p>
      <w:r>
        <w:t xml:space="preserve">población </w:t>
      </w:r>
    </w:p>
    <w:p>
      <w:r>
        <w:t xml:space="preserve">laboralmente </w:t>
      </w:r>
    </w:p>
    <w:p>
      <w:r>
        <w:t>activa.</w:t>
      </w:r>
    </w:p>
    <w:p>
      <w:r>
        <w:t>Género</w:t>
      </w:r>
    </w:p>
    <w:p>
      <w:r>
        <w:t xml:space="preserve">72,7 % masculino, </w:t>
      </w:r>
    </w:p>
    <w:p>
      <w:r>
        <w:t>18,2 % femenino</w:t>
      </w:r>
    </w:p>
    <w:p>
      <w:r>
        <w:t xml:space="preserve">~52 % hombres, ~48 </w:t>
      </w:r>
    </w:p>
    <w:p>
      <w:r>
        <w:t>% mujeres</w:t>
      </w:r>
    </w:p>
    <w:p>
      <w:r>
        <w:t xml:space="preserve">Tu muestra tiene </w:t>
      </w:r>
    </w:p>
    <w:p>
      <w:r>
        <w:t xml:space="preserve">más hombres, pero </w:t>
      </w:r>
    </w:p>
    <w:p>
      <w:r>
        <w:t xml:space="preserve">la tendencia </w:t>
      </w:r>
    </w:p>
    <w:p>
      <w:r>
        <w:t xml:space="preserve">nacional es más </w:t>
      </w:r>
    </w:p>
    <w:p>
      <w:r>
        <w:t>equilibrada.</w:t>
      </w:r>
    </w:p>
    <w:p>
      <w:r>
        <w:t xml:space="preserve">Tiempo en </w:t>
      </w:r>
    </w:p>
    <w:p>
      <w:r>
        <w:t>Colombia</w:t>
      </w:r>
    </w:p>
    <w:p>
      <w:r>
        <w:t xml:space="preserve">45,5 % más de 5 </w:t>
      </w:r>
    </w:p>
    <w:p>
      <w:r>
        <w:t>años, 36,4 % entre 3–</w:t>
      </w:r>
    </w:p>
    <w:p>
      <w:r>
        <w:t>5 años</w:t>
      </w:r>
    </w:p>
    <w:p>
      <w:r>
        <w:t xml:space="preserve">Más del 60 % lleva </w:t>
      </w:r>
    </w:p>
    <w:p>
      <w:r>
        <w:t>más de 3 años</w:t>
      </w:r>
    </w:p>
    <w:p>
      <w:r>
        <w:t xml:space="preserve">Coinciden: la </w:t>
      </w:r>
    </w:p>
    <w:p>
      <w:r>
        <w:t xml:space="preserve">mayoría tiene </w:t>
      </w:r>
    </w:p>
    <w:p>
      <w:r>
        <w:t xml:space="preserve">residencia estable y </w:t>
      </w:r>
    </w:p>
    <w:p>
      <w:r>
        <w:t>prolongada.</w:t>
      </w:r>
    </w:p>
    <w:p>
      <w:r>
        <w:t>Indicador</w:t>
      </w:r>
    </w:p>
    <w:p>
      <w:r>
        <w:t>Tu encuesta</w:t>
      </w:r>
    </w:p>
    <w:p>
      <w:r>
        <w:t>DANE / EPM</w:t>
      </w:r>
    </w:p>
    <w:p>
      <w:r>
        <w:t>Comparación</w:t>
      </w:r>
    </w:p>
    <w:p>
      <w:r>
        <w:t>Motivo principal</w:t>
      </w:r>
    </w:p>
    <w:p>
      <w:r>
        <w:t xml:space="preserve">54,5 % trabajo, 18 % </w:t>
      </w:r>
    </w:p>
    <w:p>
      <w:r>
        <w:t xml:space="preserve">educación, 18 % </w:t>
      </w:r>
    </w:p>
    <w:p>
      <w:r>
        <w:t>situación política/social</w:t>
      </w:r>
    </w:p>
    <w:p>
      <w:r>
        <w:t xml:space="preserve">Trabajo (≈45–50 %), </w:t>
      </w:r>
    </w:p>
    <w:p>
      <w:r>
        <w:t xml:space="preserve">reunificación familiar y </w:t>
      </w:r>
    </w:p>
    <w:p>
      <w:r>
        <w:t>condiciones</w:t>
      </w:r>
    </w:p>
    <w:p>
      <w:r>
        <w:t>socioeconómicas</w:t>
      </w:r>
    </w:p>
    <w:p>
      <w:r>
        <w:t xml:space="preserve">Coinciden: trabajo es la </w:t>
      </w:r>
    </w:p>
    <w:p>
      <w:r>
        <w:t>razón principal, seguida</w:t>
      </w:r>
    </w:p>
    <w:p>
      <w:r>
        <w:t xml:space="preserve">por temas familiares o </w:t>
      </w:r>
    </w:p>
    <w:p>
      <w:r>
        <w:t>sociales.</w:t>
      </w:r>
    </w:p>
    <w:p>
      <w:r>
        <w:t>Indicador</w:t>
      </w:r>
    </w:p>
    <w:p>
      <w:r>
        <w:t>Tu encuesta</w:t>
      </w:r>
    </w:p>
    <w:p>
      <w:r>
        <w:t>DANE / EPM</w:t>
      </w:r>
    </w:p>
    <w:p>
      <w:r>
        <w:t>Comparación</w:t>
      </w:r>
    </w:p>
    <w:p>
      <w:r>
        <w:t xml:space="preserve">Recepción por la comunidad </w:t>
      </w:r>
    </w:p>
    <w:p>
      <w:r>
        <w:t>local</w:t>
      </w:r>
    </w:p>
    <w:p>
      <w:r>
        <w:t>73 % “bien”, 18 % “muy bien”</w:t>
      </w:r>
    </w:p>
    <w:p>
      <w:r>
        <w:t>En DANE: ~70 % perciben buena</w:t>
      </w:r>
    </w:p>
    <w:p>
      <w:r>
        <w:t>acogida</w:t>
      </w:r>
    </w:p>
    <w:p>
      <w:r>
        <w:t>Coinciden: percepción</w:t>
      </w:r>
    </w:p>
    <w:p>
      <w:r>
        <w:t xml:space="preserve">mayoritariamente positiva de la </w:t>
      </w:r>
    </w:p>
    <w:p>
      <w:r>
        <w:t>comunidad.</w:t>
      </w:r>
    </w:p>
    <w:p>
      <w:r>
        <w:t>Discriminación</w:t>
      </w:r>
    </w:p>
    <w:p>
      <w:r>
        <w:t>63,6 % sí han enfrentado</w:t>
      </w:r>
    </w:p>
    <w:p>
      <w:r>
        <w:t>discriminación</w:t>
      </w:r>
    </w:p>
    <w:p>
      <w:r>
        <w:t>DANE: ~45 % dicen haber vivido</w:t>
      </w:r>
    </w:p>
    <w:p>
      <w:r>
        <w:t>discriminación o rechazo</w:t>
      </w:r>
    </w:p>
    <w:p>
      <w:r>
        <w:t xml:space="preserve">Tu encuesta muestra mayor </w:t>
      </w:r>
    </w:p>
    <w:p>
      <w:r>
        <w:t>nivel de discriminación</w:t>
      </w:r>
    </w:p>
    <w:p>
      <w:r>
        <w:t>percibida, quizás por contexto</w:t>
      </w:r>
    </w:p>
    <w:p>
      <w:r>
        <w:t>local o tamaño de muestra</w:t>
      </w:r>
    </w:p>
    <w:p>
      <w:r>
        <w:t>reducido.</w:t>
      </w:r>
    </w:p>
    <w:p>
      <w:r>
        <w:t>Indicador</w:t>
      </w:r>
    </w:p>
    <w:p>
      <w:r>
        <w:t>Tu encuesta</w:t>
      </w:r>
    </w:p>
    <w:p>
      <w:r>
        <w:t>DANE / EPM</w:t>
      </w:r>
    </w:p>
    <w:p>
      <w:r>
        <w:t>Comparación</w:t>
      </w:r>
    </w:p>
    <w:p>
      <w:r>
        <w:t>Conocimiento de ETPV o PPT</w:t>
      </w:r>
    </w:p>
    <w:p>
      <w:r>
        <w:t>54,5 % sí los conoce</w:t>
      </w:r>
    </w:p>
    <w:p>
      <w:r>
        <w:t>DANE: cerca del 70 % conoce</w:t>
      </w:r>
    </w:p>
    <w:p>
      <w:r>
        <w:t>el PPT</w:t>
      </w:r>
    </w:p>
    <w:p>
      <w:r>
        <w:t>Tu grupo tiene menos</w:t>
      </w:r>
    </w:p>
    <w:p>
      <w:r>
        <w:t>conocimiento de estos</w:t>
      </w:r>
    </w:p>
    <w:p>
      <w:r>
        <w:t>programas.</w:t>
      </w:r>
    </w:p>
    <w:p>
      <w:r>
        <w:t>Acceso a esos sistemas</w:t>
      </w:r>
    </w:p>
    <w:p>
      <w:r>
        <w:t>54,5 % logró acceder</w:t>
      </w:r>
    </w:p>
    <w:p>
      <w:r>
        <w:t>DANE: ~60 % tiene documentos</w:t>
      </w:r>
    </w:p>
    <w:p>
      <w:r>
        <w:t>válidos (PPT/ETPV)</w:t>
      </w:r>
    </w:p>
    <w:p>
      <w:r>
        <w:t xml:space="preserve">Similar, aunque algo inferior al </w:t>
      </w:r>
    </w:p>
    <w:p>
      <w:r>
        <w:t>promedio nacional.</w:t>
      </w:r>
    </w:p>
    <w:p>
      <w:r>
        <w:t>Afiliación o beneficios</w:t>
      </w:r>
    </w:p>
    <w:p>
      <w:r>
        <w:t xml:space="preserve">45,5 % salud, 45,5 % educación, </w:t>
      </w:r>
    </w:p>
    <w:p>
      <w:r>
        <w:t>8 % ambos</w:t>
      </w:r>
    </w:p>
    <w:p>
      <w:r>
        <w:t>DANE: 70 % afiliados al sistema</w:t>
      </w:r>
    </w:p>
    <w:p>
      <w:r>
        <w:t>de salud (2025)</w:t>
      </w:r>
    </w:p>
    <w:p>
      <w:r>
        <w:t>Tu muestra refleja menor</w:t>
      </w:r>
    </w:p>
    <w:p>
      <w:r>
        <w:t>acceso a salud, pero mejor</w:t>
      </w:r>
    </w:p>
    <w:p>
      <w:r>
        <w:t xml:space="preserve">balance entre educación y </w:t>
      </w:r>
    </w:p>
    <w:p>
      <w:r>
        <w:t>salud.</w:t>
      </w:r>
    </w:p>
    <w:p>
      <w:r>
        <w:t>Suficiencia de beneficios</w:t>
      </w:r>
    </w:p>
    <w:p>
      <w:r>
        <w:t>54,5 % considera que sí</w:t>
      </w:r>
    </w:p>
    <w:p>
      <w:r>
        <w:t>DANE no mide directamente</w:t>
      </w:r>
    </w:p>
    <w:p>
      <w:r>
        <w:t>“suficiencia”, pero sí mejora</w:t>
      </w:r>
    </w:p>
    <w:p>
      <w:r>
        <w:t>percibida en acceso a servicios</w:t>
      </w:r>
    </w:p>
    <w:p>
      <w:r>
        <w:t>Percepción positiva en tu</w:t>
      </w:r>
    </w:p>
    <w:p>
      <w:r>
        <w:t xml:space="preserve">encuesta, coherente con la </w:t>
      </w:r>
    </w:p>
    <w:p>
      <w:r>
        <w:t xml:space="preserve">mejora de indicadores del </w:t>
      </w:r>
    </w:p>
    <w:p>
      <w:r>
        <w:t>DANE.</w:t>
      </w:r>
    </w:p>
    <w:p>
      <w:r>
        <w:t>Indicador</w:t>
      </w:r>
    </w:p>
    <w:p>
      <w:r>
        <w:t>Tu encuesta</w:t>
      </w:r>
    </w:p>
    <w:p>
      <w:r>
        <w:t>DANE / EPM</w:t>
      </w:r>
    </w:p>
    <w:p>
      <w:r>
        <w:t>Comparación</w:t>
      </w:r>
    </w:p>
    <w:p>
      <w:r>
        <w:t>Empleo actual</w:t>
      </w:r>
    </w:p>
    <w:p>
      <w:r>
        <w:t>100 % trabajan</w:t>
      </w:r>
    </w:p>
    <w:p>
      <w:r>
        <w:t>DANE: ~64 % participación</w:t>
      </w:r>
    </w:p>
    <w:p>
      <w:r>
        <w:t>laboral</w:t>
      </w:r>
    </w:p>
    <w:p>
      <w:r>
        <w:t xml:space="preserve">Tu muestra tiene mayor </w:t>
      </w:r>
    </w:p>
    <w:p>
      <w:r>
        <w:t>tasa de empleo, aunque</w:t>
      </w:r>
    </w:p>
    <w:p>
      <w:r>
        <w:t>puede deberse al tamaño</w:t>
      </w:r>
    </w:p>
    <w:p>
      <w:r>
        <w:t>pequeño (11 personas).</w:t>
      </w:r>
    </w:p>
    <w:p>
      <w:r>
        <w:t>Tipo de empleo</w:t>
      </w:r>
    </w:p>
    <w:p>
      <w:r>
        <w:t xml:space="preserve">46 % formal, 36 % informal, </w:t>
      </w:r>
    </w:p>
    <w:p>
      <w:r>
        <w:t>18 % autónomo</w:t>
      </w:r>
    </w:p>
    <w:p>
      <w:r>
        <w:t xml:space="preserve">DANE: mayoría en el sector </w:t>
      </w:r>
    </w:p>
    <w:p>
      <w:r>
        <w:t>informal (≈65 %)</w:t>
      </w:r>
    </w:p>
    <w:p>
      <w:r>
        <w:t>En tu grupo hay más</w:t>
      </w:r>
    </w:p>
    <w:p>
      <w:r>
        <w:t>empleo formal que el</w:t>
      </w:r>
    </w:p>
    <w:p>
      <w:r>
        <w:t>promedio nacional.</w:t>
      </w:r>
    </w:p>
    <w:p>
      <w:r>
        <w:t>Dificultad para conseguir</w:t>
      </w:r>
    </w:p>
    <w:p>
      <w:r>
        <w:t>trabajo</w:t>
      </w:r>
    </w:p>
    <w:p>
      <w:r>
        <w:t>82 % sí tuvo dificultades</w:t>
      </w:r>
    </w:p>
    <w:p>
      <w:r>
        <w:t xml:space="preserve">DANE: más del 60 % </w:t>
      </w:r>
    </w:p>
    <w:p>
      <w:r>
        <w:t>enfrenta barreras laborales</w:t>
      </w:r>
    </w:p>
    <w:p>
      <w:r>
        <w:t>Coinciden: el empleo sigue</w:t>
      </w:r>
    </w:p>
    <w:p>
      <w:r>
        <w:t>siendo un reto importante.</w:t>
      </w:r>
    </w:p>
    <w:p>
      <w:r>
        <w:t>Ingresos suficientes</w:t>
      </w:r>
    </w:p>
    <w:p>
      <w:r>
        <w:t>54,5 % sí cubren</w:t>
      </w:r>
    </w:p>
    <w:p>
      <w:r>
        <w:t>necesidades básicas</w:t>
      </w:r>
    </w:p>
    <w:p>
      <w:r>
        <w:t>DANE: 36 % reporta</w:t>
      </w:r>
    </w:p>
    <w:p>
      <w:r>
        <w:t>dificultades para cubrir</w:t>
      </w:r>
    </w:p>
    <w:p>
      <w:r>
        <w:t>alimentación</w:t>
      </w:r>
    </w:p>
    <w:p>
      <w:r>
        <w:t>Tu muestra muestra mejor</w:t>
      </w:r>
    </w:p>
    <w:p>
      <w:r>
        <w:t>situación económica</w:t>
      </w:r>
    </w:p>
    <w:p>
      <w:r>
        <w:t>relativa.</w:t>
      </w:r>
    </w:p>
    <w:p>
      <w:r>
        <w:t>Indicador</w:t>
      </w:r>
    </w:p>
    <w:p>
      <w:r>
        <w:t>Tu encuesta</w:t>
      </w:r>
    </w:p>
    <w:p>
      <w:r>
        <w:t>DANE / EPM</w:t>
      </w:r>
    </w:p>
    <w:p>
      <w:r>
        <w:t>Comparación</w:t>
      </w:r>
    </w:p>
    <w:p>
      <w:r>
        <w:t>Impactos positivos</w:t>
      </w:r>
    </w:p>
    <w:p>
      <w:r>
        <w:t>63,6 % considera que sí los</w:t>
      </w:r>
    </w:p>
    <w:p>
      <w:r>
        <w:t>hay</w:t>
      </w:r>
    </w:p>
    <w:p>
      <w:r>
        <w:t xml:space="preserve">DANE: percepción local </w:t>
      </w:r>
    </w:p>
    <w:p>
      <w:r>
        <w:t>dividida, pero mayoría</w:t>
      </w:r>
    </w:p>
    <w:p>
      <w:r>
        <w:t>reconoce aportes laborales</w:t>
      </w:r>
    </w:p>
    <w:p>
      <w:r>
        <w:t>y culturales</w:t>
      </w:r>
    </w:p>
    <w:p>
      <w:r>
        <w:t>Coinciden: se percibe que</w:t>
      </w:r>
    </w:p>
    <w:p>
      <w:r>
        <w:t>la migración puede tener</w:t>
      </w:r>
    </w:p>
    <w:p>
      <w:r>
        <w:t>efectos positivos.</w:t>
      </w:r>
    </w:p>
    <w:p>
      <w:r>
        <w:t>Impactos negativos</w:t>
      </w:r>
    </w:p>
    <w:p>
      <w:r>
        <w:t>54,5 % cree que existen</w:t>
      </w:r>
    </w:p>
    <w:p>
      <w:r>
        <w:t>(aunque no generalizados)</w:t>
      </w:r>
    </w:p>
    <w:p>
      <w:r>
        <w:t>DANE: algunos sectores</w:t>
      </w:r>
    </w:p>
    <w:p>
      <w:r>
        <w:t>perciben competencia</w:t>
      </w:r>
    </w:p>
    <w:p>
      <w:r>
        <w:t>laboral o carga en servicios</w:t>
      </w:r>
    </w:p>
    <w:p>
      <w:r>
        <w:t>Coinciden: reconocimiento</w:t>
      </w:r>
    </w:p>
    <w:p>
      <w:r>
        <w:t xml:space="preserve">de impactos mixtos, tanto </w:t>
      </w:r>
    </w:p>
    <w:p>
      <w:r>
        <w:t>positivos como negativos.</w:t>
      </w:r>
    </w:p>
    <w:p>
      <w:r>
        <w:t>CONCLUSIONES</w:t>
      </w:r>
    </w:p>
    <w:p>
      <w:r>
        <w:t>1. Similitudes principales:</w:t>
      </w:r>
    </w:p>
    <w:p>
      <w:r>
        <w:t>1. Los motivos laborales y la intención de permanencia son las tendencias dominantes.</w:t>
      </w:r>
    </w:p>
    <w:p>
      <w:r>
        <w:t>2. La recepción por parte de la comunidad es mayormente positiva.</w:t>
      </w:r>
    </w:p>
    <w:p>
      <w:r>
        <w:t>3. Las dificultades laborales y la informalidad persisten, aunque hay avances.</w:t>
      </w:r>
    </w:p>
    <w:p>
      <w:r>
        <w:t>4. Se reconoce que la migración tiene tanto beneficios como retos para Colombia.</w:t>
      </w:r>
    </w:p>
    <w:p>
      <w:r>
        <w:t>2. Diferencias notables:</w:t>
      </w:r>
    </w:p>
    <w:p>
      <w:r>
        <w:t xml:space="preserve">1. Tu encuesta muestra más hombres y más personas empleadas formalmente que el </w:t>
      </w:r>
    </w:p>
    <w:p>
      <w:r>
        <w:t>promedio nacional.</w:t>
      </w:r>
    </w:p>
    <w:p>
      <w:r>
        <w:t>2. También muestra mayor percepción de discriminación, pero mejor evaluación económica</w:t>
      </w:r>
    </w:p>
    <w:p>
      <w:r>
        <w:t>(más ingresos suficientes).</w:t>
      </w:r>
    </w:p>
    <w:p>
      <w:r>
        <w:t>3. Menor conocimiento del PPT/ETPV frente al promedio nacional.</w:t>
      </w:r>
    </w:p>
    <w:p>
      <w:r>
        <w:t>3. Interpretación global:</w:t>
      </w:r>
    </w:p>
    <w:p>
      <w:r>
        <w:t xml:space="preserve">1. Tu muestra refleja una población migrante relativamente estable y trabajadora, integrada </w:t>
      </w:r>
    </w:p>
    <w:p>
      <w:r>
        <w:t>parcialmente pero aún con barreras.</w:t>
      </w:r>
    </w:p>
    <w:p>
      <w:r>
        <w:t xml:space="preserve">2. Los datos del DANE, de alcance nacional, confirman que esa integración va en aumento, </w:t>
      </w:r>
    </w:p>
    <w:p>
      <w:r>
        <w:t>aunque con desafíos en formalización laboral, documentación y salud.</w:t>
      </w:r>
    </w:p>
    <w:p>
      <w:r>
        <w:t>Gastos de la investigación</w:t>
      </w:r>
    </w:p>
    <w:p>
      <w:r>
        <w:t></w:t>
      </w:r>
    </w:p>
    <w:p>
      <w:r>
        <w:t>1. Gastos de personal</w:t>
      </w:r>
    </w:p>
    <w:p>
      <w:r>
        <w:t></w:t>
      </w:r>
    </w:p>
    <w:p>
      <w:r>
        <w:t>Honorarios o salarios de los investigadores, asistentes, encuestadores, digitadores, analistas de datos, etc.</w:t>
      </w:r>
    </w:p>
    <w:p>
      <w:r>
        <w:t></w:t>
      </w:r>
    </w:p>
    <w:p>
      <w:r>
        <w:t>Capacitación del equipo (por ejemplo, en el uso de encuestas, software o técnicas de muestreo)</w:t>
      </w:r>
    </w:p>
    <w:p>
      <w:r>
        <w:t></w:t>
      </w:r>
    </w:p>
    <w:p>
      <w:r>
        <w:t>2. Gastos de recolección de datos</w:t>
      </w:r>
    </w:p>
    <w:p>
      <w:r>
        <w:t></w:t>
      </w:r>
    </w:p>
    <w:p>
      <w:r>
        <w:t>Transporte y desplazamiento (movilización al lugar de estudio, viáticos, gasolina, transporte público).</w:t>
      </w:r>
    </w:p>
    <w:p>
      <w:r>
        <w:t></w:t>
      </w:r>
    </w:p>
    <w:p>
      <w:r>
        <w:t>Materiales de campo: cuestionarios impresos, bolígrafos, carpetas, grabadoras, tablets, formularios, etc.</w:t>
      </w:r>
    </w:p>
    <w:p>
      <w:r>
        <w:t></w:t>
      </w:r>
    </w:p>
    <w:p>
      <w:r>
        <w:t>Comunicación: llamadas telefónicas, datos móviles o internet si la encuesta es digital.</w:t>
      </w:r>
    </w:p>
    <w:p>
      <w:r>
        <w:t></w:t>
      </w:r>
    </w:p>
    <w:p>
      <w:r>
        <w:t>Incentivos para participantes (si se ofrece refrigerio, bonos, o agradecimientos)</w:t>
      </w:r>
    </w:p>
    <w:p>
      <w:r>
        <w:t></w:t>
      </w:r>
    </w:p>
    <w:p>
      <w:r>
        <w:t>3. Gastos de procesamiento y análisis</w:t>
      </w:r>
    </w:p>
    <w:p>
      <w:r>
        <w:t></w:t>
      </w:r>
    </w:p>
    <w:p>
      <w:r>
        <w:t>Software estadístico o de análisis: licencias de programas como SPSS, Excel, R, Atlas.ti, NVivo, etc.</w:t>
      </w:r>
    </w:p>
    <w:p>
      <w:r>
        <w:t></w:t>
      </w:r>
    </w:p>
    <w:p>
      <w:r>
        <w:t>Equipos de cómputo o mantenimiento (si se requiere actualizar o alquilar equipos).</w:t>
      </w:r>
    </w:p>
    <w:p>
      <w:r>
        <w:t></w:t>
      </w:r>
    </w:p>
    <w:p>
      <w:r>
        <w:t>Servicios de digitación o transcripción de entrevistas.</w:t>
      </w:r>
    </w:p>
    <w:p>
      <w:r>
        <w:t></w:t>
      </w:r>
    </w:p>
    <w:p>
      <w:r>
        <w:t>4. Gastos administrativos</w:t>
      </w:r>
    </w:p>
    <w:p>
      <w:r>
        <w:t></w:t>
      </w:r>
    </w:p>
    <w:p>
      <w:r>
        <w:t>Papelería y materiales de oficina.</w:t>
      </w:r>
    </w:p>
    <w:p>
      <w:r>
        <w:t></w:t>
      </w:r>
    </w:p>
    <w:p>
      <w:r>
        <w:t>Impresión y encuadernación del informe final.</w:t>
      </w:r>
    </w:p>
    <w:p>
      <w:r>
        <w:t></w:t>
      </w:r>
    </w:p>
    <w:p>
      <w:r>
        <w:t>Uso de instalaciones (laboratorios, aulas, oficinas, bibliotecas).</w:t>
      </w:r>
    </w:p>
    <w:p>
      <w:r>
        <w:t></w:t>
      </w:r>
    </w:p>
    <w:p>
      <w:r>
        <w:t>Servicios públicos asociados (luz, internet, agua si aplica)</w:t>
      </w:r>
    </w:p>
    <w:p>
      <w:r>
        <w:t></w:t>
      </w:r>
    </w:p>
    <w:p>
      <w:r>
        <w:t>.5. Gastos de divulgación y presentación</w:t>
      </w:r>
    </w:p>
    <w:p>
      <w:r>
        <w:t></w:t>
      </w:r>
    </w:p>
    <w:p>
      <w:r>
        <w:t>Diseño y diagramación del informe o presentación.</w:t>
      </w:r>
    </w:p>
    <w:p>
      <w:r>
        <w:t></w:t>
      </w:r>
    </w:p>
    <w:p>
      <w:r>
        <w:t>Publicación en revistas, plataformas o sitios web.</w:t>
      </w:r>
    </w:p>
    <w:p>
      <w:r>
        <w:t></w:t>
      </w:r>
    </w:p>
    <w:p>
      <w:r>
        <w:t>Participación en eventos o congresos para presentar resultados.</w:t>
      </w:r>
    </w:p>
    <w:p>
      <w:r>
        <w:t></w:t>
      </w:r>
    </w:p>
    <w:p>
      <w:r>
        <w:t>Traducciones o revisiones de estilo.</w:t>
      </w:r>
    </w:p>
    <w:p>
      <w:r>
        <w:t></w:t>
      </w:r>
    </w:p>
    <w:p>
      <w:r>
        <w:t>6. Contingencias</w:t>
      </w:r>
    </w:p>
    <w:p>
      <w:r>
        <w:t></w:t>
      </w:r>
    </w:p>
    <w:p>
      <w:r>
        <w:t>Un porcentaje adicional (5–10 %) para cubrir imprevistos, como retrasos, aumentos de precios o repetición de encuestas.</w:t>
      </w:r>
    </w:p>
    <w:p>
      <w:r>
        <w:t>Fenomeno migratorio</w:t>
      </w:r>
    </w:p>
    <w:p>
      <w:r>
        <w:t xml:space="preserve">Estudio de Las dos caras de la integración: Percepciones de colombianos y </w:t>
      </w:r>
    </w:p>
    <w:p>
      <w:r>
        <w:t>venezolanos sobre el fenómeno migratorio en Bogotá, Colombia</w:t>
      </w:r>
    </w:p>
    <w:p>
      <w:r>
        <w:t xml:space="preserve">A la fecha, Colombia ha sido el mayor receptor de </w:t>
      </w:r>
    </w:p>
    <w:p>
      <w:r>
        <w:t xml:space="preserve">población migrante venezolana de la región con </w:t>
      </w:r>
    </w:p>
    <w:p>
      <w:r>
        <w:t xml:space="preserve">1,8 millones de migrantesdesde el 2014. La mayoría de </w:t>
      </w:r>
    </w:p>
    <w:p>
      <w:r>
        <w:t xml:space="preserve">las familias venezolanas migran por falta de recursos y el colapso general de </w:t>
      </w:r>
    </w:p>
    <w:p>
      <w:r>
        <w:t xml:space="preserve">la economía en supaís y llegan a </w:t>
      </w:r>
    </w:p>
    <w:p>
      <w:r>
        <w:t xml:space="preserve">Colombia en busca de empleo, vivienda y condiciones de vida dignas para sus hijos. </w:t>
      </w:r>
    </w:p>
    <w:p>
      <w:r>
        <w:t xml:space="preserve">Este fenómeno implica unproceso de integración de los migrantes en la sociedad. </w:t>
      </w:r>
    </w:p>
    <w:p>
      <w:r>
        <w:t xml:space="preserve">En este estudio cualitativo documentamos las percepciones decolombianos y </w:t>
      </w:r>
    </w:p>
    <w:p>
      <w:r>
        <w:t xml:space="preserve">venezolanos sobre el proceso migratorio en la ciudad de Bogotá </w:t>
      </w:r>
    </w:p>
    <w:p>
      <w:r>
        <w:t>con información proveniente de entrevistas enprofundidad recogidas en noviembre</w:t>
      </w:r>
    </w:p>
    <w:p>
      <w:r>
        <w:t xml:space="preserve">de 2019. En base </w:t>
      </w:r>
    </w:p>
    <w:p>
      <w:r>
        <w:t>al análisis de estas percepciones identificamos oportunidades y desafíosen el diseño</w:t>
      </w:r>
    </w:p>
    <w:p>
      <w:r>
        <w:t xml:space="preserve">de políticas y programas para favorecer la integración entre ambas poblaciones. </w:t>
      </w:r>
    </w:p>
    <w:p>
      <w:r>
        <w:t>(Namen, Olga ; Rodríguez Chatruc, Marisol ; Romero Bejarano, Nicolás)</w:t>
      </w:r>
    </w:p>
    <w:p>
      <w:r>
        <w:t xml:space="preserve">Noticias actuales salvador y </w:t>
      </w:r>
    </w:p>
    <w:p>
      <w:r>
        <w:t>EEUU</w:t>
      </w:r>
    </w:p>
    <w:p>
      <w:r>
        <w:t></w:t>
      </w:r>
    </w:p>
    <w:p>
      <w:r>
        <w:t xml:space="preserve">" Según él, todos los migrantes que aterrizaron en El Salvador fueron sometidos al mismo trato. Cuando los trasladaron al Cecot, </w:t>
      </w:r>
    </w:p>
    <w:p>
      <w:r>
        <w:t xml:space="preserve">los golpes siguieron. “El director de la prisión nos dijo: ‘Llegaron al </w:t>
      </w:r>
    </w:p>
    <w:p>
      <w:r>
        <w:t>infierno’”. (https://cnnespanol.cnn.com/2025/11/12/latinoamerica/venezolanos-denuncian-tortura-megaprision-el-salvador-hrw-</w:t>
      </w:r>
    </w:p>
    <w:p>
      <w:r>
        <w:t>orix )</w:t>
      </w:r>
    </w:p>
    <w:p>
      <w:r>
        <w:t></w:t>
      </w:r>
    </w:p>
    <w:p>
      <w:r>
        <w:t>Un funcionario estadounidense declaró a la prensa que, tras esta última liberación, ya no quedan ciudadanos estadounidenses</w:t>
      </w:r>
    </w:p>
    <w:p>
      <w:r>
        <w:t>detenidos por el gobierno de Nicolás Maduro en Venezuela.  (https://www.bbc.com/mundo/articles/cvg6vjdegmzo)</w:t>
      </w:r>
    </w:p>
    <w:p>
      <w:r>
        <w:t></w:t>
      </w:r>
    </w:p>
    <w:p>
      <w:r>
        <w:t>Los venezolanos que corren un riesgo mayor de detención inmediata, tras perder el TPS, son aquellos que</w:t>
      </w:r>
    </w:p>
    <w:p>
      <w:r>
        <w:t xml:space="preserve">tenían una orden de deportación previa, explicó a EFE Fernando Romo, abogado de inmigración y principal </w:t>
      </w:r>
    </w:p>
    <w:p>
      <w:r>
        <w:t>asesor jurídico de la Asociación de Salvadoreños de Los Ángeles (https://www.france24.com/es/ee-uu-y-</w:t>
      </w:r>
    </w:p>
    <w:p>
      <w:r>
        <w:t>canad%C3%A1/20251107-entre-la-clandestinidad-y-el-retorno-250-000-venezolanos-pierden-la-protecci%C3%B3n-migratoria-en-</w:t>
      </w:r>
    </w:p>
    <w:p>
      <w:r>
        <w:t xml:space="preserve">ee-uu) </w:t>
      </w:r>
    </w:p>
    <w:p>
      <w:r>
        <w:t></w:t>
      </w:r>
    </w:p>
    <w:p>
      <w:r>
        <w:t>Radiografía de la migración venezolana en Colombia: el 68 % tiene entre 18 y 59 años y más del 75 % trabaja en condiciones</w:t>
      </w:r>
    </w:p>
    <w:p>
      <w:r>
        <w:t>informales (https://www.eltiempo.com/economia/sectores/radiografia-de-la-migracion-venezolana-en-colombia-el-68-tiene-</w:t>
      </w:r>
    </w:p>
    <w:p>
      <w:r>
        <w:t>entre-18-y-59-anos-y-mas-del-75-trabaja-en-condiciones-informales-3509026)</w:t>
      </w:r>
    </w:p>
    <w:p>
      <w:r>
        <w:t></w:t>
      </w:r>
    </w:p>
    <w:p>
      <w:r>
        <w:t>HISTOGRAMA</w:t>
      </w:r>
    </w:p>
    <w:p>
      <w:r>
        <w:t></w:t>
      </w:r>
    </w:p>
    <w:p>
      <w:r>
        <w:t>GRACIAS.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