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rFonts w:hint="default" w:ascii="DejaVu Sans" w:hAnsi="DejaVu Sans" w:cs="DejaVu Sans"/>
          <w:b/>
          <w:bCs/>
          <w:sz w:val="36"/>
          <w:szCs w:val="36"/>
        </w:rPr>
      </w:pPr>
      <w:r>
        <w:rPr>
          <w:rFonts w:hint="default" w:ascii="DejaVu Sans" w:hAnsi="DejaVu Sans" w:cs="DejaVu Sans"/>
          <w:sz w:val="24"/>
          <w:szCs w:val="24"/>
        </w:rPr>
        <w:drawing>
          <wp:anchor distT="0" distB="0" distL="114935" distR="114935" simplePos="0" relativeHeight="251659264" behindDoc="1" locked="0" layoutInCell="1" allowOverlap="1">
            <wp:simplePos x="0" y="0"/>
            <wp:positionH relativeFrom="column">
              <wp:posOffset>-920750</wp:posOffset>
            </wp:positionH>
            <wp:positionV relativeFrom="paragraph">
              <wp:posOffset>3456940</wp:posOffset>
            </wp:positionV>
            <wp:extent cx="8558530" cy="2716530"/>
            <wp:effectExtent l="1430655" t="0" r="1491615" b="33020"/>
            <wp:wrapNone/>
            <wp:docPr id="1" name="Imagen 1" descr="PAPYR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APYRUS logo"/>
                    <pic:cNvPicPr>
                      <a:picLocks noChangeAspect="1"/>
                    </pic:cNvPicPr>
                  </pic:nvPicPr>
                  <pic:blipFill>
                    <a:blip r:embed="rId4">
                      <a:lum bright="82000" contrast="-70000"/>
                    </a:blip>
                    <a:stretch>
                      <a:fillRect/>
                    </a:stretch>
                  </pic:blipFill>
                  <pic:spPr>
                    <a:xfrm rot="17580000">
                      <a:off x="0" y="0"/>
                      <a:ext cx="8558530" cy="2716530"/>
                    </a:xfrm>
                    <a:prstGeom prst="rect">
                      <a:avLst/>
                    </a:prstGeom>
                  </pic:spPr>
                </pic:pic>
              </a:graphicData>
            </a:graphic>
          </wp:anchor>
        </w:drawing>
      </w:r>
      <w:r>
        <w:rPr>
          <w:rFonts w:hint="default" w:ascii="DejaVu Sans" w:hAnsi="DejaVu Sans" w:cs="DejaVu Sans"/>
          <w:b/>
          <w:bCs/>
          <w:sz w:val="36"/>
          <w:szCs w:val="36"/>
        </w:rPr>
        <w:t>TÉRMINOS Y CONDICIONES DEL SERVICIO DE CUSTODIA Y ENTREGA DE PAQUETES</w:t>
      </w:r>
    </w:p>
    <w:p>
      <w:pPr>
        <w:rPr>
          <w:rFonts w:hint="default" w:ascii="DejaVu Sans" w:hAnsi="DejaVu Sans" w:cs="DejaVu Sans"/>
          <w:b/>
          <w:bCs/>
          <w:sz w:val="24"/>
          <w:szCs w:val="24"/>
        </w:rPr>
      </w:pPr>
      <w:r>
        <w:rPr>
          <w:rFonts w:hint="default" w:ascii="DejaVu Sans" w:hAnsi="DejaVu Sans" w:cs="DejaVu Sans"/>
          <w:b/>
          <w:bCs/>
          <w:sz w:val="24"/>
          <w:szCs w:val="24"/>
        </w:rPr>
        <w:t>Información del Proveedor del Servicio</w:t>
      </w:r>
      <w:r>
        <w:rPr>
          <w:rFonts w:hint="default" w:ascii="DejaVu Sans" w:hAnsi="DejaVu Sans" w:cs="DejaVu Sans"/>
          <w:b/>
          <w:bCs/>
          <w:sz w:val="24"/>
          <w:szCs w:val="24"/>
        </w:rPr>
        <w:br w:type="textWrapping"/>
      </w:r>
    </w:p>
    <w:p>
      <w:pPr>
        <w:numPr>
          <w:ilvl w:val="0"/>
          <w:numId w:val="1"/>
        </w:numPr>
        <w:ind w:left="840" w:leftChars="0" w:hanging="420" w:firstLineChars="0"/>
        <w:rPr>
          <w:rFonts w:hint="default" w:ascii="DejaVu Sans" w:hAnsi="DejaVu Sans" w:cs="DejaVu Sans"/>
          <w:sz w:val="24"/>
          <w:szCs w:val="24"/>
        </w:rPr>
      </w:pPr>
      <w:r>
        <w:rPr>
          <w:rFonts w:hint="default" w:ascii="DejaVu Sans" w:hAnsi="DejaVu Sans" w:cs="DejaVu Sans"/>
          <w:sz w:val="24"/>
          <w:szCs w:val="24"/>
        </w:rPr>
        <w:t xml:space="preserve">Nombre del Negocio: </w:t>
      </w:r>
      <w:r>
        <w:rPr>
          <w:rFonts w:hint="default" w:ascii="DejaVu Sans" w:hAnsi="DejaVu Sans" w:cs="DejaVu Sans"/>
          <w:b/>
          <w:bCs/>
          <w:sz w:val="24"/>
          <w:szCs w:val="24"/>
        </w:rPr>
        <w:t>PAPYRUS SOLUCIONES INTEGRALES S.A.S.</w:t>
      </w:r>
    </w:p>
    <w:p>
      <w:pPr>
        <w:numPr>
          <w:ilvl w:val="0"/>
          <w:numId w:val="1"/>
        </w:numPr>
        <w:ind w:left="840" w:leftChars="0" w:hanging="420" w:firstLineChars="0"/>
        <w:rPr>
          <w:rFonts w:hint="default" w:ascii="DejaVu Sans" w:hAnsi="DejaVu Sans" w:cs="DejaVu Sans"/>
          <w:sz w:val="24"/>
          <w:szCs w:val="24"/>
        </w:rPr>
      </w:pPr>
      <w:r>
        <w:rPr>
          <w:rFonts w:hint="default" w:ascii="DejaVu Sans" w:hAnsi="DejaVu Sans" w:cs="DejaVu Sans"/>
          <w:sz w:val="24"/>
          <w:szCs w:val="24"/>
        </w:rPr>
        <w:t xml:space="preserve">NIT: </w:t>
      </w:r>
      <w:r>
        <w:rPr>
          <w:rFonts w:hint="default" w:ascii="DejaVu Sans" w:hAnsi="DejaVu Sans" w:cs="DejaVu Sans"/>
          <w:b/>
          <w:bCs/>
          <w:sz w:val="24"/>
          <w:szCs w:val="24"/>
        </w:rPr>
        <w:t>901210008</w:t>
      </w:r>
    </w:p>
    <w:p>
      <w:pPr>
        <w:numPr>
          <w:ilvl w:val="0"/>
          <w:numId w:val="1"/>
        </w:numPr>
        <w:ind w:left="840" w:leftChars="0" w:hanging="420" w:firstLineChars="0"/>
        <w:rPr>
          <w:rFonts w:hint="default" w:ascii="DejaVu Sans" w:hAnsi="DejaVu Sans" w:cs="DejaVu Sans"/>
          <w:sz w:val="24"/>
          <w:szCs w:val="24"/>
        </w:rPr>
      </w:pPr>
      <w:r>
        <w:rPr>
          <w:rFonts w:hint="default" w:ascii="DejaVu Sans" w:hAnsi="DejaVu Sans" w:cs="DejaVu Sans"/>
          <w:sz w:val="24"/>
          <w:szCs w:val="24"/>
        </w:rPr>
        <w:t xml:space="preserve">Número de Teléfono (WhatsApp): </w:t>
      </w:r>
      <w:r>
        <w:rPr>
          <w:rFonts w:hint="default" w:ascii="DejaVu Sans" w:hAnsi="DejaVu Sans" w:cs="DejaVu Sans"/>
          <w:b/>
          <w:bCs/>
          <w:sz w:val="24"/>
          <w:szCs w:val="24"/>
        </w:rPr>
        <w:t>3334004007</w:t>
      </w:r>
    </w:p>
    <w:p>
      <w:pPr>
        <w:numPr>
          <w:ilvl w:val="0"/>
          <w:numId w:val="1"/>
        </w:numPr>
        <w:ind w:left="840" w:leftChars="0" w:hanging="420" w:firstLineChars="0"/>
        <w:rPr>
          <w:rFonts w:hint="default" w:ascii="DejaVu Sans" w:hAnsi="DejaVu Sans" w:cs="DejaVu Sans"/>
          <w:sz w:val="24"/>
          <w:szCs w:val="24"/>
        </w:rPr>
      </w:pPr>
      <w:r>
        <w:rPr>
          <w:rFonts w:hint="default" w:ascii="DejaVu Sans" w:hAnsi="DejaVu Sans" w:cs="DejaVu Sans"/>
          <w:sz w:val="24"/>
          <w:szCs w:val="24"/>
        </w:rPr>
        <w:t xml:space="preserve">Correo Electrónico: </w:t>
      </w:r>
      <w:r>
        <w:rPr>
          <w:rFonts w:hint="default" w:ascii="DejaVu Sans" w:hAnsi="DejaVu Sans" w:cs="DejaVu Sans"/>
          <w:b/>
          <w:bCs/>
          <w:sz w:val="24"/>
          <w:szCs w:val="24"/>
        </w:rPr>
        <w:t>info@papyrus.com.co</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1. Objeto del Servicio</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sz w:val="24"/>
          <w:szCs w:val="24"/>
        </w:rPr>
        <w:t>El servicio de custodia y entrega de paquetes consiste en la recepción, almacenamiento temporal y entrega de paquetes notificados previamente por el cliente. El objetivo es garantizar la trazabilidad y el control durante todo el proceso, desde la recepción hasta la entrega final. Este servicio está regulado por las leyes colombianas, incluyendo el Estatuto del Consumidor (Ley 1480 de 2011).</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2. Proceso y Obligaciones del Cliente</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Notificación Previa:</w:t>
      </w:r>
      <w:r>
        <w:rPr>
          <w:rFonts w:hint="default" w:ascii="DejaVu Sans" w:hAnsi="DejaVu Sans" w:cs="DejaVu Sans"/>
          <w:sz w:val="24"/>
          <w:szCs w:val="24"/>
        </w:rPr>
        <w:t xml:space="preserve"> El cliente tiene la obligación de notificar la llegada del paquete con antelación. Para ello, deberá utilizar el formulario en línea y proporcionar los siguientes datos: </w:t>
      </w:r>
      <w:r>
        <w:rPr>
          <w:rFonts w:hint="default" w:ascii="DejaVu Sans" w:hAnsi="DejaVu Sans" w:cs="DejaVu Sans"/>
          <w:b/>
          <w:bCs/>
          <w:sz w:val="24"/>
          <w:szCs w:val="24"/>
        </w:rPr>
        <w:t>nombre del destinatario</w:t>
      </w:r>
      <w:r>
        <w:rPr>
          <w:rFonts w:hint="default" w:ascii="DejaVu Sans" w:hAnsi="DejaVu Sans" w:cs="DejaVu Sans"/>
          <w:b/>
          <w:bCs/>
          <w:sz w:val="24"/>
          <w:szCs w:val="24"/>
          <w:lang w:val="en-US"/>
        </w:rPr>
        <w:t xml:space="preserve">, </w:t>
      </w:r>
      <w:r>
        <w:rPr>
          <w:rFonts w:hint="default" w:ascii="DejaVu Sans" w:hAnsi="DejaVu Sans" w:cs="DejaVu Sans"/>
          <w:b/>
          <w:bCs/>
          <w:sz w:val="24"/>
          <w:szCs w:val="24"/>
        </w:rPr>
        <w:t xml:space="preserve">número de </w:t>
      </w:r>
      <w:r>
        <w:rPr>
          <w:rFonts w:hint="default" w:ascii="DejaVu Sans" w:hAnsi="DejaVu Sans" w:cs="DejaVu Sans"/>
          <w:b/>
          <w:bCs/>
          <w:sz w:val="24"/>
          <w:szCs w:val="24"/>
          <w:lang w:val="en-US"/>
        </w:rPr>
        <w:t>guía</w:t>
      </w:r>
      <w:r>
        <w:rPr>
          <w:rFonts w:hint="default" w:ascii="DejaVu Sans" w:hAnsi="DejaVu Sans" w:cs="DejaVu Sans"/>
          <w:sz w:val="24"/>
          <w:szCs w:val="24"/>
        </w:rPr>
        <w:t xml:space="preserve">, </w:t>
      </w:r>
      <w:r>
        <w:rPr>
          <w:rFonts w:hint="default" w:ascii="DejaVu Sans" w:hAnsi="DejaVu Sans" w:cs="DejaVu Sans"/>
          <w:b/>
          <w:bCs/>
          <w:sz w:val="24"/>
          <w:szCs w:val="24"/>
        </w:rPr>
        <w:t>empresa de mensajería</w:t>
      </w:r>
      <w:r>
        <w:rPr>
          <w:rFonts w:hint="default" w:ascii="DejaVu Sans" w:hAnsi="DejaVu Sans" w:cs="DejaVu Sans"/>
          <w:b/>
          <w:bCs/>
          <w:sz w:val="24"/>
          <w:szCs w:val="24"/>
          <w:lang w:val="en-US"/>
        </w:rPr>
        <w:t xml:space="preserve"> y numero de teléfono</w:t>
      </w:r>
      <w:r>
        <w:rPr>
          <w:rFonts w:hint="default" w:ascii="DejaVu Sans" w:hAnsi="DejaVu Sans" w:cs="DejaVu Sans"/>
          <w:sz w:val="24"/>
          <w:szCs w:val="24"/>
        </w:rPr>
        <w:t>. La omisión de esta notificación puede resultar en la imposibilidad de recibir el paquete de manera eficiente.</w:t>
      </w:r>
    </w:p>
    <w:p>
      <w:pPr>
        <w:pStyle w:val="5"/>
        <w:keepNext w:val="0"/>
        <w:keepLines w:val="0"/>
        <w:widowControl/>
        <w:suppressLineNumbers w:val="0"/>
        <w:ind w:left="720"/>
        <w:jc w:val="both"/>
        <w:rPr>
          <w:rFonts w:hint="default" w:ascii="DejaVu Sans" w:hAnsi="DejaVu Sans" w:cs="DejaVu Sans"/>
          <w:b w:val="0"/>
          <w:bCs w:val="0"/>
          <w:sz w:val="24"/>
          <w:szCs w:val="24"/>
        </w:rPr>
      </w:pPr>
      <w:r>
        <w:rPr>
          <w:rFonts w:hint="default" w:ascii="DejaVu Sans" w:hAnsi="DejaVu Sans" w:cs="DejaVu Sans"/>
          <w:b/>
          <w:bCs/>
          <w:sz w:val="24"/>
          <w:szCs w:val="24"/>
        </w:rPr>
        <w:t>Estado del Paquete</w:t>
      </w:r>
      <w:r>
        <w:rPr>
          <w:rFonts w:hint="default" w:ascii="DejaVu Sans" w:hAnsi="DejaVu Sans" w:cs="DejaVu Sans"/>
          <w:b w:val="0"/>
          <w:bCs w:val="0"/>
          <w:sz w:val="24"/>
          <w:szCs w:val="24"/>
        </w:rPr>
        <w:t>: El cliente debe asegurarse de que el paquete llegue sellado y sin signos visibles de daño</w:t>
      </w:r>
      <w:r>
        <w:rPr>
          <w:rFonts w:hint="default" w:ascii="DejaVu Sans" w:hAnsi="DejaVu Sans" w:cs="DejaVu Sans"/>
          <w:b w:val="0"/>
          <w:bCs w:val="0"/>
          <w:sz w:val="24"/>
          <w:szCs w:val="24"/>
          <w:lang w:val="en-US"/>
        </w:rPr>
        <w:t>, esto según lo acordado con su empresa de mensajería</w:t>
      </w:r>
      <w:r>
        <w:rPr>
          <w:rFonts w:hint="default" w:ascii="DejaVu Sans" w:hAnsi="DejaVu Sans" w:cs="DejaVu Sans"/>
          <w:b w:val="0"/>
          <w:bCs w:val="0"/>
          <w:sz w:val="24"/>
          <w:szCs w:val="24"/>
        </w:rPr>
        <w:t>. Se recomienda un embalaje adecuado y seguro. No se asume responsabilidad por el estado del paquete si no está correctamente empaquetado o si es recibido dañado.</w:t>
      </w:r>
    </w:p>
    <w:p>
      <w:pPr>
        <w:pStyle w:val="5"/>
        <w:keepNext w:val="0"/>
        <w:keepLines w:val="0"/>
        <w:widowControl/>
        <w:suppressLineNumbers w:val="0"/>
        <w:ind w:left="720"/>
        <w:jc w:val="both"/>
        <w:rPr>
          <w:rFonts w:hint="default" w:ascii="DejaVu Sans" w:hAnsi="DejaVu Sans" w:cs="DejaVu Sans"/>
          <w:b w:val="0"/>
          <w:bCs w:val="0"/>
          <w:sz w:val="24"/>
          <w:szCs w:val="24"/>
        </w:rPr>
      </w:pPr>
      <w:r>
        <w:rPr>
          <w:rFonts w:hint="default" w:ascii="DejaVu Sans" w:hAnsi="DejaVu Sans" w:cs="DejaVu Sans"/>
          <w:b w:val="0"/>
          <w:bCs w:val="0"/>
          <w:sz w:val="24"/>
          <w:szCs w:val="24"/>
        </w:rPr>
        <w:t>Al momento de la recepción, el personal de</w:t>
      </w:r>
      <w:r>
        <w:rPr>
          <w:rFonts w:hint="default" w:ascii="DejaVu Sans" w:hAnsi="DejaVu Sans" w:cs="DejaVu Sans"/>
          <w:b w:val="0"/>
          <w:bCs w:val="0"/>
          <w:sz w:val="24"/>
          <w:szCs w:val="24"/>
          <w:lang w:val="en-US"/>
        </w:rPr>
        <w:t xml:space="preserve"> </w:t>
      </w:r>
      <w:r>
        <w:rPr>
          <w:rFonts w:hint="default" w:ascii="DejaVu Sans" w:hAnsi="DejaVu Sans" w:cs="DejaVu Sans"/>
          <w:b/>
          <w:bCs/>
          <w:sz w:val="24"/>
          <w:szCs w:val="24"/>
          <w:lang w:val="en-US"/>
        </w:rPr>
        <w:t>PAPYRUS SOLUCIONES INTEGRALES S.A.S.</w:t>
      </w:r>
      <w:r>
        <w:rPr>
          <w:rFonts w:hint="default" w:ascii="DejaVu Sans" w:hAnsi="DejaVu Sans" w:cs="DejaVu Sans"/>
          <w:b w:val="0"/>
          <w:bCs w:val="0"/>
          <w:sz w:val="24"/>
          <w:szCs w:val="24"/>
          <w:lang w:val="en-US"/>
        </w:rPr>
        <w:t xml:space="preserve"> </w:t>
      </w:r>
      <w:r>
        <w:rPr>
          <w:rFonts w:hint="default" w:ascii="DejaVu Sans" w:hAnsi="DejaVu Sans" w:cs="DejaVu Sans"/>
          <w:b w:val="0"/>
          <w:bCs w:val="0"/>
          <w:sz w:val="24"/>
          <w:szCs w:val="24"/>
        </w:rPr>
        <w:t>verificará el estado externo del paquete. Si se detectan daños visibles, se informará al cliente</w:t>
      </w:r>
      <w:r>
        <w:rPr>
          <w:rFonts w:hint="default" w:ascii="DejaVu Sans" w:hAnsi="DejaVu Sans" w:cs="DejaVu Sans"/>
          <w:b w:val="0"/>
          <w:bCs w:val="0"/>
          <w:sz w:val="24"/>
          <w:szCs w:val="24"/>
          <w:lang w:val="en-US"/>
        </w:rPr>
        <w:t>, este elije si recibimos o no el paquete,</w:t>
      </w:r>
      <w:r>
        <w:rPr>
          <w:rFonts w:hint="default" w:ascii="DejaVu Sans" w:hAnsi="DejaVu Sans" w:cs="DejaVu Sans"/>
          <w:b w:val="0"/>
          <w:bCs w:val="0"/>
          <w:sz w:val="24"/>
          <w:szCs w:val="24"/>
        </w:rPr>
        <w:t xml:space="preserve"> se dejará una constancia del incidente para proteger tanto al cliente como a</w:t>
      </w:r>
      <w:r>
        <w:rPr>
          <w:rFonts w:hint="default" w:ascii="DejaVu Sans" w:hAnsi="DejaVu Sans" w:cs="DejaVu Sans"/>
          <w:b w:val="0"/>
          <w:bCs w:val="0"/>
          <w:sz w:val="24"/>
          <w:szCs w:val="24"/>
          <w:lang w:val="en-US"/>
        </w:rPr>
        <w:t xml:space="preserve"> nuestro negocio</w:t>
      </w:r>
      <w:r>
        <w:rPr>
          <w:rFonts w:hint="default" w:ascii="DejaVu Sans" w:hAnsi="DejaVu Sans" w:cs="DejaVu Sans"/>
          <w:b w:val="0"/>
          <w:bCs w:val="0"/>
          <w:sz w:val="24"/>
          <w:szCs w:val="24"/>
        </w:rPr>
        <w:t xml:space="preserve">.  </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3. Recepción de Paquetes</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Registro Detallado:</w:t>
      </w:r>
      <w:r>
        <w:rPr>
          <w:rFonts w:hint="default" w:ascii="DejaVu Sans" w:hAnsi="DejaVu Sans" w:cs="DejaVu Sans"/>
          <w:sz w:val="24"/>
          <w:szCs w:val="24"/>
        </w:rPr>
        <w:t xml:space="preserve"> Al momento de la recepción, se registrará el nombre del destinatario, dirección</w:t>
      </w:r>
      <w:r>
        <w:rPr>
          <w:rFonts w:hint="default" w:ascii="DejaVu Sans" w:hAnsi="DejaVu Sans" w:cs="DejaVu Sans"/>
          <w:sz w:val="24"/>
          <w:szCs w:val="24"/>
          <w:lang w:val="en-US"/>
        </w:rPr>
        <w:t xml:space="preserve"> (Torre y Apartamento)</w:t>
      </w:r>
      <w:r>
        <w:rPr>
          <w:rFonts w:hint="default" w:ascii="DejaVu Sans" w:hAnsi="DejaVu Sans" w:cs="DejaVu Sans"/>
          <w:sz w:val="24"/>
          <w:szCs w:val="24"/>
        </w:rPr>
        <w:t xml:space="preserve">, </w:t>
      </w:r>
      <w:r>
        <w:rPr>
          <w:rFonts w:hint="default" w:ascii="DejaVu Sans" w:hAnsi="DejaVu Sans" w:cs="DejaVu Sans"/>
          <w:sz w:val="24"/>
          <w:szCs w:val="24"/>
          <w:lang w:val="en-US"/>
        </w:rPr>
        <w:t>tama</w:t>
      </w:r>
      <w:r>
        <w:rPr>
          <w:rFonts w:hint="default" w:ascii="DejaVu Sans" w:hAnsi="DejaVu Sans" w:cs="DejaVu Sans"/>
          <w:sz w:val="24"/>
          <w:szCs w:val="24"/>
        </w:rPr>
        <w:t>ño del paquete (Normal o Extra dimensionado) y fecha de recepción. Se asociara un comprobante digital de recepción (imágenes del paquete y observaciones) con el número de guía existente, esto para el control de la cadena de custodia.</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Inspección Externa:</w:t>
      </w:r>
      <w:r>
        <w:rPr>
          <w:rFonts w:hint="default" w:ascii="DejaVu Sans" w:hAnsi="DejaVu Sans" w:cs="DejaVu Sans"/>
          <w:sz w:val="24"/>
          <w:szCs w:val="24"/>
        </w:rPr>
        <w:t xml:space="preserve"> Los paquetes se reciben en el mismo estado en que son entregados por las empresas de mensajería. Si se detectan daños visibles o un embalaje defectuoso, se informará al cliente inmediatamente y se dejará constancia del incidente. </w:t>
      </w:r>
      <w:r>
        <w:rPr>
          <w:rFonts w:hint="default" w:ascii="DejaVu Sans" w:hAnsi="DejaVu Sans" w:cs="DejaVu Sans"/>
          <w:b/>
          <w:bCs/>
          <w:sz w:val="24"/>
          <w:szCs w:val="24"/>
          <w:lang w:val="en-US"/>
        </w:rPr>
        <w:t>PAPYRUS SOLUCIONES INTEGRALES S.A.S.</w:t>
      </w:r>
      <w:r>
        <w:rPr>
          <w:rFonts w:hint="default" w:ascii="DejaVu Sans" w:hAnsi="DejaVu Sans" w:cs="DejaVu Sans"/>
          <w:sz w:val="24"/>
          <w:szCs w:val="24"/>
        </w:rPr>
        <w:t xml:space="preserve"> no se hace responsable por el contenido interno ni el estado físico del paquete si no está correctamente empaquetado.</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Rechazo de Paquetes:</w:t>
      </w:r>
      <w:r>
        <w:rPr>
          <w:rFonts w:hint="default" w:ascii="DejaVu Sans" w:hAnsi="DejaVu Sans" w:cs="DejaVu Sans"/>
          <w:sz w:val="24"/>
          <w:szCs w:val="24"/>
        </w:rPr>
        <w:t xml:space="preserve"> La empresa se reserva el derecho de rechazar un paquete si presenta signos de daño visibles o está mal embalado, previa notificación al cliente.</w:t>
      </w:r>
    </w:p>
    <w:p>
      <w:pPr>
        <w:pStyle w:val="5"/>
        <w:keepNext w:val="0"/>
        <w:keepLines w:val="0"/>
        <w:widowControl/>
        <w:suppressLineNumbers w:val="0"/>
        <w:ind w:left="720"/>
        <w:jc w:val="both"/>
        <w:rPr>
          <w:rFonts w:hint="default" w:ascii="DejaVu Sans" w:hAnsi="DejaVu Sans" w:cs="DejaVu Sans"/>
          <w:sz w:val="24"/>
          <w:szCs w:val="24"/>
        </w:rPr>
      </w:pPr>
    </w:p>
    <w:p>
      <w:pPr>
        <w:pStyle w:val="5"/>
        <w:keepNext w:val="0"/>
        <w:keepLines w:val="0"/>
        <w:widowControl/>
        <w:numPr>
          <w:ilvl w:val="0"/>
          <w:numId w:val="2"/>
        </w:numPr>
        <w:suppressLineNumbers w:val="0"/>
        <w:jc w:val="both"/>
        <w:rPr>
          <w:rFonts w:hint="default" w:ascii="DejaVu Sans" w:hAnsi="DejaVu Sans" w:cs="DejaVu Sans"/>
          <w:b/>
          <w:bCs/>
          <w:sz w:val="24"/>
          <w:szCs w:val="24"/>
        </w:rPr>
      </w:pPr>
      <w:r>
        <w:rPr>
          <w:rFonts w:hint="default" w:ascii="DejaVu Sans" w:hAnsi="DejaVu Sans" w:cs="DejaVu Sans"/>
          <w:b/>
          <w:bCs/>
          <w:sz w:val="24"/>
          <w:szCs w:val="24"/>
        </w:rPr>
        <w:t>Tarifas del Servicio</w:t>
      </w:r>
    </w:p>
    <w:p>
      <w:pPr>
        <w:pStyle w:val="5"/>
        <w:keepNext w:val="0"/>
        <w:keepLines w:val="0"/>
        <w:widowControl/>
        <w:numPr>
          <w:ilvl w:val="0"/>
          <w:numId w:val="0"/>
        </w:numPr>
        <w:suppressLineNumbers w:val="0"/>
        <w:spacing w:before="0" w:beforeAutospacing="1" w:after="0" w:afterAutospacing="1"/>
        <w:ind w:right="0" w:rightChars="0"/>
        <w:jc w:val="both"/>
        <w:rPr>
          <w:rFonts w:hint="default" w:ascii="DejaVu Sans" w:hAnsi="DejaVu Sans" w:cs="DejaVu Sans"/>
          <w:b/>
          <w:bCs/>
          <w:sz w:val="24"/>
          <w:szCs w:val="24"/>
        </w:rPr>
      </w:pPr>
      <w:r>
        <w:rPr>
          <w:rFonts w:hint="default" w:ascii="DejaVu Sans" w:hAnsi="DejaVu Sans" w:cs="DejaVu Sans"/>
          <w:sz w:val="24"/>
          <w:szCs w:val="24"/>
        </w:rPr>
        <w:drawing>
          <wp:anchor distT="0" distB="0" distL="114935" distR="114935" simplePos="0" relativeHeight="251660288" behindDoc="1" locked="0" layoutInCell="1" allowOverlap="1">
            <wp:simplePos x="0" y="0"/>
            <wp:positionH relativeFrom="column">
              <wp:posOffset>-983615</wp:posOffset>
            </wp:positionH>
            <wp:positionV relativeFrom="paragraph">
              <wp:posOffset>3213735</wp:posOffset>
            </wp:positionV>
            <wp:extent cx="8558530" cy="2716530"/>
            <wp:effectExtent l="1411605" t="0" r="1491615" b="13970"/>
            <wp:wrapNone/>
            <wp:docPr id="2" name="Imagen 2" descr="PAPYR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APYRUS logo"/>
                    <pic:cNvPicPr>
                      <a:picLocks noChangeAspect="1"/>
                    </pic:cNvPicPr>
                  </pic:nvPicPr>
                  <pic:blipFill>
                    <a:blip r:embed="rId4">
                      <a:lum bright="82000" contrast="-70000"/>
                    </a:blip>
                    <a:stretch>
                      <a:fillRect/>
                    </a:stretch>
                  </pic:blipFill>
                  <pic:spPr>
                    <a:xfrm rot="17580000">
                      <a:off x="0" y="0"/>
                      <a:ext cx="8558530" cy="2716530"/>
                    </a:xfrm>
                    <a:prstGeom prst="rect">
                      <a:avLst/>
                    </a:prstGeom>
                  </pic:spPr>
                </pic:pic>
              </a:graphicData>
            </a:graphic>
          </wp:anchor>
        </w:drawing>
      </w:r>
      <w:r>
        <w:rPr>
          <w:rFonts w:hint="default" w:ascii="DejaVu Sans" w:hAnsi="DejaVu Sans" w:cs="DejaVu Sans"/>
          <w:b w:val="0"/>
          <w:bCs w:val="0"/>
          <w:sz w:val="24"/>
          <w:szCs w:val="24"/>
        </w:rPr>
        <w:t>Nuestras tarifas están estructuradas según el tamaño del paquete debido a las limitaciones de espacio físico en nuestras instalaciones. El cobro diferenciado nos permite gestionar de manera eficiente el almacenamiento y garantizar que cada cliente tenga un espacio adecuado para la custodia de sus envíos. Por esta razón, nos reservamos el derecho de rechazar la recepción de paquetes que excedan las medidas superiores a 30x40x40 centímetros, este es el tamaño de una caja mediana, asegurando así un servicio de calidad para todos nuestros usuarios y la óptima gestión de nuestro espacio.</w:t>
      </w:r>
    </w:p>
    <w:p>
      <w:pPr>
        <w:pStyle w:val="5"/>
        <w:keepNext w:val="0"/>
        <w:keepLines w:val="0"/>
        <w:widowControl/>
        <w:numPr>
          <w:ilvl w:val="0"/>
          <w:numId w:val="3"/>
        </w:numPr>
        <w:suppressLineNumbers w:val="0"/>
        <w:ind w:left="840" w:leftChars="0" w:hanging="420" w:firstLineChars="0"/>
        <w:jc w:val="both"/>
        <w:rPr>
          <w:rFonts w:hint="default" w:ascii="DejaVu Sans" w:hAnsi="DejaVu Sans" w:cs="DejaVu Sans"/>
          <w:b w:val="0"/>
          <w:bCs w:val="0"/>
          <w:sz w:val="24"/>
          <w:szCs w:val="24"/>
        </w:rPr>
      </w:pPr>
      <w:r>
        <w:rPr>
          <w:rFonts w:hint="default" w:ascii="DejaVu Sans" w:hAnsi="DejaVu Sans" w:cs="DejaVu Sans"/>
          <w:b/>
          <w:bCs/>
          <w:sz w:val="24"/>
          <w:szCs w:val="24"/>
        </w:rPr>
        <w:t>Paquetes Normales</w:t>
      </w:r>
      <w:r>
        <w:rPr>
          <w:rFonts w:hint="default" w:ascii="DejaVu Sans" w:hAnsi="DejaVu Sans" w:cs="DejaVu Sans"/>
          <w:b w:val="0"/>
          <w:bCs w:val="0"/>
          <w:sz w:val="24"/>
          <w:szCs w:val="24"/>
        </w:rPr>
        <w:t>: El costo del servicio es de $1,500 pesos por paquete con medidas máximas de 20x30x30 centímetros.</w:t>
      </w:r>
    </w:p>
    <w:p>
      <w:pPr>
        <w:pStyle w:val="5"/>
        <w:keepNext w:val="0"/>
        <w:keepLines w:val="0"/>
        <w:widowControl/>
        <w:numPr>
          <w:ilvl w:val="0"/>
          <w:numId w:val="3"/>
        </w:numPr>
        <w:suppressLineNumbers w:val="0"/>
        <w:ind w:left="840" w:leftChars="0" w:hanging="420" w:firstLineChars="0"/>
        <w:jc w:val="both"/>
        <w:rPr>
          <w:rFonts w:hint="default" w:ascii="DejaVu Sans" w:hAnsi="DejaVu Sans" w:cs="DejaVu Sans"/>
          <w:b w:val="0"/>
          <w:bCs w:val="0"/>
          <w:sz w:val="24"/>
          <w:szCs w:val="24"/>
        </w:rPr>
      </w:pPr>
      <w:r>
        <w:rPr>
          <w:rFonts w:hint="default" w:ascii="DejaVu Sans" w:hAnsi="DejaVu Sans" w:cs="DejaVu Sans"/>
          <w:b/>
          <w:bCs/>
          <w:sz w:val="24"/>
          <w:szCs w:val="24"/>
        </w:rPr>
        <w:t>Paquetes Extra dimensionados</w:t>
      </w:r>
      <w:r>
        <w:rPr>
          <w:rFonts w:hint="default" w:ascii="DejaVu Sans" w:hAnsi="DejaVu Sans" w:cs="DejaVu Sans"/>
          <w:b w:val="0"/>
          <w:bCs w:val="0"/>
          <w:sz w:val="24"/>
          <w:szCs w:val="24"/>
        </w:rPr>
        <w:t>: El costo del servicio es de $2,000 pesos por paquete con medidas máximas de 30x40x40 centímetros.</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5. Custodia y Almacenamiento (Bodegaje)</w:t>
      </w:r>
    </w:p>
    <w:p>
      <w:pPr>
        <w:pStyle w:val="5"/>
        <w:keepNext w:val="0"/>
        <w:keepLines w:val="0"/>
        <w:widowControl/>
        <w:suppressLineNumbers w:val="0"/>
        <w:ind w:left="720"/>
        <w:jc w:val="both"/>
        <w:rPr>
          <w:rFonts w:hint="default" w:ascii="DejaVu Sans" w:hAnsi="DejaVu Sans" w:cs="DejaVu Sans"/>
          <w:b w:val="0"/>
          <w:bCs w:val="0"/>
          <w:sz w:val="24"/>
          <w:szCs w:val="24"/>
        </w:rPr>
      </w:pPr>
      <w:r>
        <w:rPr>
          <w:rFonts w:hint="default" w:ascii="DejaVu Sans" w:hAnsi="DejaVu Sans" w:cs="DejaVu Sans"/>
          <w:b/>
          <w:bCs/>
          <w:sz w:val="24"/>
          <w:szCs w:val="24"/>
        </w:rPr>
        <w:t>Plazo de Gracia</w:t>
      </w:r>
      <w:r>
        <w:rPr>
          <w:rFonts w:hint="default" w:ascii="DejaVu Sans" w:hAnsi="DejaVu Sans" w:cs="DejaVu Sans"/>
          <w:b w:val="0"/>
          <w:bCs w:val="0"/>
          <w:sz w:val="24"/>
          <w:szCs w:val="24"/>
        </w:rPr>
        <w:t>: Se otorgará un plazo de gracia de 24 horas sin cobro adicional a la tarifa del servicio, esto a partir de la hora de recepción del paquete. Esto facilita que el cliente pueda recoger el paquete sin cargos adicionales si lo hace el mismo día o al día siguiente.</w:t>
      </w:r>
    </w:p>
    <w:p>
      <w:pPr>
        <w:pStyle w:val="5"/>
        <w:keepNext w:val="0"/>
        <w:keepLines w:val="0"/>
        <w:widowControl/>
        <w:suppressLineNumbers w:val="0"/>
        <w:ind w:left="720"/>
        <w:jc w:val="both"/>
        <w:rPr>
          <w:rFonts w:hint="default" w:ascii="DejaVu Sans" w:hAnsi="DejaVu Sans" w:cs="DejaVu Sans"/>
          <w:b w:val="0"/>
          <w:bCs w:val="0"/>
          <w:sz w:val="24"/>
          <w:szCs w:val="24"/>
        </w:rPr>
      </w:pPr>
      <w:r>
        <w:rPr>
          <w:rFonts w:hint="default" w:ascii="DejaVu Sans" w:hAnsi="DejaVu Sans" w:cs="DejaVu Sans"/>
          <w:b/>
          <w:bCs/>
          <w:sz w:val="24"/>
          <w:szCs w:val="24"/>
        </w:rPr>
        <w:t>Cargos por Bodegaje</w:t>
      </w:r>
      <w:r>
        <w:rPr>
          <w:rFonts w:hint="default" w:ascii="DejaVu Sans" w:hAnsi="DejaVu Sans" w:cs="DejaVu Sans"/>
          <w:b w:val="0"/>
          <w:bCs w:val="0"/>
          <w:sz w:val="24"/>
          <w:szCs w:val="24"/>
        </w:rPr>
        <w:t xml:space="preserve">: Transcurrido el plazo de 24 horas desde la recepción, se aplicará una tarifa de Bodegaje de $1,000 pesos por día. La tarifa de Bodegaje se aplica de manera acumulativa por cada 24 horas adicionales. </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6. Proceso de Entrega y Autorización</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Control de Entregas:</w:t>
      </w:r>
      <w:r>
        <w:rPr>
          <w:rFonts w:hint="default" w:ascii="DejaVu Sans" w:hAnsi="DejaVu Sans" w:cs="DejaVu Sans"/>
          <w:sz w:val="24"/>
          <w:szCs w:val="24"/>
        </w:rPr>
        <w:t xml:space="preserve"> La entrega de paquetes se realizará únicamente al destinatario registrado o a una persona autorizada por el mismo. Al momento de la entrega, se verificará que la persona cuente con una identificación válida y el número de guía.</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Autorización para Terceros:</w:t>
      </w:r>
      <w:r>
        <w:rPr>
          <w:rFonts w:hint="default" w:ascii="DejaVu Sans" w:hAnsi="DejaVu Sans" w:cs="DejaVu Sans"/>
          <w:sz w:val="24"/>
          <w:szCs w:val="24"/>
        </w:rPr>
        <w:t xml:space="preserve"> Si el destinatario original no puede retirar el paquete, puede autorizar a un tercero por medio del formulario en linea. La persona autorizada deberá presentar una identificación válida al momento de retirar el paquete.</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7. Horarios de Atención y Entrega</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Horarios Establecidos:</w:t>
      </w:r>
      <w:r>
        <w:rPr>
          <w:rFonts w:hint="default" w:ascii="DejaVu Sans" w:hAnsi="DejaVu Sans" w:cs="DejaVu Sans"/>
          <w:sz w:val="24"/>
          <w:szCs w:val="24"/>
        </w:rPr>
        <w:t xml:space="preserve"> Los horarios para la entrega y retiro de paquetes son los siguientes:</w:t>
      </w:r>
    </w:p>
    <w:p>
      <w:pPr>
        <w:pStyle w:val="5"/>
        <w:keepNext w:val="0"/>
        <w:keepLines w:val="0"/>
        <w:widowControl/>
        <w:suppressLineNumbers w:val="0"/>
        <w:ind w:left="1440"/>
        <w:jc w:val="both"/>
        <w:rPr>
          <w:rFonts w:hint="default" w:ascii="DejaVu Sans" w:hAnsi="DejaVu Sans" w:cs="DejaVu Sans"/>
          <w:sz w:val="24"/>
          <w:szCs w:val="24"/>
        </w:rPr>
      </w:pPr>
      <w:r>
        <w:rPr>
          <w:rFonts w:hint="default" w:ascii="DejaVu Sans" w:hAnsi="DejaVu Sans" w:cs="DejaVu Sans"/>
          <w:sz w:val="24"/>
          <w:szCs w:val="24"/>
        </w:rPr>
        <w:t xml:space="preserve">Lunes a Viernes: 10:00 a.m. a 7:00 p.m. </w:t>
      </w:r>
    </w:p>
    <w:p>
      <w:pPr>
        <w:pStyle w:val="5"/>
        <w:keepNext w:val="0"/>
        <w:keepLines w:val="0"/>
        <w:widowControl/>
        <w:suppressLineNumbers w:val="0"/>
        <w:ind w:left="1440"/>
        <w:jc w:val="both"/>
        <w:rPr>
          <w:rFonts w:hint="default" w:ascii="DejaVu Sans" w:hAnsi="DejaVu Sans" w:cs="DejaVu Sans"/>
          <w:sz w:val="24"/>
          <w:szCs w:val="24"/>
        </w:rPr>
      </w:pPr>
      <w:r>
        <w:rPr>
          <w:rFonts w:hint="default" w:ascii="DejaVu Sans" w:hAnsi="DejaVu Sans" w:cs="DejaVu Sans"/>
          <w:sz w:val="24"/>
          <w:szCs w:val="24"/>
        </w:rPr>
        <w:t xml:space="preserve">Sábados: 10:00 a.m. a 2:00 p.m. </w:t>
      </w:r>
    </w:p>
    <w:p>
      <w:pPr>
        <w:pStyle w:val="5"/>
        <w:keepNext w:val="0"/>
        <w:keepLines w:val="0"/>
        <w:widowControl/>
        <w:suppressLineNumbers w:val="0"/>
        <w:ind w:left="1440"/>
        <w:jc w:val="both"/>
        <w:rPr>
          <w:rFonts w:hint="default" w:ascii="DejaVu Sans" w:hAnsi="DejaVu Sans" w:cs="DejaVu Sans"/>
          <w:sz w:val="24"/>
          <w:szCs w:val="24"/>
        </w:rPr>
      </w:pPr>
      <w:r>
        <w:rPr>
          <w:rFonts w:hint="default" w:ascii="DejaVu Sans" w:hAnsi="DejaVu Sans" w:cs="DejaVu Sans"/>
          <w:sz w:val="24"/>
          <w:szCs w:val="24"/>
        </w:rPr>
        <w:t xml:space="preserve">Domingos: </w:t>
      </w:r>
      <w:r>
        <w:rPr>
          <w:rFonts w:hint="default" w:ascii="DejaVu Sans" w:hAnsi="DejaVu Sans" w:cs="DejaVu Sans"/>
          <w:sz w:val="24"/>
          <w:szCs w:val="24"/>
          <w:lang w:val="en-US"/>
        </w:rPr>
        <w:t>3</w:t>
      </w:r>
      <w:r>
        <w:rPr>
          <w:rFonts w:hint="default" w:ascii="DejaVu Sans" w:hAnsi="DejaVu Sans" w:cs="DejaVu Sans"/>
          <w:sz w:val="24"/>
          <w:szCs w:val="24"/>
        </w:rPr>
        <w:t xml:space="preserve">:00 p.m. a 6:00 p.m. </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Aseguramiento de Horarios:</w:t>
      </w:r>
      <w:r>
        <w:rPr>
          <w:rFonts w:hint="default" w:ascii="DejaVu Sans" w:hAnsi="DejaVu Sans" w:cs="DejaVu Sans"/>
          <w:sz w:val="24"/>
          <w:szCs w:val="24"/>
        </w:rPr>
        <w:t xml:space="preserve"> Estos horarios están establecidos para garantizar que no haya confusión sobre el tiempo disponible para que los clientes recojan sus paquetes.</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8. Limitación de Responsabilidad</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Responsabilidad Limitada:</w:t>
      </w:r>
      <w:r>
        <w:rPr>
          <w:rFonts w:hint="default" w:ascii="DejaVu Sans" w:hAnsi="DejaVu Sans" w:cs="DejaVu Sans"/>
          <w:sz w:val="24"/>
          <w:szCs w:val="24"/>
        </w:rPr>
        <w:t xml:space="preserve"> La empresa </w:t>
      </w:r>
      <w:r>
        <w:rPr>
          <w:rFonts w:hint="default" w:ascii="DejaVu Sans" w:hAnsi="DejaVu Sans" w:cs="DejaVu Sans"/>
          <w:b/>
          <w:bCs/>
          <w:sz w:val="24"/>
          <w:szCs w:val="24"/>
          <w:lang w:val="en-US"/>
        </w:rPr>
        <w:t>PAPYRUS SOLUCIONES INTEGRALES S.A.S.</w:t>
      </w:r>
      <w:r>
        <w:rPr>
          <w:rFonts w:hint="default" w:ascii="DejaVu Sans" w:hAnsi="DejaVu Sans" w:cs="DejaVu Sans"/>
          <w:b/>
          <w:bCs/>
          <w:sz w:val="24"/>
          <w:szCs w:val="24"/>
        </w:rPr>
        <w:t xml:space="preserve"> </w:t>
      </w:r>
      <w:r>
        <w:rPr>
          <w:rFonts w:hint="default" w:ascii="DejaVu Sans" w:hAnsi="DejaVu Sans" w:cs="DejaVu Sans"/>
          <w:sz w:val="24"/>
          <w:szCs w:val="24"/>
        </w:rPr>
        <w:t>no asume responsabilidad por el contenido interno ni por el estado físico del paquete si no está correctamente embalado o si presenta daños al momento de la entrega por parte de la empresa de mensajería.</w:t>
      </w:r>
    </w:p>
    <w:p>
      <w:pPr>
        <w:pStyle w:val="5"/>
        <w:keepNext w:val="0"/>
        <w:keepLines w:val="0"/>
        <w:widowControl/>
        <w:suppressLineNumbers w:val="0"/>
        <w:ind w:left="720"/>
        <w:jc w:val="both"/>
        <w:rPr>
          <w:rFonts w:hint="default" w:ascii="DejaVu Sans" w:hAnsi="DejaVu Sans" w:cs="DejaVu Sans"/>
          <w:sz w:val="24"/>
          <w:szCs w:val="24"/>
        </w:rPr>
      </w:pPr>
      <w:r>
        <w:rPr>
          <w:rFonts w:hint="default" w:ascii="DejaVu Sans" w:hAnsi="DejaVu Sans" w:cs="DejaVu Sans"/>
          <w:b/>
          <w:bCs/>
          <w:sz w:val="24"/>
          <w:szCs w:val="24"/>
        </w:rPr>
        <w:t>Pérdida de Paquetes</w:t>
      </w:r>
      <w:r>
        <w:rPr>
          <w:rFonts w:hint="default" w:ascii="DejaVu Sans" w:hAnsi="DejaVu Sans" w:cs="DejaVu Sans"/>
          <w:sz w:val="24"/>
          <w:szCs w:val="24"/>
        </w:rPr>
        <w:t xml:space="preserve">: En caso de pérdida total de un paquete bajo custodia de </w:t>
      </w:r>
      <w:r>
        <w:rPr>
          <w:rFonts w:hint="default" w:ascii="DejaVu Sans" w:hAnsi="DejaVu Sans" w:cs="DejaVu Sans"/>
          <w:b/>
          <w:bCs/>
          <w:sz w:val="24"/>
          <w:szCs w:val="24"/>
        </w:rPr>
        <w:t>PAPYRUS SOLUCIONES INTEGRALES S.A.S.</w:t>
      </w:r>
      <w:r>
        <w:rPr>
          <w:rFonts w:hint="default" w:ascii="DejaVu Sans" w:hAnsi="DejaVu Sans" w:cs="DejaVu Sans"/>
          <w:sz w:val="24"/>
          <w:szCs w:val="24"/>
        </w:rPr>
        <w:t>, y siempre que el cliente haya declarado el valor de la mercancía en la guía correspondiente, la empresa será responsable por el 100% del valor declarado. Esta cobertura aplica únicamente cuando la pérdida ocurra durante el tiempo que el paquete se encuentre en nuestras instalaciones y bajo nuestra custodia directa.</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sz w:val="24"/>
          <w:szCs w:val="24"/>
        </w:rPr>
        <w:drawing>
          <wp:anchor distT="0" distB="0" distL="114935" distR="114935" simplePos="0" relativeHeight="251661312" behindDoc="1" locked="0" layoutInCell="1" allowOverlap="1">
            <wp:simplePos x="0" y="0"/>
            <wp:positionH relativeFrom="column">
              <wp:posOffset>-945515</wp:posOffset>
            </wp:positionH>
            <wp:positionV relativeFrom="paragraph">
              <wp:posOffset>3088005</wp:posOffset>
            </wp:positionV>
            <wp:extent cx="8558530" cy="2716530"/>
            <wp:effectExtent l="1411605" t="0" r="1491615" b="13970"/>
            <wp:wrapNone/>
            <wp:docPr id="3" name="Imagen 3" descr="PAPYR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APYRUS logo"/>
                    <pic:cNvPicPr>
                      <a:picLocks noChangeAspect="1"/>
                    </pic:cNvPicPr>
                  </pic:nvPicPr>
                  <pic:blipFill>
                    <a:blip r:embed="rId4">
                      <a:lum bright="82000" contrast="-70000"/>
                    </a:blip>
                    <a:stretch>
                      <a:fillRect/>
                    </a:stretch>
                  </pic:blipFill>
                  <pic:spPr>
                    <a:xfrm rot="17580000">
                      <a:off x="0" y="0"/>
                      <a:ext cx="8558530" cy="2716530"/>
                    </a:xfrm>
                    <a:prstGeom prst="rect">
                      <a:avLst/>
                    </a:prstGeom>
                  </pic:spPr>
                </pic:pic>
              </a:graphicData>
            </a:graphic>
          </wp:anchor>
        </w:drawing>
      </w:r>
      <w:r>
        <w:rPr>
          <w:rFonts w:hint="default" w:ascii="DejaVu Sans" w:hAnsi="DejaVu Sans" w:cs="DejaVu Sans"/>
          <w:b/>
          <w:bCs/>
          <w:sz w:val="24"/>
          <w:szCs w:val="24"/>
        </w:rPr>
        <w:t>9. Legislación Aplicable</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sz w:val="24"/>
          <w:szCs w:val="24"/>
        </w:rPr>
        <w:t>El servicio se rige por la normativa vigente en Colombia. Los derechos del consumidor están protegidos por la Ley 1480 de 2011 (Estatuto del Consumidor). La empresa se compromete a cumplir con las regulaciones que rigen el manejo de paquetes.</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10. Aceptación de Condiciones</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sz w:val="24"/>
          <w:szCs w:val="24"/>
        </w:rPr>
        <w:t>El uso y contratación del servicio implica la aceptación total y sin reservas de estos términos y condiciones. Se recomienda a los clientes leer detenidamente este documento antes de utilizar el servicio.</w:t>
      </w:r>
    </w:p>
    <w:p>
      <w:pPr>
        <w:pStyle w:val="5"/>
        <w:keepNext w:val="0"/>
        <w:keepLines w:val="0"/>
        <w:widowControl/>
        <w:suppressLineNumbers w:val="0"/>
        <w:jc w:val="both"/>
        <w:rPr>
          <w:rFonts w:hint="default" w:ascii="DejaVu Sans" w:hAnsi="DejaVu Sans" w:cs="DejaVu Sans"/>
          <w:sz w:val="24"/>
          <w:szCs w:val="24"/>
        </w:rPr>
      </w:pPr>
      <w:r>
        <w:rPr>
          <w:rFonts w:hint="default" w:ascii="DejaVu Sans" w:hAnsi="DejaVu Sans" w:cs="DejaVu Sans"/>
          <w:b/>
          <w:bCs/>
          <w:sz w:val="24"/>
          <w:szCs w:val="24"/>
        </w:rPr>
        <w:t>10. Política de Tratamiento de Datos Personales (Habeas Data)</w:t>
      </w:r>
      <w:r>
        <w:rPr>
          <w:rFonts w:hint="default" w:ascii="DejaVu Sans" w:hAnsi="DejaVu Sans" w:cs="DejaVu Sans"/>
          <w:b/>
          <w:bCs/>
          <w:sz w:val="24"/>
          <w:szCs w:val="24"/>
        </w:rPr>
        <w:br w:type="textWrapping"/>
      </w:r>
      <w:r>
        <w:rPr>
          <w:rFonts w:hint="default" w:ascii="DejaVu Sans" w:hAnsi="DejaVu Sans" w:cs="DejaVu Sans"/>
          <w:sz w:val="24"/>
          <w:szCs w:val="24"/>
        </w:rPr>
        <w:br w:type="textWrapping"/>
      </w:r>
      <w:r>
        <w:rPr>
          <w:rFonts w:hint="default" w:ascii="DejaVu Sans" w:hAnsi="DejaVu Sans" w:cs="DejaVu Sans"/>
          <w:sz w:val="24"/>
          <w:szCs w:val="24"/>
        </w:rPr>
        <w:t xml:space="preserve">De conformidad con lo dispuesto en la Ley 1581 de 2012 y sus decretos reglamentarios, </w:t>
      </w:r>
      <w:bookmarkStart w:id="0" w:name="_GoBack"/>
      <w:r>
        <w:rPr>
          <w:rFonts w:hint="default" w:ascii="DejaVu Sans" w:hAnsi="DejaVu Sans" w:cs="DejaVu Sans"/>
          <w:b/>
          <w:bCs/>
          <w:sz w:val="24"/>
          <w:szCs w:val="24"/>
        </w:rPr>
        <w:t>PAPYRUS SOLUCIONES INTEGRALES S.A.S.</w:t>
      </w:r>
      <w:bookmarkEnd w:id="0"/>
      <w:r>
        <w:rPr>
          <w:rFonts w:hint="default" w:ascii="DejaVu Sans" w:hAnsi="DejaVu Sans" w:cs="DejaVu Sans"/>
          <w:sz w:val="24"/>
          <w:szCs w:val="24"/>
        </w:rPr>
        <w:t>, identificada con NIT 901210008, informa a los usuarios y clientes que los datos personales recolectados a través de la notificación, el uso del servicio y la comunicación por WhatsApp y correo electrónico, serán tratados de manera confidencial y segura.</w:t>
      </w:r>
    </w:p>
    <w:p>
      <w:pPr>
        <w:jc w:val="both"/>
        <w:rPr>
          <w:rFonts w:hint="default" w:ascii="DejaVu Sans" w:hAnsi="DejaVu Sans" w:cs="DejaVu Sans"/>
          <w:sz w:val="24"/>
          <w:szCs w:val="24"/>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方正黑体_GBK"/>
    <w:panose1 w:val="02010609060101010101"/>
    <w:charset w:val="00"/>
    <w:family w:val="modern"/>
    <w:pitch w:val="default"/>
    <w:sig w:usb0="800002BF" w:usb1="38CF7CFA" w:usb2="00000016" w:usb3="00000000" w:csb0="00040001" w:csb1="00000000"/>
  </w:font>
  <w:font w:name="方正黑体_GBK">
    <w:panose1 w:val="02000000000000000000"/>
    <w:charset w:val="86"/>
    <w:family w:val="auto"/>
    <w:pitch w:val="default"/>
    <w:sig w:usb0="00000001" w:usb1="08000000" w:usb2="00000000" w:usb3="00000000" w:csb0="00040000" w:csb1="00000000"/>
  </w:font>
  <w:font w:name="Wingdings">
    <w:altName w:val="Andale Mono"/>
    <w:panose1 w:val="05000000000000000000"/>
    <w:charset w:val="00"/>
    <w:family w:val="auto"/>
    <w:pitch w:val="default"/>
    <w:sig w:usb0="00000000" w:usb1="0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方正书宋_GBK"/>
    <w:panose1 w:val="02010600030101010101"/>
    <w:charset w:val="86"/>
    <w:family w:val="auto"/>
    <w:pitch w:val="default"/>
    <w:sig w:usb0="00000000" w:usb1="00000000" w:usb2="00000016" w:usb3="00000000" w:csb0="00040001" w:csb1="00000000"/>
  </w:font>
  <w:font w:name="DejaVu Sans">
    <w:panose1 w:val="020B0606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FEFE2"/>
    <w:multiLevelType w:val="singleLevel"/>
    <w:tmpl w:val="BA3FEFE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BFD6531E"/>
    <w:multiLevelType w:val="singleLevel"/>
    <w:tmpl w:val="BFD6531E"/>
    <w:lvl w:ilvl="0" w:tentative="0">
      <w:start w:val="4"/>
      <w:numFmt w:val="decimal"/>
      <w:suff w:val="space"/>
      <w:lvlText w:val="%1."/>
      <w:lvlJc w:val="left"/>
    </w:lvl>
  </w:abstractNum>
  <w:abstractNum w:abstractNumId="2">
    <w:nsid w:val="56AE5E14"/>
    <w:multiLevelType w:val="singleLevel"/>
    <w:tmpl w:val="56AE5E14"/>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DF4C1B"/>
    <w:rsid w:val="1B7C4C97"/>
    <w:rsid w:val="3BDF4C1B"/>
    <w:rsid w:val="3F3ED070"/>
    <w:rsid w:val="66D5BCD6"/>
    <w:rsid w:val="6BE63720"/>
    <w:rsid w:val="7DDB3143"/>
    <w:rsid w:val="7F3983F6"/>
    <w:rsid w:val="7FDE5C38"/>
    <w:rsid w:val="BE7DA33D"/>
    <w:rsid w:val="D5F8164F"/>
    <w:rsid w:val="DF5E3A7E"/>
    <w:rsid w:val="E7CA31CD"/>
    <w:rsid w:val="EA3D5616"/>
    <w:rsid w:val="EF36C611"/>
    <w:rsid w:val="FDF2C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2025-08-13T06:37:00Z</dcterms:created>
  <dc:creator>Jesus Maria Villalobos</dc:creator>
  <cp:lastModifiedBy>Jesus Maria Villalobos</cp:lastModifiedBy>
  <dcterms:modified xsi:type="dcterms:W3CDTF">2025-08-14T16:11:17Z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3082-11.1.0.11723</vt:lpwstr>
  </property>
</Properties>
</file>