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480"/>
        <w:jc w:val="center"/>
      </w:pPr>
      <w:r>
        <w:rPr>
          <w:rFonts w:ascii="Times New Roman" w:cs="Times New Roman" w:eastAsia="Times New Roman" w:hAnsi="Times New Roman"/>
          <w:b/>
          <w:bCs/>
          <w:sz w:val="28"/>
          <w:szCs w:val="28"/>
        </w:rPr>
        <w:t xml:space="preserve">UNITED STATES PATENT APPLICATION</w:t>
      </w:r>
    </w:p>
    <w:p>
      <w:pPr>
        <w:spacing w:after="0"/>
      </w:pPr>
    </w:p>
    <w:p>
      <w:pPr>
        <w:spacing w:after="240"/>
        <w:jc w:val="center"/>
      </w:pPr>
      <w:r>
        <w:rPr>
          <w:rFonts w:ascii="Times New Roman" w:cs="Times New Roman" w:eastAsia="Times New Roman" w:hAnsi="Times New Roman"/>
          <w:b/>
          <w:bCs/>
          <w:sz w:val="32"/>
          <w:szCs w:val="32"/>
        </w:rPr>
        <w:t xml:space="preserve">System and Method for Processing-Frequency-Modulated</w:t>
      </w:r>
    </w:p>
    <w:p>
      <w:pPr>
        <w:spacing w:after="240"/>
        <w:jc w:val="center"/>
      </w:pPr>
      <w:r>
        <w:rPr>
          <w:rFonts w:ascii="Times New Roman" w:cs="Times New Roman" w:eastAsia="Times New Roman" w:hAnsi="Times New Roman"/>
          <w:b/>
          <w:bCs/>
          <w:sz w:val="32"/>
          <w:szCs w:val="32"/>
        </w:rPr>
        <w:t xml:space="preserve">Salience-Differential Memory Management</w:t>
      </w:r>
    </w:p>
    <w:p>
      <w:pPr>
        <w:spacing w:after="240"/>
        <w:jc w:val="center"/>
      </w:pPr>
      <w:r>
        <w:rPr>
          <w:rFonts w:ascii="Times New Roman" w:cs="Times New Roman" w:eastAsia="Times New Roman" w:hAnsi="Times New Roman"/>
          <w:b/>
          <w:bCs/>
          <w:sz w:val="32"/>
          <w:szCs w:val="32"/>
        </w:rPr>
        <w:t xml:space="preserve">in Large Language Model Inference Systems</w:t>
      </w:r>
    </w:p>
    <w:p>
      <w:pPr>
        <w:spacing w:after="0"/>
      </w:pPr>
    </w:p>
    <w:p>
      <w:pPr>
        <w:spacing w:after="0"/>
      </w:pPr>
    </w:p>
    <w:p>
      <w:pPr>
        <w:jc w:val="center"/>
      </w:pPr>
      <w:r>
        <w:rPr>
          <w:rFonts w:ascii="Times New Roman" w:cs="Times New Roman" w:eastAsia="Times New Roman" w:hAnsi="Times New Roman"/>
          <w:sz w:val="24"/>
          <w:szCs w:val="24"/>
        </w:rPr>
        <w:t xml:space="preserve">Inventor: Oliver Nigel La Roche</w:t>
      </w:r>
    </w:p>
    <w:p>
      <w:pPr>
        <w:jc w:val="center"/>
      </w:pPr>
      <w:r>
        <w:rPr>
          <w:rFonts w:ascii="Times New Roman" w:cs="Times New Roman" w:eastAsia="Times New Roman" w:hAnsi="Times New Roman"/>
          <w:sz w:val="24"/>
          <w:szCs w:val="24"/>
        </w:rPr>
        <w:t xml:space="preserve">Assignee: Sandstone Cloud</w:t>
      </w:r>
    </w:p>
    <w:p>
      <w:pPr>
        <w:spacing w:after="0"/>
      </w:pPr>
    </w:p>
    <w:p>
      <w:pPr>
        <w:jc w:val="center"/>
      </w:pPr>
      <w:r>
        <w:rPr>
          <w:rFonts w:ascii="Times New Roman" w:cs="Times New Roman" w:eastAsia="Times New Roman" w:hAnsi="Times New Roman"/>
          <w:b/>
          <w:bCs/>
          <w:i/>
          <w:iCs/>
          <w:sz w:val="22"/>
          <w:szCs w:val="22"/>
        </w:rPr>
        <w:t xml:space="preserve">REVISED DRAFT — VERSION 2.1 — POST-REBUTTAL HARDENING</w:t>
      </w:r>
    </w:p>
    <w:p>
      <w:pPr>
        <w:jc w:val="center"/>
      </w:pPr>
      <w:r>
        <w:rPr>
          <w:rFonts w:ascii="Times New Roman" w:cs="Times New Roman" w:eastAsia="Times New Roman" w:hAnsi="Times New Roman"/>
          <w:i/>
          <w:iCs/>
          <w:sz w:val="20"/>
          <w:szCs w:val="20"/>
        </w:rPr>
        <w:t xml:space="preserve">Attorney Working Document — Not a Legal Filing</w:t>
      </w:r>
    </w:p>
    <w:p>
      <w:pPr>
        <w:spacing w:after="0"/>
      </w:pPr>
    </w:p>
    <w:p>
      <w:pPr>
        <w:jc w:val="center"/>
      </w:pPr>
      <w:r>
        <w:rPr>
          <w:rFonts w:ascii="Times New Roman" w:cs="Times New Roman" w:eastAsia="Times New Roman" w:hAnsi="Times New Roman"/>
          <w:sz w:val="24"/>
          <w:szCs w:val="24"/>
        </w:rPr>
        <w:t xml:space="preserve">Priority Date: February 23, 2026</w:t>
      </w:r>
    </w:p>
    <w:p>
      <w:r>
        <w:br w:type="page"/>
      </w:r>
    </w:p>
    <w:p>
      <w:pPr>
        <w:pStyle w:val="Heading1"/>
      </w:pPr>
      <w:r>
        <w:t xml:space="preserve">TITLE OF THE INVENTION</w:t>
      </w:r>
    </w:p>
    <w:p>
      <w:pPr>
        <w:spacing w:after="120" w:line="276"/>
      </w:pPr>
      <w:r>
        <w:rPr>
          <w:rFonts w:ascii="Times New Roman" w:cs="Times New Roman" w:eastAsia="Times New Roman" w:hAnsi="Times New Roman"/>
          <w:b/>
          <w:bCs/>
          <w:sz w:val="24"/>
          <w:szCs w:val="24"/>
        </w:rPr>
        <w:t xml:space="preserve">[0001] </w:t>
      </w:r>
      <w:r>
        <w:rPr>
          <w:rFonts w:ascii="Times New Roman" w:cs="Times New Roman" w:eastAsia="Times New Roman" w:hAnsi="Times New Roman"/>
          <w:sz w:val="24"/>
          <w:szCs w:val="24"/>
        </w:rPr>
        <w:t xml:space="preserve">System and Method for Processing-Frequency-Modulated Salience-Differential Memory Management in Large Language Model Inference Systems</w:t>
      </w:r>
    </w:p>
    <w:p>
      <w:pPr>
        <w:spacing w:after="0"/>
      </w:pPr>
    </w:p>
    <w:p>
      <w:pPr>
        <w:pStyle w:val="Heading1"/>
      </w:pPr>
      <w:r>
        <w:t xml:space="preserve">CROSS-REFERENCE TO RELATED APPLICATIONS</w:t>
      </w:r>
    </w:p>
    <w:p>
      <w:pPr>
        <w:spacing w:after="120" w:line="276"/>
      </w:pPr>
      <w:r>
        <w:rPr>
          <w:rFonts w:ascii="Times New Roman" w:cs="Times New Roman" w:eastAsia="Times New Roman" w:hAnsi="Times New Roman"/>
          <w:b/>
          <w:bCs/>
          <w:sz w:val="24"/>
          <w:szCs w:val="24"/>
        </w:rPr>
        <w:t xml:space="preserve">[0002] </w:t>
      </w:r>
      <w:r>
        <w:rPr>
          <w:rFonts w:ascii="Times New Roman" w:cs="Times New Roman" w:eastAsia="Times New Roman" w:hAnsi="Times New Roman"/>
          <w:sz w:val="24"/>
          <w:szCs w:val="24"/>
        </w:rPr>
        <w:t xml:space="preserve">This application claims the benefit of priority to the following United States Provisional Patent Applications, each of which is incorporated herein by reference in its entirety:</w:t>
      </w:r>
    </w:p>
    <w:p>
      <w:pPr>
        <w:spacing w:after="120" w:line="276"/>
      </w:pPr>
      <w:r>
        <w:rPr>
          <w:rFonts w:ascii="Times New Roman" w:cs="Times New Roman" w:eastAsia="Times New Roman" w:hAnsi="Times New Roman"/>
          <w:b/>
          <w:bCs/>
          <w:sz w:val="24"/>
          <w:szCs w:val="24"/>
        </w:rPr>
        <w:t xml:space="preserve">[0003] </w:t>
      </w:r>
      <w:r>
        <w:rPr>
          <w:rFonts w:ascii="Times New Roman" w:cs="Times New Roman" w:eastAsia="Times New Roman" w:hAnsi="Times New Roman"/>
          <w:sz w:val="24"/>
          <w:szCs w:val="24"/>
        </w:rPr>
        <w:t xml:space="preserve">Provisional Application No. </w:t>
      </w:r>
      <w:r>
        <w:rPr>
          <w:rFonts w:ascii="Times New Roman" w:cs="Times New Roman" w:eastAsia="Times New Roman" w:hAnsi="Times New Roman"/>
          <w:b/>
          <w:bCs/>
          <w:i/>
          <w:iCs/>
          <w:sz w:val="24"/>
          <w:szCs w:val="24"/>
        </w:rPr>
        <w:t xml:space="preserve">[SERIAL NUMBER 1 — to be inserted by attorney]</w:t>
      </w:r>
      <w:r>
        <w:rPr>
          <w:rFonts w:ascii="Times New Roman" w:cs="Times New Roman" w:eastAsia="Times New Roman" w:hAnsi="Times New Roman"/>
          <w:sz w:val="24"/>
          <w:szCs w:val="24"/>
        </w:rPr>
        <w:t xml:space="preserve">, entitled "Emotionally Persistent LLM Memory Architecture," filed February 23, 2026;</w:t>
      </w:r>
    </w:p>
    <w:p>
      <w:pPr>
        <w:spacing w:after="120" w:line="276"/>
      </w:pPr>
      <w:r>
        <w:rPr>
          <w:rFonts w:ascii="Times New Roman" w:cs="Times New Roman" w:eastAsia="Times New Roman" w:hAnsi="Times New Roman"/>
          <w:b/>
          <w:bCs/>
          <w:sz w:val="24"/>
          <w:szCs w:val="24"/>
        </w:rPr>
        <w:t xml:space="preserve">[0004] </w:t>
      </w:r>
      <w:r>
        <w:rPr>
          <w:rFonts w:ascii="Times New Roman" w:cs="Times New Roman" w:eastAsia="Times New Roman" w:hAnsi="Times New Roman"/>
          <w:sz w:val="24"/>
          <w:szCs w:val="24"/>
        </w:rPr>
        <w:t xml:space="preserve">Provisional Application No. </w:t>
      </w:r>
      <w:r>
        <w:rPr>
          <w:rFonts w:ascii="Times New Roman" w:cs="Times New Roman" w:eastAsia="Times New Roman" w:hAnsi="Times New Roman"/>
          <w:b/>
          <w:bCs/>
          <w:i/>
          <w:iCs/>
          <w:sz w:val="24"/>
          <w:szCs w:val="24"/>
        </w:rPr>
        <w:t xml:space="preserve">[SERIAL NUMBER 2 — to be inserted by attorney]</w:t>
      </w:r>
      <w:r>
        <w:rPr>
          <w:rFonts w:ascii="Times New Roman" w:cs="Times New Roman" w:eastAsia="Times New Roman" w:hAnsi="Times New Roman"/>
          <w:sz w:val="24"/>
          <w:szCs w:val="24"/>
        </w:rPr>
        <w:t xml:space="preserve">, entitled "Legitimacy Scoring and Emotional Salience Decay for LLM Memory," filed February 23, 2026;</w:t>
      </w:r>
    </w:p>
    <w:p>
      <w:pPr>
        <w:spacing w:after="120" w:line="276"/>
      </w:pPr>
      <w:r>
        <w:rPr>
          <w:rFonts w:ascii="Times New Roman" w:cs="Times New Roman" w:eastAsia="Times New Roman" w:hAnsi="Times New Roman"/>
          <w:b/>
          <w:bCs/>
          <w:sz w:val="24"/>
          <w:szCs w:val="24"/>
        </w:rPr>
        <w:t xml:space="preserve">[0005] </w:t>
      </w:r>
      <w:r>
        <w:rPr>
          <w:rFonts w:ascii="Times New Roman" w:cs="Times New Roman" w:eastAsia="Times New Roman" w:hAnsi="Times New Roman"/>
          <w:sz w:val="24"/>
          <w:szCs w:val="24"/>
        </w:rPr>
        <w:t xml:space="preserve">Provisional Application No. </w:t>
      </w:r>
      <w:r>
        <w:rPr>
          <w:rFonts w:ascii="Times New Roman" w:cs="Times New Roman" w:eastAsia="Times New Roman" w:hAnsi="Times New Roman"/>
          <w:b/>
          <w:bCs/>
          <w:i/>
          <w:iCs/>
          <w:sz w:val="24"/>
          <w:szCs w:val="24"/>
        </w:rPr>
        <w:t xml:space="preserve">[SERIAL NUMBER 3 — to be inserted by attorney]</w:t>
      </w:r>
      <w:r>
        <w:rPr>
          <w:rFonts w:ascii="Times New Roman" w:cs="Times New Roman" w:eastAsia="Times New Roman" w:hAnsi="Times New Roman"/>
          <w:sz w:val="24"/>
          <w:szCs w:val="24"/>
        </w:rPr>
        <w:t xml:space="preserve">, entitled "Prevalence Density Variable for Within-Session Salience Detection," filed February 24, 2026; and</w:t>
      </w:r>
    </w:p>
    <w:p>
      <w:pPr>
        <w:spacing w:after="120" w:line="276"/>
      </w:pPr>
      <w:r>
        <w:rPr>
          <w:rFonts w:ascii="Times New Roman" w:cs="Times New Roman" w:eastAsia="Times New Roman" w:hAnsi="Times New Roman"/>
          <w:b/>
          <w:bCs/>
          <w:sz w:val="24"/>
          <w:szCs w:val="24"/>
        </w:rPr>
        <w:t xml:space="preserve">[0006] </w:t>
      </w:r>
      <w:r>
        <w:rPr>
          <w:rFonts w:ascii="Times New Roman" w:cs="Times New Roman" w:eastAsia="Times New Roman" w:hAnsi="Times New Roman"/>
          <w:sz w:val="24"/>
          <w:szCs w:val="24"/>
        </w:rPr>
        <w:t xml:space="preserve">Provisional Application No. </w:t>
      </w:r>
      <w:r>
        <w:rPr>
          <w:rFonts w:ascii="Times New Roman" w:cs="Times New Roman" w:eastAsia="Times New Roman" w:hAnsi="Times New Roman"/>
          <w:b/>
          <w:bCs/>
          <w:i/>
          <w:iCs/>
          <w:sz w:val="24"/>
          <w:szCs w:val="24"/>
        </w:rPr>
        <w:t xml:space="preserve">[SERIAL NUMBER 4 — to be inserted by attorney]</w:t>
      </w:r>
      <w:r>
        <w:rPr>
          <w:rFonts w:ascii="Times New Roman" w:cs="Times New Roman" w:eastAsia="Times New Roman" w:hAnsi="Times New Roman"/>
          <w:sz w:val="24"/>
          <w:szCs w:val="24"/>
        </w:rPr>
        <w:t xml:space="preserve">, entitled "Truth Divergence Score for Narrative Reliability Correction," filed February 24, 2026.</w:t>
      </w:r>
    </w:p>
    <w:p>
      <w:pPr>
        <w:spacing w:after="0"/>
      </w:pPr>
    </w:p>
    <w:p>
      <w:pPr>
        <w:pStyle w:val="Heading1"/>
      </w:pPr>
      <w:r>
        <w:t xml:space="preserve">TECHNICAL FIELD</w:t>
      </w:r>
    </w:p>
    <w:p>
      <w:pPr>
        <w:spacing w:after="120" w:line="276"/>
      </w:pPr>
      <w:r>
        <w:rPr>
          <w:rFonts w:ascii="Times New Roman" w:cs="Times New Roman" w:eastAsia="Times New Roman" w:hAnsi="Times New Roman"/>
          <w:b/>
          <w:bCs/>
          <w:sz w:val="24"/>
          <w:szCs w:val="24"/>
        </w:rPr>
        <w:t xml:space="preserve">[0007] </w:t>
      </w:r>
      <w:r>
        <w:rPr>
          <w:rFonts w:ascii="Times New Roman" w:cs="Times New Roman" w:eastAsia="Times New Roman" w:hAnsi="Times New Roman"/>
          <w:sz w:val="24"/>
          <w:szCs w:val="24"/>
        </w:rPr>
        <w:t xml:space="preserve">The present invention relates generally to systems and methods for memory management in large language model (LLM) inference systems, and more particularly to context window population algorithms that employ salience-differential memory node retrieval using a multi-signal legitimacy composite for cold-start initialization and a processing-frequency-modulated decay function for time-responsive salience scoring. The invention operates as LLM-agnostic middleware that intercepts conversational inputs and outputs, maintains an external memory graph with per-node salience scores, and injects the highest-salience nodes into the LLM context window at query time.</w:t>
      </w:r>
    </w:p>
    <w:p>
      <w:pPr>
        <w:spacing w:after="0"/>
      </w:pPr>
    </w:p>
    <w:p>
      <w:pPr>
        <w:pStyle w:val="Heading1"/>
      </w:pPr>
      <w:r>
        <w:t xml:space="preserve">BACKGROUND OF THE INVENTION</w:t>
      </w:r>
    </w:p>
    <w:p>
      <w:pPr>
        <w:spacing w:after="120" w:line="276"/>
      </w:pPr>
      <w:r>
        <w:rPr>
          <w:rFonts w:ascii="Times New Roman" w:cs="Times New Roman" w:eastAsia="Times New Roman" w:hAnsi="Times New Roman"/>
          <w:b/>
          <w:bCs/>
          <w:sz w:val="24"/>
          <w:szCs w:val="24"/>
        </w:rPr>
        <w:t xml:space="preserve">[0008] </w:t>
      </w:r>
      <w:r>
        <w:rPr>
          <w:rFonts w:ascii="Times New Roman" w:cs="Times New Roman" w:eastAsia="Times New Roman" w:hAnsi="Times New Roman"/>
          <w:sz w:val="24"/>
          <w:szCs w:val="24"/>
        </w:rPr>
        <w:t xml:space="preserve">Large language models (LLMs) process natural language inputs and generate natural language outputs by predicting token sequences conditioned on a context window—a fixed-length buffer of token representations that defines the scope of information available to the model during inference. The composition of the context window directly determines the quality, relevance, and appropriateness of the model’s output. Despite advances in context length, the problem of which content to place in the context window—the context window population problem—remains a deficiency in current LLM inference architectures.</w:t>
      </w:r>
    </w:p>
    <w:p>
      <w:pPr>
        <w:spacing w:after="120" w:line="276"/>
      </w:pPr>
      <w:r>
        <w:rPr>
          <w:rFonts w:ascii="Times New Roman" w:cs="Times New Roman" w:eastAsia="Times New Roman" w:hAnsi="Times New Roman"/>
          <w:b/>
          <w:bCs/>
          <w:sz w:val="24"/>
          <w:szCs w:val="24"/>
        </w:rPr>
        <w:t xml:space="preserve">[0009] </w:t>
      </w:r>
      <w:r>
        <w:rPr>
          <w:rFonts w:ascii="Times New Roman" w:cs="Times New Roman" w:eastAsia="Times New Roman" w:hAnsi="Times New Roman"/>
          <w:sz w:val="24"/>
          <w:szCs w:val="24"/>
        </w:rPr>
        <w:t xml:space="preserve">Current approaches to context window population employ flat retrieval mechanisms that treat all prior conversational content as equally retrievable, without applying differential weighting based on significance, user engagement patterns, or linguistic consistency signals. This produces context pollution: low-significance content consumes context tokens that could otherwise carry higher-significance content, degrading the informativeness of the context window.</w:t>
      </w:r>
    </w:p>
    <w:p>
      <w:pPr>
        <w:spacing w:after="120" w:line="276"/>
      </w:pPr>
      <w:r>
        <w:rPr>
          <w:rFonts w:ascii="Times New Roman" w:cs="Times New Roman" w:eastAsia="Times New Roman" w:hAnsi="Times New Roman"/>
          <w:b/>
          <w:bCs/>
          <w:sz w:val="24"/>
          <w:szCs w:val="24"/>
        </w:rPr>
        <w:t xml:space="preserve">[0010] </w:t>
      </w:r>
      <w:r>
        <w:rPr>
          <w:rFonts w:ascii="Times New Roman" w:cs="Times New Roman" w:eastAsia="Times New Roman" w:hAnsi="Times New Roman"/>
          <w:sz w:val="24"/>
          <w:szCs w:val="24"/>
        </w:rPr>
        <w:t xml:space="preserve">A second deficiency arises in memory decay modeling. Prior systems that modulate memory retention based on the frequency with which the memory management system retrieves stored records fail to distinguish between records accessed frequently by automated retrieval processes and records associated with user-side behavioral patterns detectable from user message content. This distinction is material because system-side retrieval frequency is a property of the retrieval algorithm’s behavior, while user-side behavioral signal frequency is a property of the user’s engagement with the topic—and these two variables exhibit low correlation in practice. Moreover, such prior systems uniformly decrease the effective decay rate when retrieval frequency increases—preserving frequently-retrieved records—whereas the present invention increases the effective decay rate as user-side behavioral signal frequency increases, producing the opposite salience trajectory. No prior system in the field provides a mechanism for accelerating salience decay in response to detected user-side behavioral engagement patterns.</w:t>
      </w:r>
    </w:p>
    <w:p>
      <w:pPr>
        <w:spacing w:after="120" w:line="276"/>
      </w:pPr>
      <w:r>
        <w:rPr>
          <w:rFonts w:ascii="Times New Roman" w:cs="Times New Roman" w:eastAsia="Times New Roman" w:hAnsi="Times New Roman"/>
          <w:b/>
          <w:bCs/>
          <w:sz w:val="24"/>
          <w:szCs w:val="24"/>
        </w:rPr>
        <w:t xml:space="preserve">[0011] </w:t>
      </w:r>
      <w:r>
        <w:rPr>
          <w:rFonts w:ascii="Times New Roman" w:cs="Times New Roman" w:eastAsia="Times New Roman" w:hAnsi="Times New Roman"/>
          <w:sz w:val="24"/>
          <w:szCs w:val="24"/>
        </w:rPr>
        <w:t xml:space="preserve">A third deficiency is the cold-start initialization problem. When a new memory node is created from a user’s conversational input, the node has no retrieval history. Systems that initialize memory strength based on retrieval count assign either a fixed default value or a single-signal semantic similarity value at creation time. Neither approach accounts for the multi-dimensional characteristics of the conversational context in which the node was created—including session engagement depth, cross-session topic recurrence, intra-message linguistic consistency, session message density, or within-session unprompted topic mention frequency. No prior system provides a composite initialization model that assembles multiple independent signals into a single legitimacy score at creation time.</w:t>
      </w:r>
    </w:p>
    <w:p>
      <w:pPr>
        <w:spacing w:after="120" w:line="276"/>
      </w:pPr>
      <w:r>
        <w:rPr>
          <w:rFonts w:ascii="Times New Roman" w:cs="Times New Roman" w:eastAsia="Times New Roman" w:hAnsi="Times New Roman"/>
          <w:b/>
          <w:bCs/>
          <w:sz w:val="24"/>
          <w:szCs w:val="24"/>
        </w:rPr>
        <w:t xml:space="preserve">[0012] </w:t>
      </w:r>
      <w:r>
        <w:rPr>
          <w:rFonts w:ascii="Times New Roman" w:cs="Times New Roman" w:eastAsia="Times New Roman" w:hAnsi="Times New Roman"/>
          <w:sz w:val="24"/>
          <w:szCs w:val="24"/>
        </w:rPr>
        <w:t xml:space="preserve">Additionally, all known prior systems treat user-generated language as a reliable signal for semantic computation. No prior system computes a linguistic consistency score across user message history to detect systematic divergence between a user’s explicit statements about a topic and the distribution of associated descriptive language across their messages and sessions. The absence of such a variable means that existing systems may assign low salience to memory nodes for which the user’s language patterns indicate elevated significance not reflected in their explicit statements.</w:t>
      </w:r>
    </w:p>
    <w:p>
      <w:pPr>
        <w:spacing w:after="120" w:line="276"/>
      </w:pPr>
      <w:r>
        <w:rPr>
          <w:rFonts w:ascii="Times New Roman" w:cs="Times New Roman" w:eastAsia="Times New Roman" w:hAnsi="Times New Roman"/>
          <w:b/>
          <w:bCs/>
          <w:sz w:val="24"/>
          <w:szCs w:val="24"/>
        </w:rPr>
        <w:t xml:space="preserve">[0013] </w:t>
      </w:r>
      <w:r>
        <w:rPr>
          <w:rFonts w:ascii="Times New Roman" w:cs="Times New Roman" w:eastAsia="Times New Roman" w:hAnsi="Times New Roman"/>
          <w:sz w:val="24"/>
          <w:szCs w:val="24"/>
        </w:rPr>
        <w:t xml:space="preserve">Prior affective computing systems are directed to detecting the emotional state of a user for the purpose of modulating system responses in real time. The present invention’s linguistic consistency and divergence computations are not directed to detecting emotional state. They are directed to computing statistical consistency scores between linguistic token categories across messages and sessions for the purpose of adjusting a salience weight in an external memory graph. The input signals—token co-occurrence frequencies, cross-session contradiction scores, intra-message descriptor co-occurrence rates—are standard NLP text classification and information retrieval signals, applied to a memory node scoring problem that does not appear in affective computing literature.</w:t>
      </w:r>
    </w:p>
    <w:p>
      <w:pPr>
        <w:spacing w:after="120" w:line="276"/>
      </w:pPr>
      <w:r>
        <w:rPr>
          <w:rFonts w:ascii="Times New Roman" w:cs="Times New Roman" w:eastAsia="Times New Roman" w:hAnsi="Times New Roman"/>
          <w:b/>
          <w:bCs/>
          <w:sz w:val="24"/>
          <w:szCs w:val="24"/>
        </w:rPr>
        <w:t xml:space="preserve">[0014] </w:t>
      </w:r>
      <w:r>
        <w:rPr>
          <w:rFonts w:ascii="Times New Roman" w:cs="Times New Roman" w:eastAsia="Times New Roman" w:hAnsi="Times New Roman"/>
          <w:sz w:val="24"/>
          <w:szCs w:val="24"/>
        </w:rPr>
        <w:t xml:space="preserve">Furthermore, no prior system measures within-session unprompted topic mention frequency as an independent salience signal. Existing frequency-based signals measure retrieval frequency (system-side access count) or cross-session recurrence. Neither captures the signal of a user spontaneously returning to a topic multiple times within a single session without being prompted by the system’s preceding response.</w:t>
      </w:r>
    </w:p>
    <w:p>
      <w:pPr>
        <w:spacing w:after="120" w:line="276"/>
      </w:pPr>
      <w:r>
        <w:rPr>
          <w:rFonts w:ascii="Times New Roman" w:cs="Times New Roman" w:eastAsia="Times New Roman" w:hAnsi="Times New Roman"/>
          <w:b/>
          <w:bCs/>
          <w:sz w:val="24"/>
          <w:szCs w:val="24"/>
        </w:rPr>
        <w:t xml:space="preserve">[0015] </w:t>
      </w:r>
      <w:r>
        <w:rPr>
          <w:rFonts w:ascii="Times New Roman" w:cs="Times New Roman" w:eastAsia="Times New Roman" w:hAnsi="Times New Roman"/>
          <w:sz w:val="24"/>
          <w:szCs w:val="24"/>
        </w:rPr>
        <w:t xml:space="preserve">There exists, therefore, a need for a context window population system that (a) applies salience-differential weighting to memory nodes prior to context injection, (b) modulates memory decay rates based on user-behavioral signals—specifically, increasing the decay rate in response to detected user engagement rather than decreasing it in response to system retrieval—(c) provides a multi-signal composite initialization model for new memory nodes, (d) detects within-session unprompted topic mention frequency as an independent salience signal, and (e) computes multi-dimensional linguistic consistency scores as a corrective variable for salience scoring.</w:t>
      </w:r>
    </w:p>
    <w:p>
      <w:pPr>
        <w:spacing w:after="0"/>
      </w:pPr>
    </w:p>
    <w:p>
      <w:pPr>
        <w:pStyle w:val="Heading1"/>
      </w:pPr>
      <w:r>
        <w:t xml:space="preserve">SUMMARY OF THE INVENTION</w:t>
      </w:r>
    </w:p>
    <w:p>
      <w:pPr>
        <w:spacing w:after="120" w:line="276"/>
      </w:pPr>
      <w:r>
        <w:rPr>
          <w:rFonts w:ascii="Times New Roman" w:cs="Times New Roman" w:eastAsia="Times New Roman" w:hAnsi="Times New Roman"/>
          <w:b/>
          <w:bCs/>
          <w:sz w:val="24"/>
          <w:szCs w:val="24"/>
        </w:rPr>
        <w:t xml:space="preserve">[0016] </w:t>
      </w:r>
      <w:r>
        <w:rPr>
          <w:rFonts w:ascii="Times New Roman" w:cs="Times New Roman" w:eastAsia="Times New Roman" w:hAnsi="Times New Roman"/>
          <w:sz w:val="24"/>
          <w:szCs w:val="24"/>
        </w:rPr>
        <w:t xml:space="preserve">The present invention provides a computer-implemented system and method for salience-differential memory management in large language model inference. The system operates as LLM-agnostic middleware positioned between a conversational application layer and any underlying LLM API, intercepting user messages and LLM responses, maintaining an external memory graph comprising a plurality of memory nodes with per-node salience scores, and injecting the highest-salience nodes into the LLM context window at query time.</w:t>
      </w:r>
    </w:p>
    <w:p>
      <w:pPr>
        <w:spacing w:after="120" w:line="276"/>
      </w:pPr>
      <w:r>
        <w:rPr>
          <w:rFonts w:ascii="Times New Roman" w:cs="Times New Roman" w:eastAsia="Times New Roman" w:hAnsi="Times New Roman"/>
          <w:b/>
          <w:bCs/>
          <w:sz w:val="24"/>
          <w:szCs w:val="24"/>
        </w:rPr>
        <w:t xml:space="preserve">[0017] </w:t>
      </w:r>
      <w:r>
        <w:rPr>
          <w:rFonts w:ascii="Times New Roman" w:cs="Times New Roman" w:eastAsia="Times New Roman" w:hAnsi="Times New Roman"/>
          <w:sz w:val="24"/>
          <w:szCs w:val="24"/>
        </w:rPr>
        <w:t xml:space="preserve">In a first aspect, the invention provides a multi-signal legitimacy scoring system that solves the cold-start initialization problem. When a memory node is created, the system computes a legitimacy score B as a weighted composite of five independent sub-signals: a Session Depth Variable (SDV) measuring engagement depth; a Cross-Session Consistency Variable (CSCV) measuring topic recurrence across prior sessions; a Linguistic Consistency Score (LCS) measuring co-occurrence between state-declaration tokens and associated-descriptor tokens within user messages; a Session Weight Variable (SWV) measuring session message density and temporal span; and a Prevalence Density Variable (PDV) measuring within-session unprompted topic mention frequency. In a preferred embodiment, the weights are α1=0.20, α2=0.30, α3=0.20, α4=0.15, α5=0.15.</w:t>
      </w:r>
    </w:p>
    <w:p>
      <w:pPr>
        <w:spacing w:after="120" w:line="276"/>
      </w:pPr>
      <w:r>
        <w:rPr>
          <w:rFonts w:ascii="Times New Roman" w:cs="Times New Roman" w:eastAsia="Times New Roman" w:hAnsi="Times New Roman"/>
          <w:b/>
          <w:bCs/>
          <w:sz w:val="24"/>
          <w:szCs w:val="24"/>
        </w:rPr>
        <w:t xml:space="preserve">[0018] </w:t>
      </w:r>
      <w:r>
        <w:rPr>
          <w:rFonts w:ascii="Times New Roman" w:cs="Times New Roman" w:eastAsia="Times New Roman" w:hAnsi="Times New Roman"/>
          <w:sz w:val="24"/>
          <w:szCs w:val="24"/>
        </w:rPr>
        <w:t xml:space="preserve">In a second aspect, the invention provides a processing-frequency-modulated decay mechanism. Unlike prior systems that decrease the effective decay rate when system-side retrieval frequency increases (preserving frequently-retrieved records), the present invention increases the effective decay rate λ as user-side processing events accumulate. The decay rate is computed as λ = λ_base × (1 + β × processing_event_count), where λ_base is 0.01 per hour and β is 0.50 in a preferred embodiment. Each detected processing event increases the effective decay rate by 50% of the baseline rate. This produces the specific technical effect that memory nodes whose associated topics have been extensively engaged with by the user are progressively deprioritized in context injection ranking, while topics that the user has not engaged with retain elevated salience. The salience of each node at time t is computed as S(t) = B × e^(-λt) + κ, where κ = γ × B is a residual floor with γ = 0.10 in a preferred embodiment.</w:t>
      </w:r>
    </w:p>
    <w:p>
      <w:pPr>
        <w:spacing w:after="120" w:line="276"/>
      </w:pPr>
      <w:r>
        <w:rPr>
          <w:rFonts w:ascii="Times New Roman" w:cs="Times New Roman" w:eastAsia="Times New Roman" w:hAnsi="Times New Roman"/>
          <w:b/>
          <w:bCs/>
          <w:sz w:val="24"/>
          <w:szCs w:val="24"/>
        </w:rPr>
        <w:t xml:space="preserve">[0019] </w:t>
      </w:r>
      <w:r>
        <w:rPr>
          <w:rFonts w:ascii="Times New Roman" w:cs="Times New Roman" w:eastAsia="Times New Roman" w:hAnsi="Times New Roman"/>
          <w:sz w:val="24"/>
          <w:szCs w:val="24"/>
        </w:rPr>
        <w:t xml:space="preserve">In a third aspect, the invention provides a prevalence density variable (PDV) that detects within-session unprompted topic mention frequency. The PDV monitor tracks instances in which a topic appears in user message content and determines whether each appearance is unprompted by verifying the topic’s absence from the immediately preceding LLM response. A salience boost of δ × log(1 + unprompted_mention_count), where δ = 0.10, is applied when the count reaches or exceeds 3 within a session.</w:t>
      </w:r>
    </w:p>
    <w:p>
      <w:pPr>
        <w:spacing w:after="120" w:line="276"/>
      </w:pPr>
      <w:r>
        <w:rPr>
          <w:rFonts w:ascii="Times New Roman" w:cs="Times New Roman" w:eastAsia="Times New Roman" w:hAnsi="Times New Roman"/>
          <w:b/>
          <w:bCs/>
          <w:sz w:val="24"/>
          <w:szCs w:val="24"/>
        </w:rPr>
        <w:t xml:space="preserve">[0020] </w:t>
      </w:r>
      <w:r>
        <w:rPr>
          <w:rFonts w:ascii="Times New Roman" w:cs="Times New Roman" w:eastAsia="Times New Roman" w:hAnsi="Times New Roman"/>
          <w:sz w:val="24"/>
          <w:szCs w:val="24"/>
        </w:rPr>
        <w:t xml:space="preserve">In a fourth aspect, the invention provides a Linguistic Divergence Score (LDS) that computes multi-dimensional linguistic consistency across a user’s message history for a given topic. The LDS analyzer computes a composite score from at least two of: a Cross-Session Divergence score (CSD), an Intra-Message Consistency Detector score (ICD), a Cross-Context Consistency Score (CCS), and a Valence Shift Index (VSI). When the LDS exceeds a threshold, a salience correction of LDS × ε, where ε = 0.15, is applied to increase the node’s salience.</w:t>
      </w:r>
    </w:p>
    <w:p>
      <w:pPr>
        <w:spacing w:after="0"/>
      </w:pPr>
    </w:p>
    <w:p>
      <w:pPr>
        <w:pStyle w:val="Heading1"/>
      </w:pPr>
      <w:r>
        <w:t xml:space="preserve">BRIEF DESCRIPTION OF THE DRAWINGS</w:t>
      </w:r>
    </w:p>
    <w:p>
      <w:pPr>
        <w:spacing w:after="120" w:line="276"/>
      </w:pPr>
      <w:r>
        <w:rPr>
          <w:rFonts w:ascii="Times New Roman" w:cs="Times New Roman" w:eastAsia="Times New Roman" w:hAnsi="Times New Roman"/>
          <w:b/>
          <w:bCs/>
          <w:sz w:val="24"/>
          <w:szCs w:val="24"/>
        </w:rPr>
        <w:t xml:space="preserve">[0021] </w:t>
      </w:r>
      <w:r>
        <w:rPr>
          <w:rFonts w:ascii="Times New Roman" w:cs="Times New Roman" w:eastAsia="Times New Roman" w:hAnsi="Times New Roman"/>
          <w:b/>
          <w:bCs/>
          <w:sz w:val="24"/>
          <w:szCs w:val="24"/>
        </w:rPr>
        <w:t xml:space="preserve">FIG. 1</w:t>
      </w:r>
      <w:r>
        <w:rPr>
          <w:rFonts w:ascii="Times New Roman" w:cs="Times New Roman" w:eastAsia="Times New Roman" w:hAnsi="Times New Roman"/>
          <w:sz w:val="24"/>
          <w:szCs w:val="24"/>
        </w:rPr>
        <w:t xml:space="preserve"> is a system architecture diagram illustrating the middleware layer position relative to the LLM API and application layer, showing all seven system components.</w:t>
      </w:r>
    </w:p>
    <w:p>
      <w:pPr>
        <w:spacing w:after="120" w:line="276"/>
      </w:pPr>
      <w:r>
        <w:rPr>
          <w:rFonts w:ascii="Times New Roman" w:cs="Times New Roman" w:eastAsia="Times New Roman" w:hAnsi="Times New Roman"/>
          <w:b/>
          <w:bCs/>
          <w:sz w:val="24"/>
          <w:szCs w:val="24"/>
        </w:rPr>
        <w:t xml:space="preserve">[0022] </w:t>
      </w:r>
      <w:r>
        <w:rPr>
          <w:rFonts w:ascii="Times New Roman" w:cs="Times New Roman" w:eastAsia="Times New Roman" w:hAnsi="Times New Roman"/>
          <w:b/>
          <w:bCs/>
          <w:sz w:val="24"/>
          <w:szCs w:val="24"/>
        </w:rPr>
        <w:t xml:space="preserve">FIG. 2</w:t>
      </w:r>
      <w:r>
        <w:rPr>
          <w:rFonts w:ascii="Times New Roman" w:cs="Times New Roman" w:eastAsia="Times New Roman" w:hAnsi="Times New Roman"/>
          <w:sz w:val="24"/>
          <w:szCs w:val="24"/>
        </w:rPr>
        <w:t xml:space="preserve"> is a data structure diagram illustrating the memory node schema with all fields, data types, valid ranges, and initialization sources.</w:t>
      </w:r>
    </w:p>
    <w:p>
      <w:pPr>
        <w:spacing w:after="120" w:line="276"/>
      </w:pPr>
      <w:r>
        <w:rPr>
          <w:rFonts w:ascii="Times New Roman" w:cs="Times New Roman" w:eastAsia="Times New Roman" w:hAnsi="Times New Roman"/>
          <w:b/>
          <w:bCs/>
          <w:sz w:val="24"/>
          <w:szCs w:val="24"/>
        </w:rPr>
        <w:t xml:space="preserve">[0023] </w:t>
      </w:r>
      <w:r>
        <w:rPr>
          <w:rFonts w:ascii="Times New Roman" w:cs="Times New Roman" w:eastAsia="Times New Roman" w:hAnsi="Times New Roman"/>
          <w:b/>
          <w:bCs/>
          <w:sz w:val="24"/>
          <w:szCs w:val="24"/>
        </w:rPr>
        <w:t xml:space="preserve">FIG. 3</w:t>
      </w:r>
      <w:r>
        <w:rPr>
          <w:rFonts w:ascii="Times New Roman" w:cs="Times New Roman" w:eastAsia="Times New Roman" w:hAnsi="Times New Roman"/>
          <w:sz w:val="24"/>
          <w:szCs w:val="24"/>
        </w:rPr>
        <w:t xml:space="preserve"> is a computation flow diagram illustrating the Legitimacy Score B assembly from its five sub-components (SDV, CSCV, LCS, SWV, PDV).</w:t>
      </w:r>
    </w:p>
    <w:p>
      <w:pPr>
        <w:spacing w:after="120" w:line="276"/>
      </w:pPr>
      <w:r>
        <w:rPr>
          <w:rFonts w:ascii="Times New Roman" w:cs="Times New Roman" w:eastAsia="Times New Roman" w:hAnsi="Times New Roman"/>
          <w:b/>
          <w:bCs/>
          <w:sz w:val="24"/>
          <w:szCs w:val="24"/>
        </w:rPr>
        <w:t xml:space="preserve">[0024] </w:t>
      </w:r>
      <w:r>
        <w:rPr>
          <w:rFonts w:ascii="Times New Roman" w:cs="Times New Roman" w:eastAsia="Times New Roman" w:hAnsi="Times New Roman"/>
          <w:b/>
          <w:bCs/>
          <w:sz w:val="24"/>
          <w:szCs w:val="24"/>
        </w:rPr>
        <w:t xml:space="preserve">FIG. 4</w:t>
      </w:r>
      <w:r>
        <w:rPr>
          <w:rFonts w:ascii="Times New Roman" w:cs="Times New Roman" w:eastAsia="Times New Roman" w:hAnsi="Times New Roman"/>
          <w:sz w:val="24"/>
          <w:szCs w:val="24"/>
        </w:rPr>
        <w:t xml:space="preserve"> is a graph illustrating the salience decay curve S(t) = B × e^(-λt) + κ, showing the effect of increasing processing_event_count values on the decay rate λ, demonstrating that higher processing counts produce faster decay (steeper curves).</w:t>
      </w:r>
    </w:p>
    <w:p>
      <w:pPr>
        <w:spacing w:after="120" w:line="276"/>
      </w:pPr>
      <w:r>
        <w:rPr>
          <w:rFonts w:ascii="Times New Roman" w:cs="Times New Roman" w:eastAsia="Times New Roman" w:hAnsi="Times New Roman"/>
          <w:b/>
          <w:bCs/>
          <w:sz w:val="24"/>
          <w:szCs w:val="24"/>
        </w:rPr>
        <w:t xml:space="preserve">[0025] </w:t>
      </w:r>
      <w:r>
        <w:rPr>
          <w:rFonts w:ascii="Times New Roman" w:cs="Times New Roman" w:eastAsia="Times New Roman" w:hAnsi="Times New Roman"/>
          <w:b/>
          <w:bCs/>
          <w:sz w:val="24"/>
          <w:szCs w:val="24"/>
        </w:rPr>
        <w:t xml:space="preserve">FIG. 5</w:t>
      </w:r>
      <w:r>
        <w:rPr>
          <w:rFonts w:ascii="Times New Roman" w:cs="Times New Roman" w:eastAsia="Times New Roman" w:hAnsi="Times New Roman"/>
          <w:sz w:val="24"/>
          <w:szCs w:val="24"/>
        </w:rPr>
        <w:t xml:space="preserve"> is a data flow diagram illustrating the PDV detection sequence.</w:t>
      </w:r>
    </w:p>
    <w:p>
      <w:pPr>
        <w:spacing w:after="120" w:line="276"/>
      </w:pPr>
      <w:r>
        <w:rPr>
          <w:rFonts w:ascii="Times New Roman" w:cs="Times New Roman" w:eastAsia="Times New Roman" w:hAnsi="Times New Roman"/>
          <w:b/>
          <w:bCs/>
          <w:sz w:val="24"/>
          <w:szCs w:val="24"/>
        </w:rPr>
        <w:t xml:space="preserve">[0026] </w:t>
      </w:r>
      <w:r>
        <w:rPr>
          <w:rFonts w:ascii="Times New Roman" w:cs="Times New Roman" w:eastAsia="Times New Roman" w:hAnsi="Times New Roman"/>
          <w:b/>
          <w:bCs/>
          <w:sz w:val="24"/>
          <w:szCs w:val="24"/>
        </w:rPr>
        <w:t xml:space="preserve">FIG. 6</w:t>
      </w:r>
      <w:r>
        <w:rPr>
          <w:rFonts w:ascii="Times New Roman" w:cs="Times New Roman" w:eastAsia="Times New Roman" w:hAnsi="Times New Roman"/>
          <w:sz w:val="24"/>
          <w:szCs w:val="24"/>
        </w:rPr>
        <w:t xml:space="preserve"> is a computation flow diagram illustrating the Linguistic Divergence Score (LDS) assembly from its sub-components (CSD, ICD, CCS, VSI).</w:t>
      </w:r>
    </w:p>
    <w:p>
      <w:pPr>
        <w:spacing w:after="120" w:line="276"/>
      </w:pPr>
      <w:r>
        <w:rPr>
          <w:rFonts w:ascii="Times New Roman" w:cs="Times New Roman" w:eastAsia="Times New Roman" w:hAnsi="Times New Roman"/>
          <w:b/>
          <w:bCs/>
          <w:sz w:val="24"/>
          <w:szCs w:val="24"/>
        </w:rPr>
        <w:t xml:space="preserve">[0027] </w:t>
      </w:r>
      <w:r>
        <w:rPr>
          <w:rFonts w:ascii="Times New Roman" w:cs="Times New Roman" w:eastAsia="Times New Roman" w:hAnsi="Times New Roman"/>
          <w:b/>
          <w:bCs/>
          <w:sz w:val="24"/>
          <w:szCs w:val="24"/>
        </w:rPr>
        <w:t xml:space="preserve">FIG. 7</w:t>
      </w:r>
      <w:r>
        <w:rPr>
          <w:rFonts w:ascii="Times New Roman" w:cs="Times New Roman" w:eastAsia="Times New Roman" w:hAnsi="Times New Roman"/>
          <w:sz w:val="24"/>
          <w:szCs w:val="24"/>
        </w:rPr>
        <w:t xml:space="preserve"> is a sequence diagram illustrating the Context Injection Engine operation.</w:t>
      </w:r>
    </w:p>
    <w:p>
      <w:pPr>
        <w:spacing w:after="0"/>
      </w:pPr>
    </w:p>
    <w:p>
      <w:r>
        <w:br w:type="page"/>
      </w:r>
    </w:p>
    <w:p>
      <w:pPr>
        <w:pStyle w:val="Heading1"/>
      </w:pPr>
      <w:r>
        <w:t xml:space="preserve">DETAILED DESCRIPTION OF PREFERRED EMBODIMENTS</w:t>
      </w:r>
    </w:p>
    <w:p>
      <w:pPr>
        <w:pStyle w:val="Heading2"/>
      </w:pPr>
      <w:r>
        <w:t xml:space="preserve">7.1 System Overview and Middleware Architecture</w:t>
      </w:r>
    </w:p>
    <w:p>
      <w:pPr>
        <w:spacing w:after="120" w:line="276"/>
      </w:pPr>
      <w:r>
        <w:rPr>
          <w:rFonts w:ascii="Times New Roman" w:cs="Times New Roman" w:eastAsia="Times New Roman" w:hAnsi="Times New Roman"/>
          <w:b/>
          <w:bCs/>
          <w:sz w:val="24"/>
          <w:szCs w:val="24"/>
        </w:rPr>
        <w:t xml:space="preserve">[0028] </w:t>
      </w:r>
      <w:r>
        <w:rPr>
          <w:rFonts w:ascii="Times New Roman" w:cs="Times New Roman" w:eastAsia="Times New Roman" w:hAnsi="Times New Roman"/>
          <w:sz w:val="24"/>
          <w:szCs w:val="24"/>
        </w:rPr>
        <w:t xml:space="preserve">Referring now to FIG. 1, the present invention is implemented as LLM-agnostic middleware positioned between a conversational application layer and any underlying large language model accessible via API. The middleware intercepts conversational API calls without modifying the LLM’s weights, architecture, or training data. It operates exclusively at the input/output boundary.</w:t>
      </w:r>
    </w:p>
    <w:p>
      <w:pPr>
        <w:spacing w:after="120" w:line="276"/>
      </w:pPr>
      <w:r>
        <w:rPr>
          <w:rFonts w:ascii="Times New Roman" w:cs="Times New Roman" w:eastAsia="Times New Roman" w:hAnsi="Times New Roman"/>
          <w:b/>
          <w:bCs/>
          <w:sz w:val="24"/>
          <w:szCs w:val="24"/>
        </w:rPr>
        <w:t xml:space="preserve">[0029] </w:t>
      </w:r>
      <w:r>
        <w:rPr>
          <w:rFonts w:ascii="Times New Roman" w:cs="Times New Roman" w:eastAsia="Times New Roman" w:hAnsi="Times New Roman"/>
          <w:sz w:val="24"/>
          <w:szCs w:val="24"/>
        </w:rPr>
        <w:t xml:space="preserve">The system comprises seven cooperating components. A Conversation Interceptor serves as an API proxy layer. An Emotional Content Classifier analyzes incoming message text to detect content above a node creation threshold. A Salience Engine computes B, λ, κ, and S(t) for all active memory nodes. A Memory Graph Store persists all memory nodes with the complete field schema described in Section 7.2. A Context Injection Engine retrieves nodes, recomputes S(t), ranks by salience, applies a suppression threshold of 0.25 in a preferred embodiment, and prepends a structured context payload to the LLM prompt. A PDV Monitor tracks within-session unprompted topic mention frequency. An LDS Analyzer computes multi-dimensional linguistic consistency scores.</w:t>
      </w:r>
    </w:p>
    <w:p>
      <w:pPr>
        <w:spacing w:after="120" w:line="276"/>
      </w:pPr>
      <w:r>
        <w:rPr>
          <w:rFonts w:ascii="Times New Roman" w:cs="Times New Roman" w:eastAsia="Times New Roman" w:hAnsi="Times New Roman"/>
          <w:b/>
          <w:bCs/>
          <w:sz w:val="24"/>
          <w:szCs w:val="24"/>
        </w:rPr>
        <w:t xml:space="preserve">[0030] </w:t>
      </w:r>
      <w:r>
        <w:rPr>
          <w:rFonts w:ascii="Times New Roman" w:cs="Times New Roman" w:eastAsia="Times New Roman" w:hAnsi="Times New Roman"/>
          <w:sz w:val="24"/>
          <w:szCs w:val="24"/>
        </w:rPr>
        <w:t xml:space="preserve">The complete data flow for a received user message proceeds as follows. Step 1: the Conversation Interceptor captures the user message and routes it to the Emotional Content Classifier. Step 2: the Classifier determines whether message content exceeds the node creation threshold; if yes, a new memory node is created with initial field values computed by the Legitimacy Scoring System; if no, the system updates PDV counters and LDS signals for existing nodes. Step 3: the PDV Monitor checks whether any topic has been mentioned unprompted at or above the threshold of 3 within the current session. Step 4: the LDS Analyzer updates sub-component scores (CSD, ICD, CCS, VSI) from message content. Step 5: the Context Injection Engine retrieves all active user nodes, recomputes S(t), ranks by current_salience descending, suppresses nodes below 0.25, estimates token counts, selects within budget, and formats the payload. Step 6: the augmented prompt is forwarded to the LLM API. Step 7: the Processing Event Detector evaluates the user’s message for linguistic patterns indicating active engagement and increments processing_event_count for matched nodes.</w:t>
      </w:r>
    </w:p>
    <w:p>
      <w:pPr>
        <w:pStyle w:val="Heading2"/>
      </w:pPr>
      <w:r>
        <w:t xml:space="preserve">7.2 Memory Node Data Structure</w:t>
      </w:r>
    </w:p>
    <w:p>
      <w:pPr>
        <w:spacing w:after="120" w:line="276"/>
      </w:pPr>
      <w:r>
        <w:rPr>
          <w:rFonts w:ascii="Times New Roman" w:cs="Times New Roman" w:eastAsia="Times New Roman" w:hAnsi="Times New Roman"/>
          <w:b/>
          <w:bCs/>
          <w:sz w:val="24"/>
          <w:szCs w:val="24"/>
        </w:rPr>
        <w:t xml:space="preserve">[0031] </w:t>
      </w:r>
      <w:r>
        <w:rPr>
          <w:rFonts w:ascii="Times New Roman" w:cs="Times New Roman" w:eastAsia="Times New Roman" w:hAnsi="Times New Roman"/>
          <w:sz w:val="24"/>
          <w:szCs w:val="24"/>
        </w:rPr>
        <w:t xml:space="preserve">Referring now to FIG. 2, each memory node is the fundamental unit of the external memory graph. The schema defines the following fields:</w:t>
      </w:r>
    </w:p>
    <w:p>
      <w:pPr>
        <w:spacing w:after="120" w:line="276"/>
      </w:pPr>
      <w:r>
        <w:rPr>
          <w:rFonts w:ascii="Times New Roman" w:cs="Times New Roman" w:eastAsia="Times New Roman" w:hAnsi="Times New Roman"/>
          <w:b/>
          <w:bCs/>
          <w:sz w:val="24"/>
          <w:szCs w:val="24"/>
        </w:rPr>
        <w:t xml:space="preserve">[0032] </w:t>
      </w:r>
      <w:r>
        <w:rPr>
          <w:rFonts w:ascii="Times New Roman" w:cs="Times New Roman" w:eastAsia="Times New Roman" w:hAnsi="Times New Roman"/>
          <w:b/>
          <w:bCs/>
          <w:sz w:val="24"/>
          <w:szCs w:val="24"/>
        </w:rPr>
        <w:t xml:space="preserve">node_id</w:t>
      </w:r>
      <w:r>
        <w:rPr>
          <w:rFonts w:ascii="Times New Roman" w:cs="Times New Roman" w:eastAsia="Times New Roman" w:hAnsi="Times New Roman"/>
          <w:sz w:val="24"/>
          <w:szCs w:val="24"/>
        </w:rPr>
        <w:t xml:space="preserve"> (UUID): Globally unique primary key. Immutable after creation.</w:t>
      </w:r>
    </w:p>
    <w:p>
      <w:pPr>
        <w:spacing w:after="120" w:line="276"/>
      </w:pPr>
      <w:r>
        <w:rPr>
          <w:rFonts w:ascii="Times New Roman" w:cs="Times New Roman" w:eastAsia="Times New Roman" w:hAnsi="Times New Roman"/>
          <w:b/>
          <w:bCs/>
          <w:sz w:val="24"/>
          <w:szCs w:val="24"/>
        </w:rPr>
        <w:t xml:space="preserve">[0033] </w:t>
      </w:r>
      <w:r>
        <w:rPr>
          <w:rFonts w:ascii="Times New Roman" w:cs="Times New Roman" w:eastAsia="Times New Roman" w:hAnsi="Times New Roman"/>
          <w:b/>
          <w:bCs/>
          <w:sz w:val="24"/>
          <w:szCs w:val="24"/>
        </w:rPr>
        <w:t xml:space="preserve">user_id</w:t>
      </w:r>
      <w:r>
        <w:rPr>
          <w:rFonts w:ascii="Times New Roman" w:cs="Times New Roman" w:eastAsia="Times New Roman" w:hAnsi="Times New Roman"/>
          <w:sz w:val="24"/>
          <w:szCs w:val="24"/>
        </w:rPr>
        <w:t xml:space="preserve"> (UUID, FK): Foreign key enforcing association with exactly one user. Immutable.</w:t>
      </w:r>
    </w:p>
    <w:p>
      <w:pPr>
        <w:spacing w:after="120" w:line="276"/>
      </w:pPr>
      <w:r>
        <w:rPr>
          <w:rFonts w:ascii="Times New Roman" w:cs="Times New Roman" w:eastAsia="Times New Roman" w:hAnsi="Times New Roman"/>
          <w:b/>
          <w:bCs/>
          <w:sz w:val="24"/>
          <w:szCs w:val="24"/>
        </w:rPr>
        <w:t xml:space="preserve">[0034] </w:t>
      </w:r>
      <w:r>
        <w:rPr>
          <w:rFonts w:ascii="Times New Roman" w:cs="Times New Roman" w:eastAsia="Times New Roman" w:hAnsi="Times New Roman"/>
          <w:b/>
          <w:bCs/>
          <w:sz w:val="24"/>
          <w:szCs w:val="24"/>
        </w:rPr>
        <w:t xml:space="preserve">session_id</w:t>
      </w:r>
      <w:r>
        <w:rPr>
          <w:rFonts w:ascii="Times New Roman" w:cs="Times New Roman" w:eastAsia="Times New Roman" w:hAnsi="Times New Roman"/>
          <w:sz w:val="24"/>
          <w:szCs w:val="24"/>
        </w:rPr>
        <w:t xml:space="preserve"> (UUID, FK): Foreign key to the originating session record. Immutable.</w:t>
      </w:r>
    </w:p>
    <w:p>
      <w:pPr>
        <w:spacing w:after="120" w:line="276"/>
      </w:pPr>
      <w:r>
        <w:rPr>
          <w:rFonts w:ascii="Times New Roman" w:cs="Times New Roman" w:eastAsia="Times New Roman" w:hAnsi="Times New Roman"/>
          <w:b/>
          <w:bCs/>
          <w:sz w:val="24"/>
          <w:szCs w:val="24"/>
        </w:rPr>
        <w:t xml:space="preserve">[0035] </w:t>
      </w:r>
      <w:r>
        <w:rPr>
          <w:rFonts w:ascii="Times New Roman" w:cs="Times New Roman" w:eastAsia="Times New Roman" w:hAnsi="Times New Roman"/>
          <w:b/>
          <w:bCs/>
          <w:sz w:val="24"/>
          <w:szCs w:val="24"/>
        </w:rPr>
        <w:t xml:space="preserve">topic_label</w:t>
      </w:r>
      <w:r>
        <w:rPr>
          <w:rFonts w:ascii="Times New Roman" w:cs="Times New Roman" w:eastAsia="Times New Roman" w:hAnsi="Times New Roman"/>
          <w:sz w:val="24"/>
          <w:szCs w:val="24"/>
        </w:rPr>
        <w:t xml:space="preserve"> (String): Classifier-assigned topic tag. May be updated by the Classifier.</w:t>
      </w:r>
    </w:p>
    <w:p>
      <w:pPr>
        <w:spacing w:after="120" w:line="276"/>
      </w:pPr>
      <w:r>
        <w:rPr>
          <w:rFonts w:ascii="Times New Roman" w:cs="Times New Roman" w:eastAsia="Times New Roman" w:hAnsi="Times New Roman"/>
          <w:b/>
          <w:bCs/>
          <w:sz w:val="24"/>
          <w:szCs w:val="24"/>
        </w:rPr>
        <w:t xml:space="preserve">[0036] </w:t>
      </w:r>
      <w:r>
        <w:rPr>
          <w:rFonts w:ascii="Times New Roman" w:cs="Times New Roman" w:eastAsia="Times New Roman" w:hAnsi="Times New Roman"/>
          <w:b/>
          <w:bCs/>
          <w:sz w:val="24"/>
          <w:szCs w:val="24"/>
        </w:rPr>
        <w:t xml:space="preserve">base_score</w:t>
      </w:r>
      <w:r>
        <w:rPr>
          <w:rFonts w:ascii="Times New Roman" w:cs="Times New Roman" w:eastAsia="Times New Roman" w:hAnsi="Times New Roman"/>
          <w:sz w:val="24"/>
          <w:szCs w:val="24"/>
        </w:rPr>
        <w:t xml:space="preserve"> (Float, [0,1]): Legitimacy composite B, computed once at creation (Section 7.3).</w:t>
      </w:r>
    </w:p>
    <w:p>
      <w:pPr>
        <w:spacing w:after="120" w:line="276"/>
      </w:pPr>
      <w:r>
        <w:rPr>
          <w:rFonts w:ascii="Times New Roman" w:cs="Times New Roman" w:eastAsia="Times New Roman" w:hAnsi="Times New Roman"/>
          <w:b/>
          <w:bCs/>
          <w:sz w:val="24"/>
          <w:szCs w:val="24"/>
        </w:rPr>
        <w:t xml:space="preserve">[0037] </w:t>
      </w:r>
      <w:r>
        <w:rPr>
          <w:rFonts w:ascii="Times New Roman" w:cs="Times New Roman" w:eastAsia="Times New Roman" w:hAnsi="Times New Roman"/>
          <w:b/>
          <w:bCs/>
          <w:sz w:val="24"/>
          <w:szCs w:val="24"/>
        </w:rPr>
        <w:t xml:space="preserve">decay_lambda</w:t>
      </w:r>
      <w:r>
        <w:rPr>
          <w:rFonts w:ascii="Times New Roman" w:cs="Times New Roman" w:eastAsia="Times New Roman" w:hAnsi="Times New Roman"/>
          <w:sz w:val="24"/>
          <w:szCs w:val="24"/>
        </w:rPr>
        <w:t xml:space="preserve"> (Float, &gt;0): Current decay rate, computed as λ = 0.01 × (1 + 0.50 × processing_event_count) in a preferred embodiment. Recomputed on every salience update cycle. Written by the Salience Engine.</w:t>
      </w:r>
    </w:p>
    <w:p>
      <w:pPr>
        <w:spacing w:after="120" w:line="276"/>
      </w:pPr>
      <w:r>
        <w:rPr>
          <w:rFonts w:ascii="Times New Roman" w:cs="Times New Roman" w:eastAsia="Times New Roman" w:hAnsi="Times New Roman"/>
          <w:b/>
          <w:bCs/>
          <w:sz w:val="24"/>
          <w:szCs w:val="24"/>
        </w:rPr>
        <w:t xml:space="preserve">[0038] </w:t>
      </w:r>
      <w:r>
        <w:rPr>
          <w:rFonts w:ascii="Times New Roman" w:cs="Times New Roman" w:eastAsia="Times New Roman" w:hAnsi="Times New Roman"/>
          <w:b/>
          <w:bCs/>
          <w:sz w:val="24"/>
          <w:szCs w:val="24"/>
        </w:rPr>
        <w:t xml:space="preserve">processing_event_count</w:t>
      </w:r>
      <w:r>
        <w:rPr>
          <w:rFonts w:ascii="Times New Roman" w:cs="Times New Roman" w:eastAsia="Times New Roman" w:hAnsi="Times New Roman"/>
          <w:sz w:val="24"/>
          <w:szCs w:val="24"/>
        </w:rPr>
        <w:t xml:space="preserve"> (Integer, ≥0): Count of user messages detected to contain at least one pattern from the stored pattern set (Section 7.4.1). Incremented by the Processing Event Detector. Initialized to 0.</w:t>
      </w:r>
    </w:p>
    <w:p>
      <w:pPr>
        <w:spacing w:after="120" w:line="276"/>
      </w:pPr>
      <w:r>
        <w:rPr>
          <w:rFonts w:ascii="Times New Roman" w:cs="Times New Roman" w:eastAsia="Times New Roman" w:hAnsi="Times New Roman"/>
          <w:b/>
          <w:bCs/>
          <w:sz w:val="24"/>
          <w:szCs w:val="24"/>
        </w:rPr>
        <w:t xml:space="preserve">[0039] </w:t>
      </w:r>
      <w:r>
        <w:rPr>
          <w:rFonts w:ascii="Times New Roman" w:cs="Times New Roman" w:eastAsia="Times New Roman" w:hAnsi="Times New Roman"/>
          <w:b/>
          <w:bCs/>
          <w:sz w:val="24"/>
          <w:szCs w:val="24"/>
        </w:rPr>
        <w:t xml:space="preserve">created_at</w:t>
      </w:r>
      <w:r>
        <w:rPr>
          <w:rFonts w:ascii="Times New Roman" w:cs="Times New Roman" w:eastAsia="Times New Roman" w:hAnsi="Times New Roman"/>
          <w:sz w:val="24"/>
          <w:szCs w:val="24"/>
        </w:rPr>
        <w:t xml:space="preserve"> (Timestamp): Node creation time. Used in elapsed time computation. Immutable.</w:t>
      </w:r>
    </w:p>
    <w:p>
      <w:pPr>
        <w:spacing w:after="120" w:line="276"/>
      </w:pPr>
      <w:r>
        <w:rPr>
          <w:rFonts w:ascii="Times New Roman" w:cs="Times New Roman" w:eastAsia="Times New Roman" w:hAnsi="Times New Roman"/>
          <w:b/>
          <w:bCs/>
          <w:sz w:val="24"/>
          <w:szCs w:val="24"/>
        </w:rPr>
        <w:t xml:space="preserve">[0040] </w:t>
      </w:r>
      <w:r>
        <w:rPr>
          <w:rFonts w:ascii="Times New Roman" w:cs="Times New Roman" w:eastAsia="Times New Roman" w:hAnsi="Times New Roman"/>
          <w:b/>
          <w:bCs/>
          <w:sz w:val="24"/>
          <w:szCs w:val="24"/>
        </w:rPr>
        <w:t xml:space="preserve">last_processed_at</w:t>
      </w:r>
      <w:r>
        <w:rPr>
          <w:rFonts w:ascii="Times New Roman" w:cs="Times New Roman" w:eastAsia="Times New Roman" w:hAnsi="Times New Roman"/>
          <w:sz w:val="24"/>
          <w:szCs w:val="24"/>
        </w:rPr>
        <w:t xml:space="preserve"> (Timestamp): Timestamp of most recent processing event detection. Updated on each detection.</w:t>
      </w:r>
    </w:p>
    <w:p>
      <w:pPr>
        <w:spacing w:after="120" w:line="276"/>
      </w:pPr>
      <w:r>
        <w:rPr>
          <w:rFonts w:ascii="Times New Roman" w:cs="Times New Roman" w:eastAsia="Times New Roman" w:hAnsi="Times New Roman"/>
          <w:b/>
          <w:bCs/>
          <w:sz w:val="24"/>
          <w:szCs w:val="24"/>
        </w:rPr>
        <w:t xml:space="preserve">[0041] </w:t>
      </w:r>
      <w:r>
        <w:rPr>
          <w:rFonts w:ascii="Times New Roman" w:cs="Times New Roman" w:eastAsia="Times New Roman" w:hAnsi="Times New Roman"/>
          <w:b/>
          <w:bCs/>
          <w:sz w:val="24"/>
          <w:szCs w:val="24"/>
        </w:rPr>
        <w:t xml:space="preserve">current_salience</w:t>
      </w:r>
      <w:r>
        <w:rPr>
          <w:rFonts w:ascii="Times New Roman" w:cs="Times New Roman" w:eastAsia="Times New Roman" w:hAnsi="Times New Roman"/>
          <w:sz w:val="24"/>
          <w:szCs w:val="24"/>
        </w:rPr>
        <w:t xml:space="preserve"> (Float, [0,1]): Computed S(t) at most recent update cycle. Written by Salience Engine.</w:t>
      </w:r>
    </w:p>
    <w:p>
      <w:pPr>
        <w:spacing w:after="120" w:line="276"/>
      </w:pPr>
      <w:r>
        <w:rPr>
          <w:rFonts w:ascii="Times New Roman" w:cs="Times New Roman" w:eastAsia="Times New Roman" w:hAnsi="Times New Roman"/>
          <w:b/>
          <w:bCs/>
          <w:sz w:val="24"/>
          <w:szCs w:val="24"/>
        </w:rPr>
        <w:t xml:space="preserve">[0042] </w:t>
      </w:r>
      <w:r>
        <w:rPr>
          <w:rFonts w:ascii="Times New Roman" w:cs="Times New Roman" w:eastAsia="Times New Roman" w:hAnsi="Times New Roman"/>
          <w:b/>
          <w:bCs/>
          <w:sz w:val="24"/>
          <w:szCs w:val="24"/>
        </w:rPr>
        <w:t xml:space="preserve">residual_floor</w:t>
      </w:r>
      <w:r>
        <w:rPr>
          <w:rFonts w:ascii="Times New Roman" w:cs="Times New Roman" w:eastAsia="Times New Roman" w:hAnsi="Times New Roman"/>
          <w:sz w:val="24"/>
          <w:szCs w:val="24"/>
        </w:rPr>
        <w:t xml:space="preserve"> (Float, ≥0): κ = 0.10 × base_score in a preferred embodiment. Minimum salience floor.</w:t>
      </w:r>
    </w:p>
    <w:p>
      <w:pPr>
        <w:spacing w:after="120" w:line="276"/>
      </w:pPr>
      <w:r>
        <w:rPr>
          <w:rFonts w:ascii="Times New Roman" w:cs="Times New Roman" w:eastAsia="Times New Roman" w:hAnsi="Times New Roman"/>
          <w:b/>
          <w:bCs/>
          <w:sz w:val="24"/>
          <w:szCs w:val="24"/>
        </w:rPr>
        <w:t xml:space="preserve">[0043] </w:t>
      </w:r>
      <w:r>
        <w:rPr>
          <w:rFonts w:ascii="Times New Roman" w:cs="Times New Roman" w:eastAsia="Times New Roman" w:hAnsi="Times New Roman"/>
          <w:b/>
          <w:bCs/>
          <w:sz w:val="24"/>
          <w:szCs w:val="24"/>
        </w:rPr>
        <w:t xml:space="preserve">valence</w:t>
      </w:r>
      <w:r>
        <w:rPr>
          <w:rFonts w:ascii="Times New Roman" w:cs="Times New Roman" w:eastAsia="Times New Roman" w:hAnsi="Times New Roman"/>
          <w:sz w:val="24"/>
          <w:szCs w:val="24"/>
        </w:rPr>
        <w:t xml:space="preserve"> (Enum: positive | negative | ambivalent): Content polarity. Set by Classifier.</w:t>
      </w:r>
    </w:p>
    <w:p>
      <w:pPr>
        <w:spacing w:after="120" w:line="276"/>
      </w:pPr>
      <w:r>
        <w:rPr>
          <w:rFonts w:ascii="Times New Roman" w:cs="Times New Roman" w:eastAsia="Times New Roman" w:hAnsi="Times New Roman"/>
          <w:b/>
          <w:bCs/>
          <w:sz w:val="24"/>
          <w:szCs w:val="24"/>
        </w:rPr>
        <w:t xml:space="preserve">[0044] </w:t>
      </w:r>
      <w:r>
        <w:rPr>
          <w:rFonts w:ascii="Times New Roman" w:cs="Times New Roman" w:eastAsia="Times New Roman" w:hAnsi="Times New Roman"/>
          <w:b/>
          <w:bCs/>
          <w:sz w:val="24"/>
          <w:szCs w:val="24"/>
        </w:rPr>
        <w:t xml:space="preserve">unprompted_mention_count</w:t>
      </w:r>
      <w:r>
        <w:rPr>
          <w:rFonts w:ascii="Times New Roman" w:cs="Times New Roman" w:eastAsia="Times New Roman" w:hAnsi="Times New Roman"/>
          <w:sz w:val="24"/>
          <w:szCs w:val="24"/>
        </w:rPr>
        <w:t xml:space="preserve"> (Integer, ≥0): Session-scoped PDV counter. Reset to 0 at session start.</w:t>
      </w:r>
    </w:p>
    <w:p>
      <w:pPr>
        <w:spacing w:after="120" w:line="276"/>
      </w:pPr>
      <w:r>
        <w:rPr>
          <w:rFonts w:ascii="Times New Roman" w:cs="Times New Roman" w:eastAsia="Times New Roman" w:hAnsi="Times New Roman"/>
          <w:b/>
          <w:bCs/>
          <w:sz w:val="24"/>
          <w:szCs w:val="24"/>
        </w:rPr>
        <w:t xml:space="preserve">[0045] </w:t>
      </w:r>
      <w:r>
        <w:rPr>
          <w:rFonts w:ascii="Times New Roman" w:cs="Times New Roman" w:eastAsia="Times New Roman" w:hAnsi="Times New Roman"/>
          <w:b/>
          <w:bCs/>
          <w:sz w:val="24"/>
          <w:szCs w:val="24"/>
        </w:rPr>
        <w:t xml:space="preserve">lds_score</w:t>
      </w:r>
      <w:r>
        <w:rPr>
          <w:rFonts w:ascii="Times New Roman" w:cs="Times New Roman" w:eastAsia="Times New Roman" w:hAnsi="Times New Roman"/>
          <w:sz w:val="24"/>
          <w:szCs w:val="24"/>
        </w:rPr>
        <w:t xml:space="preserve"> (Float, [0,1]): Linguistic Divergence Score. Written by LDS Analyzer.</w:t>
      </w:r>
    </w:p>
    <w:p>
      <w:pPr>
        <w:spacing w:after="120" w:line="276"/>
      </w:pPr>
      <w:r>
        <w:rPr>
          <w:rFonts w:ascii="Times New Roman" w:cs="Times New Roman" w:eastAsia="Times New Roman" w:hAnsi="Times New Roman"/>
          <w:b/>
          <w:bCs/>
          <w:sz w:val="24"/>
          <w:szCs w:val="24"/>
        </w:rPr>
        <w:t xml:space="preserve">[0046] </w:t>
      </w:r>
      <w:r>
        <w:rPr>
          <w:rFonts w:ascii="Times New Roman" w:cs="Times New Roman" w:eastAsia="Times New Roman" w:hAnsi="Times New Roman"/>
          <w:b/>
          <w:bCs/>
          <w:sz w:val="24"/>
          <w:szCs w:val="24"/>
        </w:rPr>
        <w:t xml:space="preserve">cscv_count</w:t>
      </w:r>
      <w:r>
        <w:rPr>
          <w:rFonts w:ascii="Times New Roman" w:cs="Times New Roman" w:eastAsia="Times New Roman" w:hAnsi="Times New Roman"/>
          <w:sz w:val="24"/>
          <w:szCs w:val="24"/>
        </w:rPr>
        <w:t xml:space="preserve"> (Integer, ≥0): Cross-session consistency counter.</w:t>
      </w:r>
    </w:p>
    <w:p>
      <w:pPr>
        <w:spacing w:after="120" w:line="276"/>
      </w:pPr>
      <w:r>
        <w:rPr>
          <w:rFonts w:ascii="Times New Roman" w:cs="Times New Roman" w:eastAsia="Times New Roman" w:hAnsi="Times New Roman"/>
          <w:b/>
          <w:bCs/>
          <w:sz w:val="24"/>
          <w:szCs w:val="24"/>
        </w:rPr>
        <w:t xml:space="preserve">[0047] </w:t>
      </w:r>
      <w:r>
        <w:rPr>
          <w:rFonts w:ascii="Times New Roman" w:cs="Times New Roman" w:eastAsia="Times New Roman" w:hAnsi="Times New Roman"/>
          <w:b/>
          <w:bCs/>
          <w:sz w:val="24"/>
          <w:szCs w:val="24"/>
        </w:rPr>
        <w:t xml:space="preserve">lcs_score</w:t>
      </w:r>
      <w:r>
        <w:rPr>
          <w:rFonts w:ascii="Times New Roman" w:cs="Times New Roman" w:eastAsia="Times New Roman" w:hAnsi="Times New Roman"/>
          <w:sz w:val="24"/>
          <w:szCs w:val="24"/>
        </w:rPr>
        <w:t xml:space="preserve"> (Float, [0,1]): Linguistic Consistency Score at creation. Used in B computation.</w:t>
      </w:r>
    </w:p>
    <w:p>
      <w:pPr>
        <w:pStyle w:val="Heading2"/>
      </w:pPr>
      <w:r>
        <w:t xml:space="preserve">7.3 Legitimacy Scoring System (B Score)</w:t>
      </w:r>
    </w:p>
    <w:p>
      <w:pPr>
        <w:spacing w:after="120" w:line="276"/>
      </w:pPr>
      <w:r>
        <w:rPr>
          <w:rFonts w:ascii="Times New Roman" w:cs="Times New Roman" w:eastAsia="Times New Roman" w:hAnsi="Times New Roman"/>
          <w:b/>
          <w:bCs/>
          <w:sz w:val="24"/>
          <w:szCs w:val="24"/>
        </w:rPr>
        <w:t xml:space="preserve">[0048] </w:t>
      </w:r>
      <w:r>
        <w:rPr>
          <w:rFonts w:ascii="Times New Roman" w:cs="Times New Roman" w:eastAsia="Times New Roman" w:hAnsi="Times New Roman"/>
          <w:sz w:val="24"/>
          <w:szCs w:val="24"/>
        </w:rPr>
        <w:t xml:space="preserve">Referring now to FIG. 3, the Legitimacy Scoring System solves the cold-start initialization problem. When a new memory node is created, it has no retrieval history. Prior systems that initialize node significance based on retrieval count produce undefined or arbitrary initial values for new nodes. The present invention computes a multi-signal legitimacy composite B at creation time from five independent sub-signals.</w:t>
      </w:r>
    </w:p>
    <w:p>
      <w:pPr>
        <w:spacing w:after="120" w:line="276"/>
      </w:pPr>
      <w:r>
        <w:rPr>
          <w:rFonts w:ascii="Times New Roman" w:cs="Times New Roman" w:eastAsia="Times New Roman" w:hAnsi="Times New Roman"/>
          <w:b/>
          <w:bCs/>
          <w:sz w:val="24"/>
          <w:szCs w:val="24"/>
        </w:rPr>
        <w:t xml:space="preserve">[0049] </w:t>
      </w:r>
      <w:r>
        <w:rPr>
          <w:rFonts w:ascii="Times New Roman" w:cs="Times New Roman" w:eastAsia="Times New Roman" w:hAnsi="Times New Roman"/>
          <w:b/>
          <w:bCs/>
          <w:sz w:val="24"/>
          <w:szCs w:val="24"/>
        </w:rPr>
        <w:t xml:space="preserve">7.3.1 SDV (Session Depth Variable). </w:t>
      </w:r>
      <w:r>
        <w:rPr>
          <w:rFonts w:ascii="Times New Roman" w:cs="Times New Roman" w:eastAsia="Times New Roman" w:hAnsi="Times New Roman"/>
          <w:sz w:val="24"/>
          <w:szCs w:val="24"/>
        </w:rPr>
        <w:t xml:space="preserve">SDV measures the engagement depth of the session in which the node is created. The processor reads session_message_count, session_avg_message_length, and emotionally_dense_token_count. SDV = normalize(w1 × log(1 + session_message_count) + w2 × log(1 + session_avg_message_length) + w3 × log(1 + emotionally_dense_token_count)), where w1 = w2 = w3 = 1.0 and normalize maps to [0,1] using configurable upper bounds. Output: SDV in [0,1].</w:t>
      </w:r>
    </w:p>
    <w:p>
      <w:pPr>
        <w:spacing w:after="120" w:line="276"/>
      </w:pPr>
      <w:r>
        <w:rPr>
          <w:rFonts w:ascii="Times New Roman" w:cs="Times New Roman" w:eastAsia="Times New Roman" w:hAnsi="Times New Roman"/>
          <w:b/>
          <w:bCs/>
          <w:sz w:val="24"/>
          <w:szCs w:val="24"/>
        </w:rPr>
        <w:t xml:space="preserve">[0050] </w:t>
      </w:r>
      <w:r>
        <w:rPr>
          <w:rFonts w:ascii="Times New Roman" w:cs="Times New Roman" w:eastAsia="Times New Roman" w:hAnsi="Times New Roman"/>
          <w:b/>
          <w:bCs/>
          <w:sz w:val="24"/>
          <w:szCs w:val="24"/>
        </w:rPr>
        <w:t xml:space="preserve">7.3.2 CSCV (Cross-Session Consistency Variable). </w:t>
      </w:r>
      <w:r>
        <w:rPr>
          <w:rFonts w:ascii="Times New Roman" w:cs="Times New Roman" w:eastAsia="Times New Roman" w:hAnsi="Times New Roman"/>
          <w:sz w:val="24"/>
          <w:szCs w:val="24"/>
        </w:rPr>
        <w:t xml:space="preserve">CSCV measures how consistently the topic has appeared across prior sessions. On first appearance, CSCV = 0. Each subsequent session in which the topic appears increments cscv_count. CSCV = min(1.0, cscv_count / cscv_max), where cscv_max = 10 in a preferred embodiment. CSCV increments on user-initiated session return, not on system-side retrieval events.</w:t>
      </w:r>
    </w:p>
    <w:p>
      <w:pPr>
        <w:spacing w:after="120" w:line="276"/>
      </w:pPr>
      <w:r>
        <w:rPr>
          <w:rFonts w:ascii="Times New Roman" w:cs="Times New Roman" w:eastAsia="Times New Roman" w:hAnsi="Times New Roman"/>
          <w:b/>
          <w:bCs/>
          <w:sz w:val="24"/>
          <w:szCs w:val="24"/>
        </w:rPr>
        <w:t xml:space="preserve">[0051] </w:t>
      </w:r>
      <w:r>
        <w:rPr>
          <w:rFonts w:ascii="Times New Roman" w:cs="Times New Roman" w:eastAsia="Times New Roman" w:hAnsi="Times New Roman"/>
          <w:b/>
          <w:bCs/>
          <w:sz w:val="24"/>
          <w:szCs w:val="24"/>
        </w:rPr>
        <w:t xml:space="preserve">7.3.3 LCS (Linguistic Consistency Score). </w:t>
      </w:r>
      <w:r>
        <w:rPr>
          <w:rFonts w:ascii="Times New Roman" w:cs="Times New Roman" w:eastAsia="Times New Roman" w:hAnsi="Times New Roman"/>
          <w:sz w:val="24"/>
          <w:szCs w:val="24"/>
        </w:rPr>
        <w:t xml:space="preserve">LCS is a consistency score computed between two token categories within the same message: (1) explicit state-declaration tokens—direct first-person declarative statements about the topic—and (2) associated-descriptor tokens—physical, behavioral, and contextual descriptors co-occurring in the message. A high LCS indicates tight co-occurrence between declaration tokens and descriptor tokens. A low LCS indicates sparse co-occurrence, serving as a co-signal for the LDS computation (Section 7.6). LCS does not detect or classify emotional state; it computes statistical co-occurrence between token categories. Output: lcs_score in [0,1].</w:t>
      </w:r>
    </w:p>
    <w:p>
      <w:pPr>
        <w:spacing w:after="120" w:line="276"/>
      </w:pPr>
      <w:r>
        <w:rPr>
          <w:rFonts w:ascii="Times New Roman" w:cs="Times New Roman" w:eastAsia="Times New Roman" w:hAnsi="Times New Roman"/>
          <w:b/>
          <w:bCs/>
          <w:sz w:val="24"/>
          <w:szCs w:val="24"/>
        </w:rPr>
        <w:t xml:space="preserve">[0052] </w:t>
      </w:r>
      <w:r>
        <w:rPr>
          <w:rFonts w:ascii="Times New Roman" w:cs="Times New Roman" w:eastAsia="Times New Roman" w:hAnsi="Times New Roman"/>
          <w:b/>
          <w:bCs/>
          <w:sz w:val="24"/>
          <w:szCs w:val="24"/>
        </w:rPr>
        <w:t xml:space="preserve">7.3.4 SWV (Session Weight Variable). </w:t>
      </w:r>
      <w:r>
        <w:rPr>
          <w:rFonts w:ascii="Times New Roman" w:cs="Times New Roman" w:eastAsia="Times New Roman" w:hAnsi="Times New Roman"/>
          <w:sz w:val="24"/>
          <w:szCs w:val="24"/>
        </w:rPr>
        <w:t xml:space="preserve">SWV measures session-level message density and temporal span. The session_message_count and session_duration_minutes values are combined with equal weights (w4 = 1.0, w5 = 1.0) and normalized to [0,1] using minimum and maximum values drawn from the user’s prior thirty session records. Output: SWV in [0,1].</w:t>
      </w:r>
    </w:p>
    <w:p>
      <w:pPr>
        <w:spacing w:after="120" w:line="276"/>
      </w:pPr>
      <w:r>
        <w:rPr>
          <w:rFonts w:ascii="Times New Roman" w:cs="Times New Roman" w:eastAsia="Times New Roman" w:hAnsi="Times New Roman"/>
          <w:b/>
          <w:bCs/>
          <w:sz w:val="24"/>
          <w:szCs w:val="24"/>
        </w:rPr>
        <w:t xml:space="preserve">[0053] </w:t>
      </w:r>
      <w:r>
        <w:rPr>
          <w:rFonts w:ascii="Times New Roman" w:cs="Times New Roman" w:eastAsia="Times New Roman" w:hAnsi="Times New Roman"/>
          <w:b/>
          <w:bCs/>
          <w:sz w:val="24"/>
          <w:szCs w:val="24"/>
        </w:rPr>
        <w:t xml:space="preserve">7.3.5 PDV Contribution to B. </w:t>
      </w:r>
      <w:r>
        <w:rPr>
          <w:rFonts w:ascii="Times New Roman" w:cs="Times New Roman" w:eastAsia="Times New Roman" w:hAnsi="Times New Roman"/>
          <w:sz w:val="24"/>
          <w:szCs w:val="24"/>
        </w:rPr>
        <w:t xml:space="preserve">When a PDV signal has been detected within the same session as node creation, the PDV signal contributes a boost: PDV_boost = 0.10 × log(1 + unprompted_mention_count_at_creation). See Section 7.5.</w:t>
      </w:r>
    </w:p>
    <w:p>
      <w:pPr>
        <w:spacing w:after="120" w:line="276"/>
      </w:pPr>
      <w:r>
        <w:rPr>
          <w:rFonts w:ascii="Times New Roman" w:cs="Times New Roman" w:eastAsia="Times New Roman" w:hAnsi="Times New Roman"/>
          <w:b/>
          <w:bCs/>
          <w:sz w:val="24"/>
          <w:szCs w:val="24"/>
        </w:rPr>
        <w:t xml:space="preserve">[0054] </w:t>
      </w:r>
      <w:r>
        <w:rPr>
          <w:rFonts w:ascii="Times New Roman" w:cs="Times New Roman" w:eastAsia="Times New Roman" w:hAnsi="Times New Roman"/>
          <w:b/>
          <w:bCs/>
          <w:sz w:val="24"/>
          <w:szCs w:val="24"/>
        </w:rPr>
        <w:t xml:space="preserve">7.3.6 B Composite Assembly. </w:t>
      </w:r>
      <w:r>
        <w:rPr>
          <w:rFonts w:ascii="Times New Roman" w:cs="Times New Roman" w:eastAsia="Times New Roman" w:hAnsi="Times New Roman"/>
          <w:sz w:val="24"/>
          <w:szCs w:val="24"/>
        </w:rPr>
        <w:t xml:space="preserve">B = clip(0.20 × SDV + 0.30 × CSCV + 0.20 × LCS + 0.15 × SWV + 0.15 × PDV_boost, 0.0, 1.0). Each weight is independently selectable in the range [0.05, 0.50] and the weights sum to 1.0. The computed value is written to base_score. B is computed once at creation and is not updated post-creation.</w:t>
      </w:r>
    </w:p>
    <w:p>
      <w:pPr>
        <w:spacing w:after="120" w:line="276"/>
      </w:pPr>
      <w:r>
        <w:rPr>
          <w:rFonts w:ascii="Times New Roman" w:cs="Times New Roman" w:eastAsia="Times New Roman" w:hAnsi="Times New Roman"/>
          <w:b/>
          <w:bCs/>
          <w:sz w:val="24"/>
          <w:szCs w:val="24"/>
        </w:rPr>
        <w:t xml:space="preserve">[0055] </w:t>
      </w:r>
      <w:r>
        <w:rPr>
          <w:rFonts w:ascii="Times New Roman" w:cs="Times New Roman" w:eastAsia="Times New Roman" w:hAnsi="Times New Roman"/>
          <w:sz w:val="24"/>
          <w:szCs w:val="24"/>
        </w:rPr>
        <w:t xml:space="preserve">The B computation differs fundamentally from initialization in prior art. Prior systems initialize decay curve amplitude with a single-signal semantic similarity computation between text embeddings. B is a five-component composite assembled from session depth, cross-session consistency, intra-message linguistic consistency, session weight, and within-session unprompted mention frequency, none of which is a semantic similarity computation.</w:t>
      </w:r>
    </w:p>
    <w:p>
      <w:pPr>
        <w:pStyle w:val="Heading2"/>
      </w:pPr>
      <w:r>
        <w:t xml:space="preserve">7.4 Salience Decay Engine</w:t>
      </w:r>
    </w:p>
    <w:p>
      <w:pPr>
        <w:spacing w:after="120" w:line="276"/>
      </w:pPr>
      <w:r>
        <w:rPr>
          <w:rFonts w:ascii="Times New Roman" w:cs="Times New Roman" w:eastAsia="Times New Roman" w:hAnsi="Times New Roman"/>
          <w:b/>
          <w:bCs/>
          <w:sz w:val="24"/>
          <w:szCs w:val="24"/>
        </w:rPr>
        <w:t xml:space="preserve">[0056] </w:t>
      </w:r>
      <w:r>
        <w:rPr>
          <w:rFonts w:ascii="Times New Roman" w:cs="Times New Roman" w:eastAsia="Times New Roman" w:hAnsi="Times New Roman"/>
          <w:sz w:val="24"/>
          <w:szCs w:val="24"/>
        </w:rPr>
        <w:t xml:space="preserve">Referring now to FIG. 4, the Salience Decay Engine computes the current salience of each memory node. The core formula is: S(t) = B × e^(-λt) + κ, where S(t) is current salience at elapsed time t; B is the legitimacy score; λ is the processing-frequency-modulated decay rate; t is elapsed time in hours since the later of created_at and last_processed_at; and κ is the residual floor.</w:t>
      </w:r>
    </w:p>
    <w:p>
      <w:pPr>
        <w:spacing w:after="120" w:line="276"/>
      </w:pPr>
      <w:r>
        <w:rPr>
          <w:rFonts w:ascii="Times New Roman" w:cs="Times New Roman" w:eastAsia="Times New Roman" w:hAnsi="Times New Roman"/>
          <w:b/>
          <w:bCs/>
          <w:sz w:val="24"/>
          <w:szCs w:val="24"/>
        </w:rPr>
        <w:t xml:space="preserve">[0057] </w:t>
      </w:r>
      <w:r>
        <w:rPr>
          <w:rFonts w:ascii="Times New Roman" w:cs="Times New Roman" w:eastAsia="Times New Roman" w:hAnsi="Times New Roman"/>
          <w:b/>
          <w:bCs/>
          <w:sz w:val="24"/>
          <w:szCs w:val="24"/>
        </w:rPr>
        <w:t xml:space="preserve">7.4.1 Processing Event Detection. </w:t>
      </w:r>
      <w:r>
        <w:rPr>
          <w:rFonts w:ascii="Times New Roman" w:cs="Times New Roman" w:eastAsia="Times New Roman" w:hAnsi="Times New Roman"/>
          <w:sz w:val="24"/>
          <w:szCs w:val="24"/>
        </w:rPr>
        <w:t xml:space="preserve">A processing event is a user message containing at least one token pattern from a stored pattern set. The processing event detector comprises a token pattern classifier configured to scan user message text against a stored pattern set organized into five categories: (1) causal attribution patterns—language in which the user identifies a cause-and-effect relationship (e.g., "I think this happened because," "I realize now that"); (2) temporal contrast patterns—language describing change in understanding over time (e.g., "Before I understood this, I would," "Now I can see that"); (3) insight marker patterns—language indicating a cognitive shift (e.g., "Something clicked for me," "I’m starting to understand"); (4) self-referential analysis patterns—language in which the user observes their own patterns (e.g., "This connects to what I did before," "I see the pattern now"); and (5) integrative resolution patterns—language combining explicit naming with articulated understanding of origin or function. The classifier outputs a binary processing_event_detected signal upon matching at least one pattern from the set. Upon detection, the processor increments the node’s processing_event_count field by 1 and updates last_processed_at to the current timestamp.</w:t>
      </w:r>
    </w:p>
    <w:p>
      <w:pPr>
        <w:spacing w:after="120" w:line="276"/>
      </w:pPr>
      <w:r>
        <w:rPr>
          <w:rFonts w:ascii="Times New Roman" w:cs="Times New Roman" w:eastAsia="Times New Roman" w:hAnsi="Times New Roman"/>
          <w:b/>
          <w:bCs/>
          <w:sz w:val="24"/>
          <w:szCs w:val="24"/>
        </w:rPr>
        <w:t xml:space="preserve">[0058] </w:t>
      </w:r>
      <w:r>
        <w:rPr>
          <w:rFonts w:ascii="Times New Roman" w:cs="Times New Roman" w:eastAsia="Times New Roman" w:hAnsi="Times New Roman"/>
          <w:b/>
          <w:bCs/>
          <w:sz w:val="24"/>
          <w:szCs w:val="24"/>
        </w:rPr>
        <w:t xml:space="preserve">7.4.2 Processing-Frequency-Modulated Decay Rate λ. </w:t>
      </w:r>
      <w:r>
        <w:rPr>
          <w:rFonts w:ascii="Times New Roman" w:cs="Times New Roman" w:eastAsia="Times New Roman" w:hAnsi="Times New Roman"/>
          <w:sz w:val="24"/>
          <w:szCs w:val="24"/>
        </w:rPr>
        <w:t xml:space="preserve">The decay rate λ is computed as a monotonically increasing function of the processing_event_count field: λ = λ_base × (1 + β × processing_event_count), where λ_base = 0.01 per hour (λ_base is configurable in the range 0.001 to 0.050) and β = 0.50 (β is configurable in the range 0.10 to 1.00). As processing_event_count increases, λ increases, producing faster salience decay. At processing_event_count = 0, λ = 0.01 (baseline). At processing_event_count = 1, λ = 0.015 (50% faster decay). At processing_event_count = 5, λ = 0.035 (250% faster decay). At processing_event_count = 10, λ = 0.06 (500% faster decay). The computed value is written to the decay_lambda field.</w:t>
      </w:r>
    </w:p>
    <w:p>
      <w:pPr>
        <w:spacing w:after="120" w:line="276"/>
      </w:pPr>
      <w:r>
        <w:rPr>
          <w:rFonts w:ascii="Times New Roman" w:cs="Times New Roman" w:eastAsia="Times New Roman" w:hAnsi="Times New Roman"/>
          <w:b/>
          <w:bCs/>
          <w:sz w:val="24"/>
          <w:szCs w:val="24"/>
        </w:rPr>
        <w:t xml:space="preserve">[0059] </w:t>
      </w:r>
      <w:r>
        <w:rPr>
          <w:rFonts w:ascii="Times New Roman" w:cs="Times New Roman" w:eastAsia="Times New Roman" w:hAnsi="Times New Roman"/>
          <w:sz w:val="24"/>
          <w:szCs w:val="24"/>
        </w:rPr>
        <w:t xml:space="preserve">This mechanism is the central technical distinction from the closest prior art. Prior systems compute a consolidation or strength parameter that decreases the effective decay rate when system-side retrieval frequency increases—preserving frequently-retrieved records and slowing their decay. The present invention increases the effective decay rate as user-side processing events accumulate. A memory node record whose associated topic has been extensively engaged with by the user (high processing_event_count) decays faster than an unprocessed record of equivalent age. Conversely, a record that the user has not engaged with (processing_event_count = 0) retains baseline decay and elevated salience. This produces the inverse salience trajectory from retrieval-frequency-based prior art: in prior systems, engaged-with records are preserved; in the present invention, engaged-with records are deprioritized while unengaged records retain salience.</w:t>
      </w:r>
    </w:p>
    <w:p>
      <w:pPr>
        <w:spacing w:after="120" w:line="276"/>
      </w:pPr>
      <w:r>
        <w:rPr>
          <w:rFonts w:ascii="Times New Roman" w:cs="Times New Roman" w:eastAsia="Times New Roman" w:hAnsi="Times New Roman"/>
          <w:b/>
          <w:bCs/>
          <w:sz w:val="24"/>
          <w:szCs w:val="24"/>
        </w:rPr>
        <w:t xml:space="preserve">[0060] </w:t>
      </w:r>
      <w:r>
        <w:rPr>
          <w:rFonts w:ascii="Times New Roman" w:cs="Times New Roman" w:eastAsia="Times New Roman" w:hAnsi="Times New Roman"/>
          <w:b/>
          <w:bCs/>
          <w:sz w:val="24"/>
          <w:szCs w:val="24"/>
        </w:rPr>
        <w:t xml:space="preserve">7.4.3 Residual Floor κ. </w:t>
      </w:r>
      <w:r>
        <w:rPr>
          <w:rFonts w:ascii="Times New Roman" w:cs="Times New Roman" w:eastAsia="Times New Roman" w:hAnsi="Times New Roman"/>
          <w:sz w:val="24"/>
          <w:szCs w:val="24"/>
        </w:rPr>
        <w:t xml:space="preserve">The residual floor prevents complete decay of memory nodes with high legitimacy scores. κ = γ × B, where γ = 0.10 (γ is configurable in the range 0.05 to 0.20). Nodes with higher base_score values maintain higher minimum salience. The concept of a non-zero floor exists in prior art; the present invention claims the specific implementation κ = f(B) where B is the multi-signal legitimacy composite.</w:t>
      </w:r>
    </w:p>
    <w:p>
      <w:pPr>
        <w:spacing w:after="120" w:line="276"/>
      </w:pPr>
      <w:r>
        <w:rPr>
          <w:rFonts w:ascii="Times New Roman" w:cs="Times New Roman" w:eastAsia="Times New Roman" w:hAnsi="Times New Roman"/>
          <w:b/>
          <w:bCs/>
          <w:sz w:val="24"/>
          <w:szCs w:val="24"/>
        </w:rPr>
        <w:t xml:space="preserve">[0061] </w:t>
      </w:r>
      <w:r>
        <w:rPr>
          <w:rFonts w:ascii="Times New Roman" w:cs="Times New Roman" w:eastAsia="Times New Roman" w:hAnsi="Times New Roman"/>
          <w:b/>
          <w:bCs/>
          <w:sz w:val="24"/>
          <w:szCs w:val="24"/>
        </w:rPr>
        <w:t xml:space="preserve">7.4.4 S(t) Update Triggers. </w:t>
      </w:r>
      <w:r>
        <w:rPr>
          <w:rFonts w:ascii="Times New Roman" w:cs="Times New Roman" w:eastAsia="Times New Roman" w:hAnsi="Times New Roman"/>
          <w:sz w:val="24"/>
          <w:szCs w:val="24"/>
        </w:rPr>
        <w:t xml:space="preserve">The Salience Engine recomputes S(t) under three conditions: (1) session start; (2) context injection request; (3) PDV detection. For each update, the processor reads base_score, decay_lambda, created_at, last_processed_at, and residual_floor; computes S(t) = B × e^(-λt) + κ; and writes the result to current_salience.</w:t>
      </w:r>
    </w:p>
    <w:p>
      <w:pPr>
        <w:pStyle w:val="Heading2"/>
      </w:pPr>
      <w:r>
        <w:t xml:space="preserve">7.5 PDV — Prevalence Density Variable</w:t>
      </w:r>
    </w:p>
    <w:p>
      <w:pPr>
        <w:spacing w:after="120" w:line="276"/>
      </w:pPr>
      <w:r>
        <w:rPr>
          <w:rFonts w:ascii="Times New Roman" w:cs="Times New Roman" w:eastAsia="Times New Roman" w:hAnsi="Times New Roman"/>
          <w:b/>
          <w:bCs/>
          <w:sz w:val="24"/>
          <w:szCs w:val="24"/>
        </w:rPr>
        <w:t xml:space="preserve">[0062] </w:t>
      </w:r>
      <w:r>
        <w:rPr>
          <w:rFonts w:ascii="Times New Roman" w:cs="Times New Roman" w:eastAsia="Times New Roman" w:hAnsi="Times New Roman"/>
          <w:sz w:val="24"/>
          <w:szCs w:val="24"/>
        </w:rPr>
        <w:t xml:space="preserve">Referring now to FIG. 5, the PDV detects within-session unprompted topic mention frequency. This signal is distinct from retrieval frequency (system-side access count) and cross-session consistency (multi-session recurrence). PDV captures a user spontaneously returning to a topic without being prompted.</w:t>
      </w:r>
    </w:p>
    <w:p>
      <w:pPr>
        <w:spacing w:after="120" w:line="276"/>
      </w:pPr>
      <w:r>
        <w:rPr>
          <w:rFonts w:ascii="Times New Roman" w:cs="Times New Roman" w:eastAsia="Times New Roman" w:hAnsi="Times New Roman"/>
          <w:b/>
          <w:bCs/>
          <w:sz w:val="24"/>
          <w:szCs w:val="24"/>
        </w:rPr>
        <w:t xml:space="preserve">[0063] </w:t>
      </w:r>
      <w:r>
        <w:rPr>
          <w:rFonts w:ascii="Times New Roman" w:cs="Times New Roman" w:eastAsia="Times New Roman" w:hAnsi="Times New Roman"/>
          <w:b/>
          <w:bCs/>
          <w:sz w:val="24"/>
          <w:szCs w:val="24"/>
        </w:rPr>
        <w:t xml:space="preserve">7.5.1 Unprompted Mention Detection. </w:t>
      </w:r>
      <w:r>
        <w:rPr>
          <w:rFonts w:ascii="Times New Roman" w:cs="Times New Roman" w:eastAsia="Times New Roman" w:hAnsi="Times New Roman"/>
          <w:sz w:val="24"/>
          <w:szCs w:val="24"/>
        </w:rPr>
        <w:t xml:space="preserve">A mention is classified as unprompted when: (a) the topic label appears in the current user message, AND (b) the topic label did NOT appear in the immediately preceding LLM response. Upon detection, unprompted_mention_count is incremented by 1.</w:t>
      </w:r>
    </w:p>
    <w:p>
      <w:pPr>
        <w:spacing w:after="120" w:line="276"/>
      </w:pPr>
      <w:r>
        <w:rPr>
          <w:rFonts w:ascii="Times New Roman" w:cs="Times New Roman" w:eastAsia="Times New Roman" w:hAnsi="Times New Roman"/>
          <w:b/>
          <w:bCs/>
          <w:sz w:val="24"/>
          <w:szCs w:val="24"/>
        </w:rPr>
        <w:t xml:space="preserve">[0064] </w:t>
      </w:r>
      <w:r>
        <w:rPr>
          <w:rFonts w:ascii="Times New Roman" w:cs="Times New Roman" w:eastAsia="Times New Roman" w:hAnsi="Times New Roman"/>
          <w:b/>
          <w:bCs/>
          <w:sz w:val="24"/>
          <w:szCs w:val="24"/>
        </w:rPr>
        <w:t xml:space="preserve">7.5.2 PDV Salience Boost. </w:t>
      </w:r>
      <w:r>
        <w:rPr>
          <w:rFonts w:ascii="Times New Roman" w:cs="Times New Roman" w:eastAsia="Times New Roman" w:hAnsi="Times New Roman"/>
          <w:sz w:val="24"/>
          <w:szCs w:val="24"/>
        </w:rPr>
        <w:t xml:space="preserve">When unprompted_mention_count reaches or exceeds 3 (configurable in the range 2 to 5), the PDV Monitor computes: pdv_boost = 0.10 × log(1 + unprompted_mention_count), where δ = 0.10 is configurable in the range 0.05 to 0.20. At count = 3, boost ≈ 0.139. At count = 5, boost ≈ 0.179. current_salience = min(1.0, current_salience + pdv_boost).</w:t>
      </w:r>
    </w:p>
    <w:p>
      <w:pPr>
        <w:spacing w:after="120" w:line="276"/>
      </w:pPr>
      <w:r>
        <w:rPr>
          <w:rFonts w:ascii="Times New Roman" w:cs="Times New Roman" w:eastAsia="Times New Roman" w:hAnsi="Times New Roman"/>
          <w:b/>
          <w:bCs/>
          <w:sz w:val="24"/>
          <w:szCs w:val="24"/>
        </w:rPr>
        <w:t xml:space="preserve">[0065] </w:t>
      </w:r>
      <w:r>
        <w:rPr>
          <w:rFonts w:ascii="Times New Roman" w:cs="Times New Roman" w:eastAsia="Times New Roman" w:hAnsi="Times New Roman"/>
          <w:b/>
          <w:bCs/>
          <w:sz w:val="24"/>
          <w:szCs w:val="24"/>
        </w:rPr>
        <w:t xml:space="preserve">7.5.3 PDV Cross-Session Accumulation. </w:t>
      </w:r>
      <w:r>
        <w:rPr>
          <w:rFonts w:ascii="Times New Roman" w:cs="Times New Roman" w:eastAsia="Times New Roman" w:hAnsi="Times New Roman"/>
          <w:sz w:val="24"/>
          <w:szCs w:val="24"/>
        </w:rPr>
        <w:t xml:space="preserve">At session end, nodes with unprompted_mention_count &gt; 0 receive an additional cscv_count increment.</w:t>
      </w:r>
    </w:p>
    <w:p>
      <w:pPr>
        <w:spacing w:after="120" w:line="276"/>
      </w:pPr>
      <w:r>
        <w:rPr>
          <w:rFonts w:ascii="Times New Roman" w:cs="Times New Roman" w:eastAsia="Times New Roman" w:hAnsi="Times New Roman"/>
          <w:b/>
          <w:bCs/>
          <w:sz w:val="24"/>
          <w:szCs w:val="24"/>
        </w:rPr>
        <w:t xml:space="preserve">[0066] </w:t>
      </w:r>
      <w:r>
        <w:rPr>
          <w:rFonts w:ascii="Times New Roman" w:cs="Times New Roman" w:eastAsia="Times New Roman" w:hAnsi="Times New Roman"/>
          <w:b/>
          <w:bCs/>
          <w:sz w:val="24"/>
          <w:szCs w:val="24"/>
        </w:rPr>
        <w:t xml:space="preserve">7.5.4 PDV Contribution to B. </w:t>
      </w:r>
      <w:r>
        <w:rPr>
          <w:rFonts w:ascii="Times New Roman" w:cs="Times New Roman" w:eastAsia="Times New Roman" w:hAnsi="Times New Roman"/>
          <w:sz w:val="24"/>
          <w:szCs w:val="24"/>
        </w:rPr>
        <w:t xml:space="preserve">If a topic generates PDV signals before node creation within the same session, the PDV signal is captured as a boost to B at initialization per Section 7.3.5.</w:t>
      </w:r>
    </w:p>
    <w:p>
      <w:pPr>
        <w:pStyle w:val="Heading2"/>
      </w:pPr>
      <w:r>
        <w:t xml:space="preserve">7.6 LDS — Linguistic Divergence Score</w:t>
      </w:r>
    </w:p>
    <w:p>
      <w:pPr>
        <w:spacing w:after="120" w:line="276"/>
      </w:pPr>
      <w:r>
        <w:rPr>
          <w:rFonts w:ascii="Times New Roman" w:cs="Times New Roman" w:eastAsia="Times New Roman" w:hAnsi="Times New Roman"/>
          <w:b/>
          <w:bCs/>
          <w:sz w:val="24"/>
          <w:szCs w:val="24"/>
        </w:rPr>
        <w:t xml:space="preserve">[0067] </w:t>
      </w:r>
      <w:r>
        <w:rPr>
          <w:rFonts w:ascii="Times New Roman" w:cs="Times New Roman" w:eastAsia="Times New Roman" w:hAnsi="Times New Roman"/>
          <w:sz w:val="24"/>
          <w:szCs w:val="24"/>
        </w:rPr>
        <w:t xml:space="preserve">Referring now to FIG. 6, the Linguistic Divergence Score (LDS) is a composite score measuring multi-dimensional linguistic consistency across a user’s message history for a given topic. LDS does not detect or classify emotional state. It computes statistical consistency scores across linguistic token categories. The input signals—token co-occurrence frequencies, cross-session contradiction scores, intra-message descriptor co-occurrence rates—are standard NLP text classification signals applied to a memory node scoring problem.</w:t>
      </w:r>
    </w:p>
    <w:p>
      <w:pPr>
        <w:spacing w:after="120" w:line="276"/>
      </w:pPr>
      <w:r>
        <w:rPr>
          <w:rFonts w:ascii="Times New Roman" w:cs="Times New Roman" w:eastAsia="Times New Roman" w:hAnsi="Times New Roman"/>
          <w:b/>
          <w:bCs/>
          <w:sz w:val="24"/>
          <w:szCs w:val="24"/>
        </w:rPr>
        <w:t xml:space="preserve">[0068] </w:t>
      </w:r>
      <w:r>
        <w:rPr>
          <w:rFonts w:ascii="Times New Roman" w:cs="Times New Roman" w:eastAsia="Times New Roman" w:hAnsi="Times New Roman"/>
          <w:b/>
          <w:bCs/>
          <w:sz w:val="24"/>
          <w:szCs w:val="24"/>
        </w:rPr>
        <w:t xml:space="preserve">7.6.1 CSD (Cross-Session Divergence). </w:t>
      </w:r>
      <w:r>
        <w:rPr>
          <w:rFonts w:ascii="Times New Roman" w:cs="Times New Roman" w:eastAsia="Times New Roman" w:hAnsi="Times New Roman"/>
          <w:sz w:val="24"/>
          <w:szCs w:val="24"/>
        </w:rPr>
        <w:t xml:space="preserve">CSD is a cross-session semantic contradiction score computed by applying a contradiction classifier to pairs of stored user statements associated with the same topic_label field across different session records. This is a natural language inference computation. Output: CSD_score in [0,1].</w:t>
      </w:r>
    </w:p>
    <w:p>
      <w:pPr>
        <w:spacing w:after="120" w:line="276"/>
      </w:pPr>
      <w:r>
        <w:rPr>
          <w:rFonts w:ascii="Times New Roman" w:cs="Times New Roman" w:eastAsia="Times New Roman" w:hAnsi="Times New Roman"/>
          <w:b/>
          <w:bCs/>
          <w:sz w:val="24"/>
          <w:szCs w:val="24"/>
        </w:rPr>
        <w:t xml:space="preserve">[0069] </w:t>
      </w:r>
      <w:r>
        <w:rPr>
          <w:rFonts w:ascii="Times New Roman" w:cs="Times New Roman" w:eastAsia="Times New Roman" w:hAnsi="Times New Roman"/>
          <w:b/>
          <w:bCs/>
          <w:sz w:val="24"/>
          <w:szCs w:val="24"/>
        </w:rPr>
        <w:t xml:space="preserve">7.6.2 ICD (Intra-Message Consistency Detector). </w:t>
      </w:r>
      <w:r>
        <w:rPr>
          <w:rFonts w:ascii="Times New Roman" w:cs="Times New Roman" w:eastAsia="Times New Roman" w:hAnsi="Times New Roman"/>
          <w:sz w:val="24"/>
          <w:szCs w:val="24"/>
        </w:rPr>
        <w:t xml:space="preserve">ICD is a binary classifier that detects co-occurrence of state-declaration tokens with contradictory-context tokens in the same user message. Contradictory-context tokens are drawn from a predefined token set including: sleep disruption descriptors, physiological-response descriptors, avoidance behavioral descriptors, and rumination markers. Output: ICD_score in [0,1].</w:t>
      </w:r>
    </w:p>
    <w:p>
      <w:pPr>
        <w:spacing w:after="120" w:line="276"/>
      </w:pPr>
      <w:r>
        <w:rPr>
          <w:rFonts w:ascii="Times New Roman" w:cs="Times New Roman" w:eastAsia="Times New Roman" w:hAnsi="Times New Roman"/>
          <w:b/>
          <w:bCs/>
          <w:sz w:val="24"/>
          <w:szCs w:val="24"/>
        </w:rPr>
        <w:t xml:space="preserve">[0070] </w:t>
      </w:r>
      <w:r>
        <w:rPr>
          <w:rFonts w:ascii="Times New Roman" w:cs="Times New Roman" w:eastAsia="Times New Roman" w:hAnsi="Times New Roman"/>
          <w:b/>
          <w:bCs/>
          <w:sz w:val="24"/>
          <w:szCs w:val="24"/>
        </w:rPr>
        <w:t xml:space="preserve">7.6.3 CCS (Cross-Context Consistency Score). </w:t>
      </w:r>
      <w:r>
        <w:rPr>
          <w:rFonts w:ascii="Times New Roman" w:cs="Times New Roman" w:eastAsia="Times New Roman" w:hAnsi="Times New Roman"/>
          <w:sz w:val="24"/>
          <w:szCs w:val="24"/>
        </w:rPr>
        <w:t xml:space="preserve">CCS measures co-occurrence frequency between situation-descriptor tokens and response-descriptor tokens within user messages, compared against a baseline co-occurrence distribution derived from the user’s own prior session records. This is a token co-occurrence distribution shift computation. Output: CCS_score in [0,1].</w:t>
      </w:r>
    </w:p>
    <w:p>
      <w:pPr>
        <w:spacing w:after="120" w:line="276"/>
      </w:pPr>
      <w:r>
        <w:rPr>
          <w:rFonts w:ascii="Times New Roman" w:cs="Times New Roman" w:eastAsia="Times New Roman" w:hAnsi="Times New Roman"/>
          <w:b/>
          <w:bCs/>
          <w:sz w:val="24"/>
          <w:szCs w:val="24"/>
        </w:rPr>
        <w:t xml:space="preserve">[0071] </w:t>
      </w:r>
      <w:r>
        <w:rPr>
          <w:rFonts w:ascii="Times New Roman" w:cs="Times New Roman" w:eastAsia="Times New Roman" w:hAnsi="Times New Roman"/>
          <w:b/>
          <w:bCs/>
          <w:sz w:val="24"/>
          <w:szCs w:val="24"/>
        </w:rPr>
        <w:t xml:space="preserve">7.6.4 VSI (Valence Shift Index). </w:t>
      </w:r>
      <w:r>
        <w:rPr>
          <w:rFonts w:ascii="Times New Roman" w:cs="Times New Roman" w:eastAsia="Times New Roman" w:hAnsi="Times New Roman"/>
          <w:sz w:val="24"/>
          <w:szCs w:val="24"/>
        </w:rPr>
        <w:t xml:space="preserve">VSI is a within-session linguistic tone variance score computed from the sequence of sentiment polarity scores assigned to successive user messages, measuring the rate and magnitude of polarity transitions. This is a time-series variance computation. Output: VSI_score in [0,1].</w:t>
      </w:r>
    </w:p>
    <w:p>
      <w:pPr>
        <w:spacing w:after="120" w:line="276"/>
      </w:pPr>
      <w:r>
        <w:rPr>
          <w:rFonts w:ascii="Times New Roman" w:cs="Times New Roman" w:eastAsia="Times New Roman" w:hAnsi="Times New Roman"/>
          <w:b/>
          <w:bCs/>
          <w:sz w:val="24"/>
          <w:szCs w:val="24"/>
        </w:rPr>
        <w:t xml:space="preserve">[0072] </w:t>
      </w:r>
      <w:r>
        <w:rPr>
          <w:rFonts w:ascii="Times New Roman" w:cs="Times New Roman" w:eastAsia="Times New Roman" w:hAnsi="Times New Roman"/>
          <w:b/>
          <w:bCs/>
          <w:sz w:val="24"/>
          <w:szCs w:val="24"/>
        </w:rPr>
        <w:t xml:space="preserve">7.6.5 LDS Composite and Salience Correction. </w:t>
      </w:r>
      <w:r>
        <w:rPr>
          <w:rFonts w:ascii="Times New Roman" w:cs="Times New Roman" w:eastAsia="Times New Roman" w:hAnsi="Times New Roman"/>
          <w:sz w:val="24"/>
          <w:szCs w:val="24"/>
        </w:rPr>
        <w:t xml:space="preserve">LDS = clip(w_csd × CSD_score + w_icd × ICD_score + w_ccs × CCS_score + w_vsi × VSI_score, 0.0, 1.0), where the sub-component weights are configurable and sum to 1.0. Salience correction = LDS × 0.15 (ε = 0.15, configurable in the range 0.05 to 0.25). current_salience = min(1.0, current_salience + salience_correction). The LDS score is written to the lds_score field.</w:t>
      </w:r>
    </w:p>
    <w:p>
      <w:pPr>
        <w:pStyle w:val="Heading2"/>
      </w:pPr>
      <w:r>
        <w:t xml:space="preserve">7.7 Context Injection Engine</w:t>
      </w:r>
    </w:p>
    <w:p>
      <w:pPr>
        <w:spacing w:after="120" w:line="276"/>
      </w:pPr>
      <w:r>
        <w:rPr>
          <w:rFonts w:ascii="Times New Roman" w:cs="Times New Roman" w:eastAsia="Times New Roman" w:hAnsi="Times New Roman"/>
          <w:b/>
          <w:bCs/>
          <w:sz w:val="24"/>
          <w:szCs w:val="24"/>
        </w:rPr>
        <w:t xml:space="preserve">[0073] </w:t>
      </w:r>
      <w:r>
        <w:rPr>
          <w:rFonts w:ascii="Times New Roman" w:cs="Times New Roman" w:eastAsia="Times New Roman" w:hAnsi="Times New Roman"/>
          <w:sz w:val="24"/>
          <w:szCs w:val="24"/>
        </w:rPr>
        <w:t xml:space="preserve">Referring now to FIG. 7, the Context Injection Engine operates at query time. Step 1 (Retrieval): retrieve all nodes where user_id matches the current session. Step 2 (Recomputation): recompute S(t) for each node using current timestamp. Step 3 (Ranking): sort by current_salience descending. Step 4 (Suppression): exclude nodes with current_salience below 0.25 (configurable in range 0.10 to 0.50). Step 5 (Token Budget): estimate token count per node summary; select in salience order within configured context_budget_tokens limit. Step 6 (Format): structure the context payload including topic_label, current_salience, valence, content summary, cscv_count, last_processed_at, and LDS notation if lds_score exceeds display threshold. Step 7 (Prepend): prepend payload to user message to form augmented prompt forwarded to LLM API.</w:t>
      </w:r>
    </w:p>
    <w:p>
      <w:pPr>
        <w:pStyle w:val="Heading2"/>
      </w:pPr>
      <w:r>
        <w:t xml:space="preserve">7.8 User Isolation and Data Architecture</w:t>
      </w:r>
    </w:p>
    <w:p>
      <w:pPr>
        <w:spacing w:after="120" w:line="276"/>
      </w:pPr>
      <w:r>
        <w:rPr>
          <w:rFonts w:ascii="Times New Roman" w:cs="Times New Roman" w:eastAsia="Times New Roman" w:hAnsi="Times New Roman"/>
          <w:b/>
          <w:bCs/>
          <w:sz w:val="24"/>
          <w:szCs w:val="24"/>
        </w:rPr>
        <w:t xml:space="preserve">[0074] </w:t>
      </w:r>
      <w:r>
        <w:rPr>
          <w:rFonts w:ascii="Times New Roman" w:cs="Times New Roman" w:eastAsia="Times New Roman" w:hAnsi="Times New Roman"/>
          <w:sz w:val="24"/>
          <w:szCs w:val="24"/>
        </w:rPr>
        <w:t xml:space="preserve">Each memory node is associated with exactly one user_id. The Context Injection Engine retrieves only nodes matching the current session’s user_id. This constraint is enforced at the database query layer. No memory node from one user may appear in the context payload, salience computation, or LDS analysis for another user.</w:t>
      </w:r>
    </w:p>
    <w:p>
      <w:pPr>
        <w:spacing w:after="0"/>
      </w:pPr>
    </w:p>
    <w:p>
      <w:r>
        <w:br w:type="page"/>
      </w:r>
    </w:p>
    <w:p>
      <w:pPr>
        <w:pStyle w:val="Heading1"/>
      </w:pPr>
      <w:r>
        <w:t xml:space="preserve">CLAIMS</w:t>
      </w:r>
    </w:p>
    <w:p>
      <w:pPr>
        <w:spacing w:after="120" w:line="276"/>
      </w:pPr>
      <w:r>
        <w:rPr>
          <w:rFonts w:ascii="Times New Roman" w:cs="Times New Roman" w:eastAsia="Times New Roman" w:hAnsi="Times New Roman"/>
          <w:b/>
          <w:bCs/>
          <w:sz w:val="24"/>
          <w:szCs w:val="24"/>
        </w:rPr>
        <w:t xml:space="preserve">[0075] </w:t>
      </w:r>
      <w:r>
        <w:rPr>
          <w:rFonts w:ascii="Times New Roman" w:cs="Times New Roman" w:eastAsia="Times New Roman" w:hAnsi="Times New Roman"/>
          <w:b/>
          <w:bCs/>
          <w:sz w:val="24"/>
          <w:szCs w:val="24"/>
        </w:rPr>
        <w:t xml:space="preserve">What is claimed is:</w:t>
      </w:r>
    </w:p>
    <w:p>
      <w:pPr>
        <w:spacing w:after="0"/>
      </w:pPr>
    </w:p>
    <w:p>
      <w:pPr>
        <w:spacing w:after="120" w:line="276"/>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computer-implemented system comprising one or more processors and one or more non-transitory computer-readable media storing instructions that, when executed, cause the one or more processors to:</w:t>
      </w:r>
    </w:p>
    <w:p>
      <w:pPr>
        <w:spacing w:after="120" w:line="276"/>
      </w:pPr>
      <w:r>
        <w:rPr>
          <w:rFonts w:ascii="Times New Roman" w:cs="Times New Roman" w:eastAsia="Times New Roman" w:hAnsi="Times New Roman"/>
          <w:sz w:val="24"/>
          <w:szCs w:val="24"/>
        </w:rPr>
        <w:t xml:space="preserve">receive a user message via a conversation interceptor configured to capture user message inputs and language model response outputs through an application programming interface;</w:t>
      </w:r>
    </w:p>
    <w:p>
      <w:pPr>
        <w:spacing w:after="120" w:line="276"/>
      </w:pPr>
      <w:r>
        <w:rPr>
          <w:rFonts w:ascii="Times New Roman" w:cs="Times New Roman" w:eastAsia="Times New Roman" w:hAnsi="Times New Roman"/>
          <w:sz w:val="24"/>
          <w:szCs w:val="24"/>
        </w:rPr>
        <w:t xml:space="preserve">store, in an external memory store, a plurality of memory node records, each memory node record comprising at least a base_score field, a decay_lambda field, a processing_event_count field, a current_salience field, an unprompted_mention_count field, an lds_score field, and a user_id field;</w:t>
      </w:r>
    </w:p>
    <w:p>
      <w:pPr>
        <w:spacing w:after="120" w:line="276"/>
      </w:pPr>
      <w:r>
        <w:rPr>
          <w:rFonts w:ascii="Times New Roman" w:cs="Times New Roman" w:eastAsia="Times New Roman" w:hAnsi="Times New Roman"/>
          <w:sz w:val="24"/>
          <w:szCs w:val="24"/>
        </w:rPr>
        <w:t xml:space="preserve">compute, for a memory node record, a base_score value as a weighted combination of at least three sub-signal scores derived from session-level and cross-session user message characteristics, and write the computed base_score value to the base_score field of the memory node record;</w:t>
      </w:r>
    </w:p>
    <w:p>
      <w:pPr>
        <w:spacing w:after="120" w:line="276"/>
      </w:pPr>
      <w:r>
        <w:rPr>
          <w:rFonts w:ascii="Times New Roman" w:cs="Times New Roman" w:eastAsia="Times New Roman" w:hAnsi="Times New Roman"/>
          <w:sz w:val="24"/>
          <w:szCs w:val="24"/>
        </w:rPr>
        <w:t xml:space="preserve">detect, in the user message, the presence of at least one token pattern from a stored pattern set, and upon detection, increment the processing_event_count field of a memory node record associated with a topic identified in the user message;</w:t>
      </w:r>
    </w:p>
    <w:p>
      <w:pPr>
        <w:spacing w:after="120" w:line="276"/>
      </w:pPr>
      <w:r>
        <w:rPr>
          <w:rFonts w:ascii="Times New Roman" w:cs="Times New Roman" w:eastAsia="Times New Roman" w:hAnsi="Times New Roman"/>
          <w:sz w:val="24"/>
          <w:szCs w:val="24"/>
        </w:rPr>
        <w:t xml:space="preserve">compute a decay rate value for the memory node record by applying a monotonically increasing function to the processing_event_count field value, such that a higher processing_event_count value produces a higher decay rate value and faster salience reduction over time, and write the computed decay rate value to the decay_lambda field;</w:t>
      </w:r>
    </w:p>
    <w:p>
      <w:pPr>
        <w:spacing w:after="120" w:line="276"/>
      </w:pPr>
      <w:r>
        <w:rPr>
          <w:rFonts w:ascii="Times New Roman" w:cs="Times New Roman" w:eastAsia="Times New Roman" w:hAnsi="Times New Roman"/>
          <w:sz w:val="24"/>
          <w:szCs w:val="24"/>
        </w:rPr>
        <w:t xml:space="preserve">compute a salience value for the memory node record as a product of the base_score field value and an exponential decay function of the decay_lambda field value and an elapsed time value, summed with a residual floor value proportional to the base_score field value, and write the computed salience value to the current_salience field;</w:t>
      </w:r>
    </w:p>
    <w:p>
      <w:pPr>
        <w:spacing w:after="120" w:line="276"/>
      </w:pPr>
      <w:r>
        <w:rPr>
          <w:rFonts w:ascii="Times New Roman" w:cs="Times New Roman" w:eastAsia="Times New Roman" w:hAnsi="Times New Roman"/>
          <w:sz w:val="24"/>
          <w:szCs w:val="24"/>
        </w:rPr>
        <w:t xml:space="preserve">retrieve, from the external memory store, memory node records associated with a user_id matching the current session, rank the retrieved records by current_salience field value in descending order, exclude records with current_salience field values below a suppression threshold value, and prepend a structured context payload comprising the highest-ranked records to a prompt forwarded to a language model inference interface.</w:t>
      </w:r>
    </w:p>
    <w:p>
      <w:pPr>
        <w:spacing w:after="0"/>
      </w:pPr>
    </w:p>
    <w:p>
      <w:pPr>
        <w:spacing w:after="120" w:line="276"/>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system of claim 1, wherein the stored pattern set comprises causal attribution patterns, temporal contrast patterns, insight marker patterns, self-referential analysis patterns, and integrative resolution patterns, and wherein the processing event detection comprises a token pattern classifier configured to scan user message text against the stored pattern set and to output a binary processing event detection signal upon matching at least one pattern from the set, and wherein the decay rate value is computed as λ = λ_base × (1 + β × processing_event_count), where λ_base is a baseline decay rate parameter and β is a processing boost parameter, such that each increment of the processing_event_count field produces a proportional increase in the decay rate value.</w:t>
      </w:r>
    </w:p>
    <w:p>
      <w:pPr>
        <w:spacing w:after="0"/>
      </w:pPr>
    </w:p>
    <w:p>
      <w:pPr>
        <w:spacing w:after="120" w:line="276"/>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system of claim 1, further comprising a prevalence density monitor configured to: track, within a conversational session, instances in which a topic associated with a memory node record appears in user message content; determine, for each instance, whether the topic is absent from the immediately preceding language model response for the session; increment the unprompted_mention_count field of the memory node record upon determining that the topic is present in the user message and absent from the preceding response; and apply a salience boost to the current_salience field of the memory node record when the unprompted_mention_count field value reaches or exceeds a configurable threshold, wherein the salience boost is computed as a logarithmic function of the unprompted_mention_count field value.</w:t>
      </w:r>
    </w:p>
    <w:p>
      <w:pPr>
        <w:spacing w:after="0"/>
      </w:pPr>
    </w:p>
    <w:p>
      <w:pPr>
        <w:spacing w:after="120" w:line="276"/>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system of claim 1, further comprising a linguistic divergence analyzer configured to compute a linguistic divergence score for a memory node record as a weighted composite of at least two scores selected from the group consisting of: a cross-session divergence score computed by applying a contradiction classifier to pairs of stored user statements associated with the same topic_label field across different session records; an intra-message consistency detector score computed from detected co-occurrence of state-declaration tokens with contradictory-context tokens in user messages; a cross-context consistency score computed from co-occurrence frequency between situation-descriptor tokens and response-descriptor tokens compared against a baseline distribution from prior sessions; and a valence shift index computed from variance in sentiment polarity scores across sequential messages within a session; wherein the linguistic divergence score is written to the lds_score field and applied as a positive salience correction to the current_salience field when the score exceeds a configurable threshold.</w:t>
      </w:r>
    </w:p>
    <w:p>
      <w:pPr>
        <w:spacing w:after="0"/>
      </w:pPr>
    </w:p>
    <w:p>
      <w:pPr>
        <w:spacing w:after="120" w:line="276"/>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 computer-implemented method comprising: intercepting a user message via a conversation API proxy; detecting, in the user message, the presence of at least one token pattern from a stored pattern set comprising causal attribution patterns, temporal contrast patterns, insight marker patterns, self-referential analysis patterns, and integrative resolution patterns; incrementing a processing_event_count field of a memory node record associated with a topic identified in the user message upon detecting a pattern match; computing a decay rate value for the memory node record as a monotonically increasing function of the processing_event_count field value, such that a higher processing_event_count produces a higher decay rate and faster salience reduction; computing a salience value for the memory node record as a function of a base_score field, the computed decay rate value, an elapsed time value, and a residual floor value; detecting, in the user message, an unprompted topic mention by determining that the topic is present in the user message and absent from the immediately preceding system response; incrementing an unprompted_mention_count field upon detecting an unprompted topic mention; computing a linguistic divergence score for the memory node record from at least two of: a cross-session divergence score, an intra-message consistency score, a cross-context consistency score, and a within-session tone variance score; applying a salience correction to the computed salience value as a function of the linguistic divergence score; writing the corrected salience value to a current_salience field of the memory node record; and retrieving memory node records for the user, ranking by current_salience field value, suppressing records below a threshold value, and prepending a structured context payload comprising the highest-ranked records to a prompt forwarded to a language model inference API.</w:t>
      </w:r>
    </w:p>
    <w:p>
      <w:pPr>
        <w:spacing w:after="0"/>
      </w:pPr>
    </w:p>
    <w:p>
      <w:pPr>
        <w:spacing w:after="120" w:line="276"/>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system of claim 2, wherein the token pattern classifier further comprises a secondary language model classifier configured to evaluate user messages for processing event detection when the token pattern classifier output is below a confidence threshold.</w:t>
      </w:r>
    </w:p>
    <w:p>
      <w:pPr>
        <w:spacing w:after="0"/>
      </w:pPr>
    </w:p>
    <w:p>
      <w:pPr>
        <w:spacing w:after="120" w:line="276"/>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system of claim 1, wherein the base_score field is computed as a weighted combination of: a session depth variable measuring engagement depth of the originating session with weight 0.20; a cross-session consistency variable measuring topic recurrence across prior sessions with weight 0.30; a linguistic consistency score measuring co-occurrence between state-declaration tokens and associated-descriptor tokens with weight 0.20; a session weight variable measuring session-level message density and temporal span with weight 0.15; and a prevalence density contribution from within-session unprompted topic mention frequency with weight 0.15; wherein each weight is independently selectable in the range [0.05, 0.50] and the weights sum to 1.0.</w:t>
      </w:r>
    </w:p>
    <w:p>
      <w:pPr>
        <w:spacing w:after="0"/>
      </w:pPr>
    </w:p>
    <w:p>
      <w:pPr>
        <w:spacing w:after="120" w:line="276"/>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system of claim 3, wherein the determination of whether a topic mention is unprompted further comprises: extracting topic labels from the user message using a topic classifier; retrieving the immediately preceding language model response text for the current session; determining that the topic label is absent from the preceding response text; and classifying the mention as unprompted only when the topic label is present in the user message and absent from the preceding response.</w:t>
      </w:r>
    </w:p>
    <w:p>
      <w:pPr>
        <w:spacing w:after="0"/>
      </w:pPr>
    </w:p>
    <w:p>
      <w:pPr>
        <w:spacing w:after="120" w:line="276"/>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system of claim 4, wherein the intra-message consistency detector score is computed by detecting co-occurrence of state-declaration tokens with contradictory-context tokens drawn from a predefined token set comprising sleep disruption descriptors, physiological-response descriptors, avoidance behavioral descriptors, and rumination markers.</w:t>
      </w:r>
    </w:p>
    <w:p>
      <w:pPr>
        <w:spacing w:after="0"/>
      </w:pPr>
    </w:p>
    <w:p>
      <w:pPr>
        <w:spacing w:after="120" w:line="276"/>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system of claim 1, wherein the context injection engine further comprises estimating a token count for each candidate memory node record summary and selecting memory node records in salience-ranked order until a cumulative estimated token count reaches a configurable context budget limit.</w:t>
      </w:r>
    </w:p>
    <w:p>
      <w:pPr>
        <w:spacing w:after="0"/>
      </w:pPr>
    </w:p>
    <w:p>
      <w:pPr>
        <w:spacing w:after="120" w:line="276"/>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The system of claim 1, wherein each memory node record is associated with exactly one user_id field value, and wherein the retrieval operation retrieves only memory node records whose user_id field value matches the user_id of the current conversational session.</w:t>
      </w:r>
    </w:p>
    <w:p>
      <w:pPr>
        <w:spacing w:after="0"/>
      </w:pPr>
    </w:p>
    <w:p>
      <w:pPr>
        <w:spacing w:after="120" w:line="276"/>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system of claim 1, wherein the residual floor value is computed as κ = γ × B, where γ is a floor fraction parameter set to 0.10 in a preferred embodiment and configurable in the range 0.05 to 0.20, and B is the base_score field value, such that memory node records with higher base_score values maintain higher minimum salience values after decay.</w:t>
      </w:r>
    </w:p>
    <w:p>
      <w:pPr>
        <w:spacing w:after="0"/>
      </w:pPr>
    </w:p>
    <w:p>
      <w:pPr>
        <w:spacing w:after="120" w:line="276"/>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system of claim 1, further comprising a valence classifier that assigns each memory node record one of a positive valence, a negative valence, or an ambivalent valence at creation time, and wherein the structured context payload includes the valence classification for each included memory node record.</w:t>
      </w:r>
    </w:p>
    <w:p>
      <w:pPr>
        <w:spacing w:after="0"/>
      </w:pPr>
    </w:p>
    <w:p>
      <w:pPr>
        <w:spacing w:after="120" w:line="276"/>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The system of claim 3, wherein unprompted mention signals accumulate across sessions as a component of a cross-session consistency variable, such that a memory node record generating unprompted mention signals in multiple sessions receives an additional increment to its cross-session consistency count.</w:t>
      </w:r>
    </w:p>
    <w:p>
      <w:pPr>
        <w:spacing w:after="0"/>
      </w:pPr>
    </w:p>
    <w:p>
      <w:pPr>
        <w:spacing w:after="120" w:line="276"/>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The system of claim 1, wherein the salience engine recomputes the salience value for active memory node records upon at least one of: initiation of a new conversational session; a request by the context injection engine prior to context payload assembly; and detection of an unprompted topic mention for an affected memory node record.</w:t>
      </w:r>
    </w:p>
    <w:p>
      <w:pPr>
        <w:spacing w:after="0"/>
      </w:pPr>
    </w:p>
    <w:p>
      <w:pPr>
        <w:spacing w:after="120" w:line="276"/>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The system of claim 2, wherein the baseline decay rate parameter λ_base is set to 0.01 per hour and the processing boost parameter β is set to 0.50, such that each detected processing event increases the effective decay rate by 50% of the baseline rate, and wherein λ_base is configurable in the range 0.001 to 0.050 per hour and β is configurable in the range 0.10 to 1.00.</w:t>
      </w:r>
    </w:p>
    <w:p>
      <w:pPr>
        <w:spacing w:after="0"/>
      </w:pPr>
    </w:p>
    <w:p>
      <w:pPr>
        <w:spacing w:after="120" w:line="276"/>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The system of claim 3, wherein the configurable threshold for the unprompted_mention_count field is set to 3 in a preferred embodiment and is configurable in the range 2 to 5, and wherein the salience boost magnitude parameter is set to 0.10 in a preferred embodiment and is configurable in the range 0.05 to 0.20.</w:t>
      </w:r>
    </w:p>
    <w:p>
      <w:pPr>
        <w:spacing w:after="0"/>
      </w:pPr>
    </w:p>
    <w:p>
      <w:r>
        <w:br w:type="page"/>
      </w:r>
    </w:p>
    <w:p>
      <w:pPr>
        <w:pStyle w:val="Heading1"/>
      </w:pPr>
      <w:r>
        <w:t xml:space="preserve">ABSTRACT</w:t>
      </w:r>
    </w:p>
    <w:p>
      <w:pPr>
        <w:spacing w:after="120" w:line="276"/>
      </w:pPr>
      <w:r>
        <w:rPr>
          <w:rFonts w:ascii="Times New Roman" w:cs="Times New Roman" w:eastAsia="Times New Roman" w:hAnsi="Times New Roman"/>
          <w:b/>
          <w:bCs/>
          <w:sz w:val="24"/>
          <w:szCs w:val="24"/>
        </w:rPr>
        <w:t xml:space="preserve">[0076] </w:t>
      </w:r>
      <w:r>
        <w:rPr>
          <w:rFonts w:ascii="Times New Roman" w:cs="Times New Roman" w:eastAsia="Times New Roman" w:hAnsi="Times New Roman"/>
          <w:sz w:val="24"/>
          <w:szCs w:val="24"/>
        </w:rPr>
        <w:t xml:space="preserve">A computer-implemented system and method for context window population in large language model inference systems. The system operates as LLM-agnostic middleware maintaining an external memory store with per-node salience scores. A multi-signal legitimacy scoring system computes a base score for new memory node records from five independent sub-signals—session depth, cross-session consistency, intra-message linguistic consistency, session weight, and within-session unprompted mention frequency—solving the cold-start initialization problem. A processing-frequency-modulated decay engine computes salience using an exponential decay function where the decay rate increases as a monotonically increasing function of a processing event count derived from detected user-side linguistic patterns, producing faster decay for memory node records associated with higher user engagement—the inverse of retrieval-frequency-based approaches in prior art. A prevalence density monitor tracks within-session unprompted topic return frequency. A linguistic divergence analyzer computes multi-dimensional consistency scores across user message history and applies corrective salience adjustments. A context injection engine ranks records by salience, suppresses below-threshold records, and prepends the highest-ranked records to the language model prompt.</w:t>
      </w:r>
    </w:p>
    <w:p>
      <w:pPr>
        <w:spacing w:after="0"/>
      </w:pPr>
    </w:p>
    <w:p>
      <w:r>
        <w:br w:type="page"/>
      </w:r>
    </w:p>
    <w:p>
      <w:pPr>
        <w:pStyle w:val="Heading1"/>
      </w:pPr>
      <w:r>
        <w:t xml:space="preserve">PROSECUTION MEMO FOR ATTORNEY</w:t>
      </w:r>
    </w:p>
    <w:p>
      <w:pPr>
        <w:spacing w:after="120" w:line="276"/>
      </w:pPr>
      <w:r>
        <w:rPr>
          <w:rFonts w:ascii="Times New Roman" w:cs="Times New Roman" w:eastAsia="Times New Roman" w:hAnsi="Times New Roman"/>
          <w:b/>
          <w:bCs/>
          <w:sz w:val="24"/>
          <w:szCs w:val="24"/>
        </w:rPr>
        <w:t xml:space="preserve">[0077] </w:t>
      </w:r>
      <w:r>
        <w:rPr>
          <w:rFonts w:ascii="Times New Roman" w:cs="Times New Roman" w:eastAsia="Times New Roman" w:hAnsi="Times New Roman"/>
          <w:b/>
          <w:bCs/>
          <w:sz w:val="24"/>
          <w:szCs w:val="24"/>
        </w:rPr>
        <w:t xml:space="preserve">1. Alice Defense Strategy. </w:t>
      </w:r>
      <w:r>
        <w:rPr>
          <w:rFonts w:ascii="Times New Roman" w:cs="Times New Roman" w:eastAsia="Times New Roman" w:hAnsi="Times New Roman"/>
          <w:sz w:val="24"/>
          <w:szCs w:val="24"/>
        </w:rPr>
        <w:t xml:space="preserve">Claim 1 opens with "comprising one or more processors and one or more non-transitory computer-readable media storing instructions." Every operative clause references specific named data structure fields (base_score, decay_lambda, processing_event_count, current_salience, unprompted_mention_count, lds_score, user_id), specific computational operations (monotonically increasing function, exponential decay, logarithmic boost, weighted composite), and specific write operations to named destination fields. The claims do not characterize what the system "understands" and do not use the words emotional, empathetic, therapeutic, or human-like. The improvement is to the context window population algorithm—specific data structures and computational steps—not to an abstract concept.</w:t>
      </w:r>
    </w:p>
    <w:p>
      <w:pPr>
        <w:spacing w:after="120" w:line="276"/>
      </w:pPr>
      <w:r>
        <w:rPr>
          <w:rFonts w:ascii="Times New Roman" w:cs="Times New Roman" w:eastAsia="Times New Roman" w:hAnsi="Times New Roman"/>
          <w:b/>
          <w:bCs/>
          <w:sz w:val="24"/>
          <w:szCs w:val="24"/>
        </w:rPr>
        <w:t xml:space="preserve">[0078] </w:t>
      </w:r>
      <w:r>
        <w:rPr>
          <w:rFonts w:ascii="Times New Roman" w:cs="Times New Roman" w:eastAsia="Times New Roman" w:hAnsi="Times New Roman"/>
          <w:b/>
          <w:bCs/>
          <w:sz w:val="24"/>
          <w:szCs w:val="24"/>
        </w:rPr>
        <w:t xml:space="preserve">2. §112 Parameters. </w:t>
      </w:r>
      <w:r>
        <w:rPr>
          <w:rFonts w:ascii="Times New Roman" w:cs="Times New Roman" w:eastAsia="Times New Roman" w:hAnsi="Times New Roman"/>
          <w:sz w:val="24"/>
          <w:szCs w:val="24"/>
        </w:rPr>
        <w:t xml:space="preserve">All implementation parameters are fully defined with preferred embodiment values and configurable ranges. B weights: α1=0.20, α2=0.30, α3=0.20, α4=0.15, α5=0.15 (range 0.05–0.50 each). λ_base=0.01/hr (range 0.001–0.050). β=0.50 (range 0.10–1.00). γ=0.10 (range 0.05–0.20). ε=0.15 (range 0.05–0.25). INJECTION_THRESHOLD=0.25 (range 0.10–0.50). PDV_THRESHOLD=3 (range 2–5). δ=0.10 (range 0.05–0.20). Zero bracketed parameters remain.</w:t>
      </w:r>
    </w:p>
    <w:p>
      <w:pPr>
        <w:spacing w:after="120" w:line="276"/>
      </w:pPr>
      <w:r>
        <w:rPr>
          <w:rFonts w:ascii="Times New Roman" w:cs="Times New Roman" w:eastAsia="Times New Roman" w:hAnsi="Times New Roman"/>
          <w:b/>
          <w:bCs/>
          <w:sz w:val="24"/>
          <w:szCs w:val="24"/>
        </w:rPr>
        <w:t xml:space="preserve">[0079] </w:t>
      </w:r>
      <w:r>
        <w:rPr>
          <w:rFonts w:ascii="Times New Roman" w:cs="Times New Roman" w:eastAsia="Times New Roman" w:hAnsi="Times New Roman"/>
          <w:b/>
          <w:bCs/>
          <w:sz w:val="24"/>
          <w:szCs w:val="24"/>
        </w:rPr>
        <w:t xml:space="preserve">3. §103 Hou et al. Directional Distinction. </w:t>
      </w:r>
      <w:r>
        <w:rPr>
          <w:rFonts w:ascii="Times New Roman" w:cs="Times New Roman" w:eastAsia="Times New Roman" w:hAnsi="Times New Roman"/>
          <w:sz w:val="24"/>
          <w:szCs w:val="24"/>
        </w:rPr>
        <w:t xml:space="preserve">This is the strongest non-obviousness argument. Hou et al. (CHI 2024) compute a consolidation parameter g_n that DECREASES the effective decay rate when system-side retrieval frequency increases—preserving frequently-retrieved records. The present invention INCREASES the effective decay rate as user-side processing events accumulate. These systems produce opposite salience trajectories for the same memory under the same conditions: under Hou et al., an engaged-with record is preserved (slower decay); under the present invention, an engaged-with record is deprioritized (faster decay). The directional inversion—not merely a different input variable—makes combination non-obvious. An examiner cannot argue that replacing Hou et al.’s retrieval count with a processing count is obvious when the replacement also reverses the direction of modulation. The inversion appears in: Background ¶[0010], Detailed Description §7.4.2, Claims 1, 2, 5, and 16.</w:t>
      </w:r>
    </w:p>
    <w:p>
      <w:pPr>
        <w:spacing w:after="120" w:line="276"/>
      </w:pPr>
      <w:r>
        <w:rPr>
          <w:rFonts w:ascii="Times New Roman" w:cs="Times New Roman" w:eastAsia="Times New Roman" w:hAnsi="Times New Roman"/>
          <w:b/>
          <w:bCs/>
          <w:sz w:val="24"/>
          <w:szCs w:val="24"/>
        </w:rPr>
        <w:t xml:space="preserve">[0080] </w:t>
      </w:r>
      <w:r>
        <w:rPr>
          <w:rFonts w:ascii="Times New Roman" w:cs="Times New Roman" w:eastAsia="Times New Roman" w:hAnsi="Times New Roman"/>
          <w:b/>
          <w:bCs/>
          <w:sz w:val="24"/>
          <w:szCs w:val="24"/>
        </w:rPr>
        <w:t xml:space="preserve">4. Affective Computing Differentiation. </w:t>
      </w:r>
      <w:r>
        <w:rPr>
          <w:rFonts w:ascii="Times New Roman" w:cs="Times New Roman" w:eastAsia="Times New Roman" w:hAnsi="Times New Roman"/>
          <w:sz w:val="24"/>
          <w:szCs w:val="24"/>
        </w:rPr>
        <w:t xml:space="preserve">The renamed LDS/LCS/ICD/CCS/CSD/VSI components use standard NLP signals (token co-occurrence, sentiment polarity variance, semantic contradiction classification) as inputs to a memory node scoring computation. They do not detect or classify emotional state. Picard’s affective computing literature (1997+) is directed to detecting user emotional state for real-time response modulation—a different problem domain with different outputs. The present invention uses linguistic signals as inputs to a salience weight computation in an external memory graph, not as outputs of an affective state classifier. This distinction appears in Background ¶[0013] and Detailed Description §7.6.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REVISED v2.1 — Sandstone Cloud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2026-03-08T19:41:31.907Z</dcterms:created>
  <dcterms:modified xsi:type="dcterms:W3CDTF">2026-03-08T19:41:31.922Z</dcterms:modified>
</cp:coreProperties>
</file>

<file path=docProps/custom.xml><?xml version="1.0" encoding="utf-8"?>
<Properties xmlns="http://schemas.openxmlformats.org/officeDocument/2006/custom-properties" xmlns:vt="http://schemas.openxmlformats.org/officeDocument/2006/docPropsVTypes"/>
</file>