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D7A" w14:textId="77777777" w:rsidR="00B91781" w:rsidRPr="00E92F61" w:rsidRDefault="00000000">
      <w:pPr>
        <w:pStyle w:val="Heading1"/>
        <w:rPr>
          <w:color w:val="000000" w:themeColor="text1"/>
        </w:rPr>
      </w:pPr>
      <w:bookmarkStart w:id="0" w:name="chapter-3-results-and-discussion"/>
      <w:r w:rsidRPr="00E92F61">
        <w:rPr>
          <w:color w:val="000000" w:themeColor="text1"/>
        </w:rPr>
        <w:t>Chapter 3: Results and Discussion</w:t>
      </w:r>
    </w:p>
    <w:p w14:paraId="5960F8D6" w14:textId="77777777" w:rsidR="00B91781" w:rsidRPr="00E92F61" w:rsidRDefault="00000000">
      <w:pPr>
        <w:pStyle w:val="FirstParagraph"/>
        <w:rPr>
          <w:color w:val="000000" w:themeColor="text1"/>
        </w:rPr>
      </w:pPr>
      <w:r w:rsidRPr="00E92F61">
        <w:rPr>
          <w:color w:val="000000" w:themeColor="text1"/>
        </w:rPr>
        <w:t>This chapter presents the results and discussion of the Interactive Digital Cultural Map and Local Tourism Information System for Mangatarem, Pangasinan. It covers the proposed system features organized by user role, and outlines the planned system testing and evaluation strategy. As this document represents the Capstone 1 submission, this chapter focuses on feature descriptions and testing plans. Actual implementation results, statistical analysis of testing outcomes, and the discussion of findings will be completed and presented during the Capstone 2 phase.</w:t>
      </w:r>
    </w:p>
    <w:p w14:paraId="78370993" w14:textId="77777777" w:rsidR="00B91781" w:rsidRPr="00E92F61" w:rsidRDefault="00000000">
      <w:pPr>
        <w:pStyle w:val="BodyText"/>
        <w:rPr>
          <w:color w:val="000000" w:themeColor="text1"/>
        </w:rPr>
      </w:pPr>
      <w:r w:rsidRPr="00E92F61">
        <w:rPr>
          <w:b/>
          <w:bCs/>
          <w:color w:val="000000" w:themeColor="text1"/>
        </w:rPr>
        <w:t>Sections Not Included in This Submission (per Capstone 1 guidelines):</w:t>
      </w:r>
      <w:r w:rsidRPr="00E92F61">
        <w:rPr>
          <w:color w:val="000000" w:themeColor="text1"/>
        </w:rPr>
        <w:t xml:space="preserve"> - Proposed System Flowchart — </w:t>
      </w:r>
      <w:r w:rsidRPr="00E92F61">
        <w:rPr>
          <w:i/>
          <w:iCs/>
          <w:color w:val="000000" w:themeColor="text1"/>
        </w:rPr>
        <w:t>Not required for this submission.</w:t>
      </w:r>
      <w:r w:rsidRPr="00E92F61">
        <w:rPr>
          <w:color w:val="000000" w:themeColor="text1"/>
        </w:rPr>
        <w:t xml:space="preserve"> - System User Interface (UI) Screenshots — </w:t>
      </w:r>
      <w:r w:rsidRPr="00E92F61">
        <w:rPr>
          <w:i/>
          <w:iCs/>
          <w:color w:val="000000" w:themeColor="text1"/>
        </w:rPr>
        <w:t>Not required yet; focus is on feature descriptions only.</w:t>
      </w:r>
      <w:r w:rsidRPr="00E92F61">
        <w:rPr>
          <w:color w:val="000000" w:themeColor="text1"/>
        </w:rPr>
        <w:t xml:space="preserve"> - Implementation Results — </w:t>
      </w:r>
      <w:r w:rsidRPr="00E92F61">
        <w:rPr>
          <w:i/>
          <w:iCs/>
          <w:color w:val="000000" w:themeColor="text1"/>
        </w:rPr>
        <w:t>Not required for this submission.</w:t>
      </w:r>
      <w:r w:rsidRPr="00E92F61">
        <w:rPr>
          <w:color w:val="000000" w:themeColor="text1"/>
        </w:rPr>
        <w:t xml:space="preserve"> - Analysis of Results — </w:t>
      </w:r>
      <w:r w:rsidRPr="00E92F61">
        <w:rPr>
          <w:i/>
          <w:iCs/>
          <w:color w:val="000000" w:themeColor="text1"/>
        </w:rPr>
        <w:t>Not required for this submission.</w:t>
      </w:r>
      <w:r w:rsidRPr="00E92F61">
        <w:rPr>
          <w:color w:val="000000" w:themeColor="text1"/>
        </w:rPr>
        <w:t xml:space="preserve"> - Discussion of Findings — </w:t>
      </w:r>
      <w:r w:rsidRPr="00E92F61">
        <w:rPr>
          <w:i/>
          <w:iCs/>
          <w:color w:val="000000" w:themeColor="text1"/>
        </w:rPr>
        <w:t>Not required for this submission.</w:t>
      </w:r>
    </w:p>
    <w:p w14:paraId="72773274" w14:textId="77777777" w:rsidR="00B91781" w:rsidRPr="00E92F61" w:rsidRDefault="00000000">
      <w:pPr>
        <w:pStyle w:val="Heading2"/>
        <w:rPr>
          <w:color w:val="000000" w:themeColor="text1"/>
        </w:rPr>
      </w:pPr>
      <w:bookmarkStart w:id="1" w:name="system-features-and-modules"/>
      <w:r w:rsidRPr="00E92F61">
        <w:rPr>
          <w:color w:val="000000" w:themeColor="text1"/>
        </w:rPr>
        <w:t>System Features and Modules</w:t>
      </w:r>
    </w:p>
    <w:p w14:paraId="61D77543" w14:textId="77777777" w:rsidR="00B91781" w:rsidRPr="00E92F61" w:rsidRDefault="00000000">
      <w:pPr>
        <w:pStyle w:val="FirstParagraph"/>
        <w:rPr>
          <w:color w:val="000000" w:themeColor="text1"/>
        </w:rPr>
      </w:pPr>
      <w:r w:rsidRPr="00E92F61">
        <w:rPr>
          <w:color w:val="000000" w:themeColor="text1"/>
        </w:rPr>
        <w:t>The Interactive Digital Cultural Map and Local Tourism Information System for Mangatarem, Pangasinan is designed to address the challenges of fragmented, manual tourism information management by providing a centralized, interactive, and role-based web platform. The system’s features are organized according to the access privileges and functional needs of its four primary user roles.</w:t>
      </w:r>
    </w:p>
    <w:p w14:paraId="21BA858D" w14:textId="77777777" w:rsidR="00B91781" w:rsidRPr="00E92F61" w:rsidRDefault="00000000">
      <w:pPr>
        <w:pStyle w:val="Heading3"/>
        <w:rPr>
          <w:color w:val="000000" w:themeColor="text1"/>
        </w:rPr>
      </w:pPr>
      <w:bookmarkStart w:id="2" w:name="X8e2e1128a965a9774e481154ed94025b19d5411"/>
      <w:r w:rsidRPr="00E92F61">
        <w:rPr>
          <w:color w:val="000000" w:themeColor="text1"/>
        </w:rPr>
        <w:t>1. System Administrator (Tourism Office Staff / IT Staff)</w:t>
      </w:r>
    </w:p>
    <w:p w14:paraId="0BA22F84" w14:textId="77777777" w:rsidR="00B91781" w:rsidRPr="00E92F61" w:rsidRDefault="00000000">
      <w:pPr>
        <w:pStyle w:val="FirstParagraph"/>
        <w:rPr>
          <w:color w:val="000000" w:themeColor="text1"/>
        </w:rPr>
      </w:pPr>
      <w:r w:rsidRPr="00E92F61">
        <w:rPr>
          <w:color w:val="000000" w:themeColor="text1"/>
        </w:rPr>
        <w:t>The System Administrator holds the highest level of access within the platform and serves as the central regulatory authority, ensuring that all published tourism and cultural data is accurate, appropriate, and properly categorized.</w:t>
      </w:r>
    </w:p>
    <w:p w14:paraId="6805A4C1" w14:textId="77777777" w:rsidR="00B91781" w:rsidRPr="00E92F61" w:rsidRDefault="00000000">
      <w:pPr>
        <w:numPr>
          <w:ilvl w:val="0"/>
          <w:numId w:val="2"/>
        </w:numPr>
        <w:rPr>
          <w:color w:val="000000" w:themeColor="text1"/>
        </w:rPr>
      </w:pPr>
      <w:r w:rsidRPr="00E92F61">
        <w:rPr>
          <w:b/>
          <w:bCs/>
          <w:color w:val="000000" w:themeColor="text1"/>
        </w:rPr>
        <w:t>User Account Management:</w:t>
      </w:r>
      <w:r w:rsidRPr="00E92F61">
        <w:rPr>
          <w:color w:val="000000" w:themeColor="text1"/>
        </w:rPr>
        <w:t xml:space="preserve"> The administrator can create, edit, activate, deactivate, and delete user accounts. This includes assigning role-based access permissions (e.g., designating a user as a Barangay Representative with contributor privileges for a specific barangay). The admin can also view a directory of all registered users filtered by role and status.</w:t>
      </w:r>
    </w:p>
    <w:p w14:paraId="3B8E7D18" w14:textId="77777777" w:rsidR="00B91781" w:rsidRPr="00E92F61" w:rsidRDefault="00000000">
      <w:pPr>
        <w:numPr>
          <w:ilvl w:val="0"/>
          <w:numId w:val="2"/>
        </w:numPr>
        <w:rPr>
          <w:color w:val="000000" w:themeColor="text1"/>
        </w:rPr>
      </w:pPr>
      <w:r w:rsidRPr="00E92F61">
        <w:rPr>
          <w:b/>
          <w:bCs/>
          <w:color w:val="000000" w:themeColor="text1"/>
        </w:rPr>
        <w:t>Content Moderation Dashboard:</w:t>
      </w:r>
      <w:r w:rsidRPr="00E92F61">
        <w:rPr>
          <w:color w:val="000000" w:themeColor="text1"/>
        </w:rPr>
        <w:t xml:space="preserve"> A centralized queue where the administrator reviews all pending content submissions from Barangay Representatives. Each submission displays the submitted content (e.g., tourist spot name, description, photos, event details), the submitting user, the submission date, and the associated barangay. The admin can approve a submission (making it publicly visible on the interactive map), reject it with written notes explaining the reason, or request revisions from the contributor.</w:t>
      </w:r>
    </w:p>
    <w:p w14:paraId="6461DAA8" w14:textId="77777777" w:rsidR="00B91781" w:rsidRPr="00E92F61" w:rsidRDefault="00000000">
      <w:pPr>
        <w:numPr>
          <w:ilvl w:val="0"/>
          <w:numId w:val="2"/>
        </w:numPr>
        <w:rPr>
          <w:color w:val="000000" w:themeColor="text1"/>
        </w:rPr>
      </w:pPr>
      <w:r w:rsidRPr="00E92F61">
        <w:rPr>
          <w:b/>
          <w:bCs/>
          <w:color w:val="000000" w:themeColor="text1"/>
        </w:rPr>
        <w:t>Published Content Management:</w:t>
      </w:r>
      <w:r w:rsidRPr="00E92F61">
        <w:rPr>
          <w:color w:val="000000" w:themeColor="text1"/>
        </w:rPr>
        <w:t xml:space="preserve"> The administrator has the ability to edit, unpublish, or delete already-published tourist spots and cultural events. This </w:t>
      </w:r>
      <w:r w:rsidRPr="00E92F61">
        <w:rPr>
          <w:color w:val="000000" w:themeColor="text1"/>
        </w:rPr>
        <w:lastRenderedPageBreak/>
        <w:t>ensures that outdated or incorrect information can be quickly removed from the public-facing platform.</w:t>
      </w:r>
    </w:p>
    <w:p w14:paraId="190E502D" w14:textId="77777777" w:rsidR="00B91781" w:rsidRPr="00E92F61" w:rsidRDefault="00000000">
      <w:pPr>
        <w:numPr>
          <w:ilvl w:val="0"/>
          <w:numId w:val="2"/>
        </w:numPr>
        <w:rPr>
          <w:color w:val="000000" w:themeColor="text1"/>
        </w:rPr>
      </w:pPr>
      <w:r w:rsidRPr="00E92F61">
        <w:rPr>
          <w:b/>
          <w:bCs/>
          <w:color w:val="000000" w:themeColor="text1"/>
        </w:rPr>
        <w:t>Platform Operations and Announcements:</w:t>
      </w:r>
      <w:r w:rsidRPr="00E92F61">
        <w:rPr>
          <w:color w:val="000000" w:themeColor="text1"/>
        </w:rPr>
        <w:t xml:space="preserve"> The administrator can configure system-wide settings such as map display preferences, category labels, and platform announcements. They can also publish municipal-wide tourism notices, emergency alerts, or event highlights that appear prominently on the public homepage.</w:t>
      </w:r>
    </w:p>
    <w:p w14:paraId="55268C76" w14:textId="77777777" w:rsidR="00B91781" w:rsidRPr="00E92F61" w:rsidRDefault="00000000">
      <w:pPr>
        <w:numPr>
          <w:ilvl w:val="0"/>
          <w:numId w:val="2"/>
        </w:numPr>
        <w:rPr>
          <w:color w:val="000000" w:themeColor="text1"/>
        </w:rPr>
      </w:pPr>
      <w:r w:rsidRPr="00E92F61">
        <w:rPr>
          <w:b/>
          <w:bCs/>
          <w:color w:val="000000" w:themeColor="text1"/>
        </w:rPr>
        <w:t>Audit and Activity Logs:</w:t>
      </w:r>
      <w:r w:rsidRPr="00E92F61">
        <w:rPr>
          <w:color w:val="000000" w:themeColor="text1"/>
        </w:rPr>
        <w:t xml:space="preserve"> The system maintains a log of key actions — including user logins, content submissions, approval/rejection decisions, and account modifications — which the administrator can review for accountability and troubleshooting purposes.</w:t>
      </w:r>
    </w:p>
    <w:p w14:paraId="42E77AF6" w14:textId="77777777" w:rsidR="00B91781" w:rsidRPr="00E92F61" w:rsidRDefault="00000000">
      <w:pPr>
        <w:pStyle w:val="Heading3"/>
        <w:rPr>
          <w:color w:val="000000" w:themeColor="text1"/>
        </w:rPr>
      </w:pPr>
      <w:bookmarkStart w:id="3" w:name="barangay-representative-contributor"/>
      <w:bookmarkEnd w:id="2"/>
      <w:r w:rsidRPr="00E92F61">
        <w:rPr>
          <w:color w:val="000000" w:themeColor="text1"/>
        </w:rPr>
        <w:t>2. Barangay Representative (Contributor)</w:t>
      </w:r>
    </w:p>
    <w:p w14:paraId="4564FF04" w14:textId="77777777" w:rsidR="00B91781" w:rsidRPr="00E92F61" w:rsidRDefault="00000000">
      <w:pPr>
        <w:pStyle w:val="FirstParagraph"/>
        <w:rPr>
          <w:color w:val="000000" w:themeColor="text1"/>
        </w:rPr>
      </w:pPr>
      <w:r w:rsidRPr="00E92F61">
        <w:rPr>
          <w:color w:val="000000" w:themeColor="text1"/>
        </w:rPr>
        <w:t>The Barangay Representative acts as the localized data source, bridging the gap between grassroots-level cultural information and the municipal tourism database. Each representative is assigned to a specific barangay and has permissions to manage content for that jurisdiction.</w:t>
      </w:r>
    </w:p>
    <w:p w14:paraId="4E981983" w14:textId="77777777" w:rsidR="00B91781" w:rsidRPr="00E92F61" w:rsidRDefault="00000000">
      <w:pPr>
        <w:numPr>
          <w:ilvl w:val="0"/>
          <w:numId w:val="3"/>
        </w:numPr>
        <w:rPr>
          <w:color w:val="000000" w:themeColor="text1"/>
        </w:rPr>
      </w:pPr>
      <w:r w:rsidRPr="00E92F61">
        <w:rPr>
          <w:b/>
          <w:bCs/>
          <w:color w:val="000000" w:themeColor="text1"/>
        </w:rPr>
        <w:t>Content Submission Portal:</w:t>
      </w:r>
      <w:r w:rsidRPr="00E92F61">
        <w:rPr>
          <w:color w:val="000000" w:themeColor="text1"/>
        </w:rPr>
        <w:t xml:space="preserve"> A dedicated interface that allows the barangay representative to draft and submit new tourist spot entries or cultural event listings. The submission form includes structured fields for name, description, category (e.g., nature, historical, cultural, dining), geographic coordinates (with a map picker for pin placement), and media attachments (photos). The representative can save a submission as a draft before final submission.</w:t>
      </w:r>
    </w:p>
    <w:p w14:paraId="3C17A75C" w14:textId="77777777" w:rsidR="00B91781" w:rsidRPr="00E92F61" w:rsidRDefault="00000000">
      <w:pPr>
        <w:numPr>
          <w:ilvl w:val="0"/>
          <w:numId w:val="3"/>
        </w:numPr>
        <w:rPr>
          <w:color w:val="000000" w:themeColor="text1"/>
        </w:rPr>
      </w:pPr>
      <w:r w:rsidRPr="00E92F61">
        <w:rPr>
          <w:b/>
          <w:bCs/>
          <w:color w:val="000000" w:themeColor="text1"/>
        </w:rPr>
        <w:t>Media Upload Capabilities:</w:t>
      </w:r>
      <w:r w:rsidRPr="00E92F61">
        <w:rPr>
          <w:color w:val="000000" w:themeColor="text1"/>
        </w:rPr>
        <w:t xml:space="preserve"> The system supports the upload of image files (e.g., JPEG, PNG) associated with tourist spots and events. Uploaded images are stored on the server and linked to the corresponding content record. File size and format restrictions are enforced to optimize storage and loading performance.</w:t>
      </w:r>
    </w:p>
    <w:p w14:paraId="727C360E" w14:textId="77777777" w:rsidR="00B91781" w:rsidRPr="00E92F61" w:rsidRDefault="00000000">
      <w:pPr>
        <w:numPr>
          <w:ilvl w:val="0"/>
          <w:numId w:val="3"/>
        </w:numPr>
        <w:rPr>
          <w:color w:val="000000" w:themeColor="text1"/>
        </w:rPr>
      </w:pPr>
      <w:r w:rsidRPr="00E92F61">
        <w:rPr>
          <w:b/>
          <w:bCs/>
          <w:color w:val="000000" w:themeColor="text1"/>
        </w:rPr>
        <w:t>Submission Status Tracking:</w:t>
      </w:r>
      <w:r w:rsidRPr="00E92F61">
        <w:rPr>
          <w:color w:val="000000" w:themeColor="text1"/>
        </w:rPr>
        <w:t xml:space="preserve"> After submitting content, the barangay representative can view the status of their submissions in a personal dashboard. Statuses include Pending (awaiting admin review), Approved (published and visible to the public), Rejected (with admin notes explaining the reason), and Revision Requested (the admin has asked for changes before approval).</w:t>
      </w:r>
    </w:p>
    <w:p w14:paraId="2232BBC9" w14:textId="77777777" w:rsidR="00B91781" w:rsidRPr="00E92F61" w:rsidRDefault="00000000">
      <w:pPr>
        <w:numPr>
          <w:ilvl w:val="0"/>
          <w:numId w:val="3"/>
        </w:numPr>
        <w:rPr>
          <w:color w:val="000000" w:themeColor="text1"/>
        </w:rPr>
      </w:pPr>
      <w:r w:rsidRPr="00E92F61">
        <w:rPr>
          <w:b/>
          <w:bCs/>
          <w:color w:val="000000" w:themeColor="text1"/>
        </w:rPr>
        <w:t>Content Update Requests:</w:t>
      </w:r>
      <w:r w:rsidRPr="00E92F61">
        <w:rPr>
          <w:color w:val="000000" w:themeColor="text1"/>
        </w:rPr>
        <w:t xml:space="preserve"> The representative can submit updates or edits to previously approved content — for example, correcting a description, adding new photos, or updating event dates. These update requests follow the same moderation workflow as new submissions, ensuring that all changes are reviewed by the administrator before being reflected on the public map.</w:t>
      </w:r>
    </w:p>
    <w:p w14:paraId="0F5ADBE0" w14:textId="77777777" w:rsidR="00B91781" w:rsidRPr="00E92F61" w:rsidRDefault="00000000">
      <w:pPr>
        <w:pStyle w:val="Heading3"/>
        <w:rPr>
          <w:color w:val="000000" w:themeColor="text1"/>
        </w:rPr>
      </w:pPr>
      <w:bookmarkStart w:id="4" w:name="public-user-tourists-visitors"/>
      <w:bookmarkEnd w:id="3"/>
      <w:r w:rsidRPr="00E92F61">
        <w:rPr>
          <w:color w:val="000000" w:themeColor="text1"/>
        </w:rPr>
        <w:t>3. Public User (Tourists / Visitors)</w:t>
      </w:r>
    </w:p>
    <w:p w14:paraId="2BB1C94A" w14:textId="77777777" w:rsidR="00B91781" w:rsidRPr="00E92F61" w:rsidRDefault="00000000">
      <w:pPr>
        <w:pStyle w:val="FirstParagraph"/>
        <w:rPr>
          <w:color w:val="000000" w:themeColor="text1"/>
        </w:rPr>
      </w:pPr>
      <w:r w:rsidRPr="00E92F61">
        <w:rPr>
          <w:color w:val="000000" w:themeColor="text1"/>
        </w:rPr>
        <w:t>This module focuses on providing an engaging, accessible, and informative experience for tourists and visitors exploring the cultural and tourism assets of Mangatarem. Public users do not need to create an account to access these features.</w:t>
      </w:r>
    </w:p>
    <w:p w14:paraId="5E83D61A" w14:textId="77777777" w:rsidR="00B91781" w:rsidRPr="00E92F61" w:rsidRDefault="00000000">
      <w:pPr>
        <w:numPr>
          <w:ilvl w:val="0"/>
          <w:numId w:val="4"/>
        </w:numPr>
        <w:rPr>
          <w:color w:val="000000" w:themeColor="text1"/>
        </w:rPr>
      </w:pPr>
      <w:r w:rsidRPr="00E92F61">
        <w:rPr>
          <w:b/>
          <w:bCs/>
          <w:color w:val="000000" w:themeColor="text1"/>
        </w:rPr>
        <w:lastRenderedPageBreak/>
        <w:t>Interactive Digital Cultural Map:</w:t>
      </w:r>
      <w:r w:rsidRPr="00E92F61">
        <w:rPr>
          <w:color w:val="000000" w:themeColor="text1"/>
        </w:rPr>
        <w:t xml:space="preserve"> The system’s centerpiece is a dynamic, geographically accurate map of Mangatarem, Pangasinan, displaying pins for all approved tourist spots and cultural heritage sites. Users can pan, zoom, and navigate the map freely. Clicking on a map pin opens an information panel displaying the location’s name, description, category, photos, and associated barangay.</w:t>
      </w:r>
    </w:p>
    <w:p w14:paraId="02B98275" w14:textId="77777777" w:rsidR="00B91781" w:rsidRPr="00E92F61" w:rsidRDefault="00000000">
      <w:pPr>
        <w:numPr>
          <w:ilvl w:val="0"/>
          <w:numId w:val="4"/>
        </w:numPr>
        <w:rPr>
          <w:color w:val="000000" w:themeColor="text1"/>
        </w:rPr>
      </w:pPr>
      <w:r w:rsidRPr="00E92F61">
        <w:rPr>
          <w:b/>
          <w:bCs/>
          <w:color w:val="000000" w:themeColor="text1"/>
        </w:rPr>
        <w:t>Search and Filter Functions:</w:t>
      </w:r>
      <w:r w:rsidRPr="00E92F61">
        <w:rPr>
          <w:color w:val="000000" w:themeColor="text1"/>
        </w:rPr>
        <w:t xml:space="preserve"> Users can search for specific points of interest by keyword (e.g., “Manleluag Spring”) and filter results by category (e.g., Nature, Historical Sites, Cultural Landmarks, Events, Dining). The filter results update the map display in real time, showing only the matching locations.</w:t>
      </w:r>
    </w:p>
    <w:p w14:paraId="21CE8245" w14:textId="77777777" w:rsidR="00B91781" w:rsidRPr="00E92F61" w:rsidRDefault="00000000">
      <w:pPr>
        <w:numPr>
          <w:ilvl w:val="0"/>
          <w:numId w:val="4"/>
        </w:numPr>
        <w:rPr>
          <w:color w:val="000000" w:themeColor="text1"/>
        </w:rPr>
      </w:pPr>
      <w:r w:rsidRPr="00E92F61">
        <w:rPr>
          <w:b/>
          <w:bCs/>
          <w:color w:val="000000" w:themeColor="text1"/>
        </w:rPr>
        <w:t>Location Details and Suggested Routes:</w:t>
      </w:r>
      <w:r w:rsidRPr="00E92F61">
        <w:rPr>
          <w:color w:val="000000" w:themeColor="text1"/>
        </w:rPr>
        <w:t xml:space="preserve"> Each tourist spot has a dedicated detail view accessible from the map or search results. This view includes a full description, photo gallery, barangay information, operating hours (if applicable), and contact details. A “Get Directions” feature provides suggested routes from the user’s current location or a specified starting point to the selected destination.</w:t>
      </w:r>
    </w:p>
    <w:p w14:paraId="0A685AA7" w14:textId="77777777" w:rsidR="00B91781" w:rsidRPr="00E92F61" w:rsidRDefault="00000000">
      <w:pPr>
        <w:numPr>
          <w:ilvl w:val="0"/>
          <w:numId w:val="4"/>
        </w:numPr>
        <w:rPr>
          <w:color w:val="000000" w:themeColor="text1"/>
        </w:rPr>
      </w:pPr>
      <w:r w:rsidRPr="00E92F61">
        <w:rPr>
          <w:b/>
          <w:bCs/>
          <w:color w:val="000000" w:themeColor="text1"/>
        </w:rPr>
        <w:t>Barangay and Cultural Profiles:</w:t>
      </w:r>
      <w:r w:rsidRPr="00E92F61">
        <w:rPr>
          <w:color w:val="000000" w:themeColor="text1"/>
        </w:rPr>
        <w:t xml:space="preserve"> Public users can browse barangay-level profiles that aggregate all tourist spots, events, and cultural information for a specific barangay. These profiles include historical background, local traditions, and community practices, serving as an educational resource for visitors interested in the cultural context of the areas they explore.</w:t>
      </w:r>
    </w:p>
    <w:p w14:paraId="606A6B05" w14:textId="77777777" w:rsidR="00B91781" w:rsidRPr="00E92F61" w:rsidRDefault="00000000">
      <w:pPr>
        <w:pStyle w:val="Heading3"/>
        <w:rPr>
          <w:color w:val="000000" w:themeColor="text1"/>
        </w:rPr>
      </w:pPr>
      <w:bookmarkStart w:id="5" w:name="students-and-researchers-academic-users"/>
      <w:bookmarkEnd w:id="4"/>
      <w:r w:rsidRPr="00E92F61">
        <w:rPr>
          <w:color w:val="000000" w:themeColor="text1"/>
        </w:rPr>
        <w:t>4. Students and Researchers (Academic Users)</w:t>
      </w:r>
    </w:p>
    <w:p w14:paraId="6D987B0D" w14:textId="77777777" w:rsidR="00B91781" w:rsidRPr="00E92F61" w:rsidRDefault="00000000">
      <w:pPr>
        <w:pStyle w:val="FirstParagraph"/>
        <w:rPr>
          <w:color w:val="000000" w:themeColor="text1"/>
        </w:rPr>
      </w:pPr>
      <w:r w:rsidRPr="00E92F61">
        <w:rPr>
          <w:color w:val="000000" w:themeColor="text1"/>
        </w:rPr>
        <w:t>Designed to support the academic community, this module provides structured and reliable access to the municipality’s heritage records and cultural documentation. Students and researchers access the same public-facing interface as tourists but with additional features tailored for academic use.</w:t>
      </w:r>
    </w:p>
    <w:p w14:paraId="0DB59291" w14:textId="77777777" w:rsidR="00B91781" w:rsidRPr="00E92F61" w:rsidRDefault="00000000">
      <w:pPr>
        <w:numPr>
          <w:ilvl w:val="0"/>
          <w:numId w:val="5"/>
        </w:numPr>
        <w:rPr>
          <w:color w:val="000000" w:themeColor="text1"/>
        </w:rPr>
      </w:pPr>
      <w:r w:rsidRPr="00E92F61">
        <w:rPr>
          <w:b/>
          <w:bCs/>
          <w:color w:val="000000" w:themeColor="text1"/>
        </w:rPr>
        <w:t>Historical Data Archives:</w:t>
      </w:r>
      <w:r w:rsidRPr="00E92F61">
        <w:rPr>
          <w:color w:val="000000" w:themeColor="text1"/>
        </w:rPr>
        <w:t xml:space="preserve"> Access to a structured repository of barangay profiles, historical narratives, and documented cultural traditions. Content is organized by barangay and by topic (e.g., festivals, indigenous practices, historical events) to facilitate targeted research.</w:t>
      </w:r>
    </w:p>
    <w:p w14:paraId="09C48D6F" w14:textId="77777777" w:rsidR="00B91781" w:rsidRPr="00E92F61" w:rsidRDefault="00000000">
      <w:pPr>
        <w:numPr>
          <w:ilvl w:val="0"/>
          <w:numId w:val="5"/>
        </w:numPr>
        <w:rPr>
          <w:color w:val="000000" w:themeColor="text1"/>
        </w:rPr>
      </w:pPr>
      <w:r w:rsidRPr="00E92F61">
        <w:rPr>
          <w:b/>
          <w:bCs/>
          <w:color w:val="000000" w:themeColor="text1"/>
        </w:rPr>
        <w:t>Heritage Study Resources:</w:t>
      </w:r>
      <w:r w:rsidRPr="00E92F61">
        <w:rPr>
          <w:color w:val="000000" w:themeColor="text1"/>
        </w:rPr>
        <w:t xml:space="preserve"> Comprehensive articles and documented information regarding local practices, community history, and cultural landmarks. These resources are curated and approved by the LGU, ensuring that students and researchers have access to authoritative, verified information rather than unverified social media content.</w:t>
      </w:r>
    </w:p>
    <w:p w14:paraId="54729D1C" w14:textId="77777777" w:rsidR="00B91781" w:rsidRPr="00E92F61" w:rsidRDefault="00000000">
      <w:pPr>
        <w:numPr>
          <w:ilvl w:val="0"/>
          <w:numId w:val="5"/>
        </w:numPr>
        <w:rPr>
          <w:color w:val="000000" w:themeColor="text1"/>
        </w:rPr>
      </w:pPr>
      <w:r w:rsidRPr="00E92F61">
        <w:rPr>
          <w:b/>
          <w:bCs/>
          <w:color w:val="000000" w:themeColor="text1"/>
        </w:rPr>
        <w:t>Export and Reference Capabilities:</w:t>
      </w:r>
      <w:r w:rsidRPr="00E92F61">
        <w:rPr>
          <w:color w:val="000000" w:themeColor="text1"/>
        </w:rPr>
        <w:t xml:space="preserve"> The system allows academic users to view and print barangay profiles and historical records in a clean, readable format suitable for reference in academic papers, theses, and reports. </w:t>
      </w:r>
      <w:r w:rsidRPr="00E92F61">
        <w:rPr>
          <w:i/>
          <w:iCs/>
          <w:color w:val="000000" w:themeColor="text1"/>
        </w:rPr>
        <w:t>(Note: Formal data export features such as CSV or PDF download may be developed based on stakeholder feedback during the Capstone 2 phase.)</w:t>
      </w:r>
    </w:p>
    <w:p w14:paraId="4C022771" w14:textId="77777777" w:rsidR="00B91781" w:rsidRPr="00E92F61" w:rsidRDefault="00000000">
      <w:pPr>
        <w:pStyle w:val="Heading2"/>
        <w:rPr>
          <w:color w:val="000000" w:themeColor="text1"/>
        </w:rPr>
      </w:pPr>
      <w:bookmarkStart w:id="6" w:name="system-testing-and-evaluation"/>
      <w:bookmarkEnd w:id="1"/>
      <w:bookmarkEnd w:id="5"/>
      <w:r w:rsidRPr="00E92F61">
        <w:rPr>
          <w:color w:val="000000" w:themeColor="text1"/>
        </w:rPr>
        <w:lastRenderedPageBreak/>
        <w:t>System Testing and Evaluation</w:t>
      </w:r>
    </w:p>
    <w:p w14:paraId="09B005F3" w14:textId="77777777" w:rsidR="00B91781" w:rsidRPr="00E92F61" w:rsidRDefault="00000000">
      <w:pPr>
        <w:pStyle w:val="FirstParagraph"/>
        <w:rPr>
          <w:color w:val="000000" w:themeColor="text1"/>
        </w:rPr>
      </w:pPr>
      <w:r w:rsidRPr="00E92F61">
        <w:rPr>
          <w:color w:val="000000" w:themeColor="text1"/>
        </w:rPr>
        <w:t xml:space="preserve">The evaluation of the Interactive Digital Cultural Map and Local Tourism Information System is a critical component to ensure the computing solution effectively resolves the identified problems and meets the requirements of its intended users. The testing and evaluation process will be conducted during the Cutover phase of the RAD methodology, prior to production deployment. This section identifies the software quality characteristics to be evaluated, aligned with the </w:t>
      </w:r>
      <w:r w:rsidRPr="00E92F61">
        <w:rPr>
          <w:b/>
          <w:bCs/>
          <w:color w:val="000000" w:themeColor="text1"/>
        </w:rPr>
        <w:t>ISO/IEC 25010</w:t>
      </w:r>
      <w:r w:rsidRPr="00E92F61">
        <w:rPr>
          <w:color w:val="000000" w:themeColor="text1"/>
        </w:rPr>
        <w:t xml:space="preserve"> software quality model. By mapping the system’s performance to international standards such as Functional Suitability, Performance Efficiency, Usability, and Security, the development team ensures that the computing solution remains robust, secure, and relevant to the specific needs of the Mangatarem LGU. Actual testing results, statistical analysis, and findings will be documented in the Capstone 2 submission.</w:t>
      </w:r>
    </w:p>
    <w:p w14:paraId="40E10455" w14:textId="77777777" w:rsidR="00B91781" w:rsidRPr="00E92F61" w:rsidRDefault="00000000">
      <w:pPr>
        <w:pStyle w:val="Heading3"/>
        <w:rPr>
          <w:color w:val="000000" w:themeColor="text1"/>
        </w:rPr>
      </w:pPr>
      <w:bookmarkStart w:id="7" w:name="functional-suitability-isoiec-25010"/>
      <w:r w:rsidRPr="00E92F61">
        <w:rPr>
          <w:color w:val="000000" w:themeColor="text1"/>
        </w:rPr>
        <w:t>Functional Suitability (ISO/IEC 25010)</w:t>
      </w:r>
    </w:p>
    <w:p w14:paraId="13700E8B" w14:textId="77777777" w:rsidR="00B91781" w:rsidRPr="00E92F61" w:rsidRDefault="00000000">
      <w:pPr>
        <w:pStyle w:val="FirstParagraph"/>
        <w:rPr>
          <w:color w:val="000000" w:themeColor="text1"/>
        </w:rPr>
      </w:pPr>
      <w:r w:rsidRPr="00E92F61">
        <w:rPr>
          <w:b/>
          <w:bCs/>
          <w:color w:val="000000" w:themeColor="text1"/>
        </w:rPr>
        <w:t>Definition and Significance:</w:t>
      </w:r>
      <w:r w:rsidRPr="00E92F61">
        <w:rPr>
          <w:color w:val="000000" w:themeColor="text1"/>
        </w:rPr>
        <w:t xml:space="preserve"> Functional testing is a type of software testing that verifies whether each function of the system operates in accordance with the specified requirements. Its significance lies in ensuring that every feature — from user authentication and content submission to map rendering and content moderation — behaves as intended before the system is released to end users. Functional testing identifies defects in system logic, broken workflows, and missing features that could prevent users from completing their intended tasks.</w:t>
      </w:r>
    </w:p>
    <w:p w14:paraId="4CEA9FEB" w14:textId="77777777" w:rsidR="00B91781" w:rsidRPr="00E92F61" w:rsidRDefault="00000000">
      <w:pPr>
        <w:pStyle w:val="BodyText"/>
        <w:rPr>
          <w:color w:val="000000" w:themeColor="text1"/>
        </w:rPr>
      </w:pPr>
      <w:r w:rsidRPr="00E92F61">
        <w:rPr>
          <w:b/>
          <w:bCs/>
          <w:color w:val="000000" w:themeColor="text1"/>
        </w:rPr>
        <w:t>Testing Plan:</w:t>
      </w:r>
      <w:r w:rsidRPr="00E92F61">
        <w:rPr>
          <w:color w:val="000000" w:themeColor="text1"/>
        </w:rPr>
        <w:t xml:space="preserve"> The functional testing process will be executed in three steps. First, </w:t>
      </w:r>
      <w:r w:rsidRPr="00E92F61">
        <w:rPr>
          <w:b/>
          <w:bCs/>
          <w:color w:val="000000" w:themeColor="text1"/>
        </w:rPr>
        <w:t>test cases will be created</w:t>
      </w:r>
      <w:r w:rsidRPr="00E92F61">
        <w:rPr>
          <w:color w:val="000000" w:themeColor="text1"/>
        </w:rPr>
        <w:t xml:space="preserve"> for each core system feature, defining the input conditions, expected behavior, and pass/fail criteria. Test cases will cover all user roles and key workflows, including but not limited to: user login with valid and invalid credentials, content submission by a Barangay Representative, content approval/rejection by the System Administrator, search and filter operations on the interactive map, and display of location detail panels. Second, </w:t>
      </w:r>
      <w:r w:rsidRPr="00E92F61">
        <w:rPr>
          <w:b/>
          <w:bCs/>
          <w:color w:val="000000" w:themeColor="text1"/>
        </w:rPr>
        <w:t>manual testing will be performed</w:t>
      </w:r>
      <w:r w:rsidRPr="00E92F61">
        <w:rPr>
          <w:color w:val="000000" w:themeColor="text1"/>
        </w:rPr>
        <w:t xml:space="preserve"> by the development team, who will execute each test case by interacting with the system as an end user would, following the defined steps and observing the actual outcomes. Third, </w:t>
      </w:r>
      <w:r w:rsidRPr="00E92F61">
        <w:rPr>
          <w:b/>
          <w:bCs/>
          <w:color w:val="000000" w:themeColor="text1"/>
        </w:rPr>
        <w:t>results will be documented</w:t>
      </w:r>
      <w:r w:rsidRPr="00E92F61">
        <w:rPr>
          <w:color w:val="000000" w:themeColor="text1"/>
        </w:rPr>
        <w:t xml:space="preserve"> in a test case results table, recording whether each test case passed or failed, along with notes on any errors or unexpected behaviors observed. Failed test cases will be logged as bugs, assigned for fixing, and retested until they pass. The target is a 100% pass rate for all critical-path test cases before the system proceeds to deployment.</w:t>
      </w:r>
    </w:p>
    <w:p w14:paraId="6005E7C4" w14:textId="77777777" w:rsidR="00B91781" w:rsidRPr="00E92F61" w:rsidRDefault="00000000">
      <w:pPr>
        <w:pStyle w:val="Heading3"/>
        <w:rPr>
          <w:color w:val="000000" w:themeColor="text1"/>
        </w:rPr>
      </w:pPr>
      <w:bookmarkStart w:id="8" w:name="performance-efficiency-isoiec-25010"/>
      <w:bookmarkEnd w:id="7"/>
      <w:r w:rsidRPr="00E92F61">
        <w:rPr>
          <w:color w:val="000000" w:themeColor="text1"/>
        </w:rPr>
        <w:t>Performance Efficiency (ISO/IEC 25010)</w:t>
      </w:r>
    </w:p>
    <w:p w14:paraId="5D992B89" w14:textId="77777777" w:rsidR="00B91781" w:rsidRPr="00E92F61" w:rsidRDefault="00000000">
      <w:pPr>
        <w:pStyle w:val="FirstParagraph"/>
        <w:rPr>
          <w:color w:val="000000" w:themeColor="text1"/>
        </w:rPr>
      </w:pPr>
      <w:r w:rsidRPr="00E92F61">
        <w:rPr>
          <w:b/>
          <w:bCs/>
          <w:color w:val="000000" w:themeColor="text1"/>
        </w:rPr>
        <w:t>Definition and Significance:</w:t>
      </w:r>
      <w:r w:rsidRPr="00E92F61">
        <w:rPr>
          <w:color w:val="000000" w:themeColor="text1"/>
        </w:rPr>
        <w:t xml:space="preserve"> Performance testing evaluates how the system behaves under various conditions, measuring attributes such as response time, page load speed, resource utilization, and stability under load. Its significance lies in ensuring that the system provides a responsive and reliable user experience, particularly for the interactive map and multimedia content, which are the most resource-intensive features. Poor performance — such as slow map loading or delayed search results — can significantly degrade user satisfaction and discourage adoption of the platform.</w:t>
      </w:r>
    </w:p>
    <w:p w14:paraId="5827FEBC" w14:textId="77777777" w:rsidR="00B91781" w:rsidRPr="00E92F61" w:rsidRDefault="00000000">
      <w:pPr>
        <w:pStyle w:val="BodyText"/>
        <w:rPr>
          <w:color w:val="000000" w:themeColor="text1"/>
        </w:rPr>
      </w:pPr>
      <w:r w:rsidRPr="00E92F61">
        <w:rPr>
          <w:b/>
          <w:bCs/>
          <w:color w:val="000000" w:themeColor="text1"/>
        </w:rPr>
        <w:lastRenderedPageBreak/>
        <w:t>Testing Plan:</w:t>
      </w:r>
      <w:r w:rsidRPr="00E92F61">
        <w:rPr>
          <w:color w:val="000000" w:themeColor="text1"/>
        </w:rPr>
        <w:t xml:space="preserve"> The performance testing process will follow a structured approach. First, </w:t>
      </w:r>
      <w:r w:rsidRPr="00E92F61">
        <w:rPr>
          <w:b/>
          <w:bCs/>
          <w:color w:val="000000" w:themeColor="text1"/>
        </w:rPr>
        <w:t>performance test scenarios will be defined</w:t>
      </w:r>
      <w:r w:rsidRPr="00E92F61">
        <w:rPr>
          <w:color w:val="000000" w:themeColor="text1"/>
        </w:rPr>
        <w:t xml:space="preserve">, specifying the operations to be measured, the expected response time thresholds, and the conditions under which they will be tested. Example scenarios include: loading the homepage with the interactive map, performing a search query with active filters, submitting a content form with image uploads, and loading a tourist spot detail page with multiple images. Second, </w:t>
      </w:r>
      <w:r w:rsidRPr="00E92F61">
        <w:rPr>
          <w:b/>
          <w:bCs/>
          <w:color w:val="000000" w:themeColor="text1"/>
        </w:rPr>
        <w:t>manual performance testing will be conducted</w:t>
      </w:r>
      <w:r w:rsidRPr="00E92F61">
        <w:rPr>
          <w:color w:val="000000" w:themeColor="text1"/>
        </w:rPr>
        <w:t xml:space="preserve"> using browser developer tools (e.g., Chrome DevTools Network and Performance tabs) to measure page load times, time-to-interactive, and API response times. These tests will be performed on both the development server (localhost) and a staging environment that mirrors the production hosting setup to account for network latency. Third, </w:t>
      </w:r>
      <w:r w:rsidRPr="00E92F61">
        <w:rPr>
          <w:b/>
          <w:bCs/>
          <w:color w:val="000000" w:themeColor="text1"/>
        </w:rPr>
        <w:t>results will be documented</w:t>
      </w:r>
      <w:r w:rsidRPr="00E92F61">
        <w:rPr>
          <w:color w:val="000000" w:themeColor="text1"/>
        </w:rPr>
        <w:t xml:space="preserve"> by recording the actual response times for each scenario, comparing them against the expected thresholds, and noting any scenarios that fail to meet the targets. Performance failures will be investigated for root causes — such as unoptimized images, inefficient database queries, or missing caching — and resolved before deployment. The target response time for key interactions is under 3 seconds on a standard broadband connection.</w:t>
      </w:r>
    </w:p>
    <w:p w14:paraId="11645594" w14:textId="77777777" w:rsidR="00B91781" w:rsidRPr="00E92F61" w:rsidRDefault="00000000">
      <w:pPr>
        <w:pStyle w:val="Heading3"/>
        <w:rPr>
          <w:color w:val="000000" w:themeColor="text1"/>
        </w:rPr>
      </w:pPr>
      <w:bookmarkStart w:id="9" w:name="security-isoiec-25010"/>
      <w:bookmarkEnd w:id="8"/>
      <w:r w:rsidRPr="00E92F61">
        <w:rPr>
          <w:color w:val="000000" w:themeColor="text1"/>
        </w:rPr>
        <w:t>Security (ISO/IEC 25010)</w:t>
      </w:r>
    </w:p>
    <w:p w14:paraId="5133DC17" w14:textId="77777777" w:rsidR="00B91781" w:rsidRPr="00E92F61" w:rsidRDefault="00000000">
      <w:pPr>
        <w:pStyle w:val="FirstParagraph"/>
        <w:rPr>
          <w:color w:val="000000" w:themeColor="text1"/>
        </w:rPr>
      </w:pPr>
      <w:r w:rsidRPr="00E92F61">
        <w:rPr>
          <w:b/>
          <w:bCs/>
          <w:color w:val="000000" w:themeColor="text1"/>
        </w:rPr>
        <w:t>Definition and Significance:</w:t>
      </w:r>
      <w:r w:rsidRPr="00E92F61">
        <w:rPr>
          <w:color w:val="000000" w:themeColor="text1"/>
        </w:rPr>
        <w:t xml:space="preserve"> Security testing evaluates the system’s ability to protect data and functionality from unauthorized access, malicious attacks, and common web vulnerabilities. Its significance lies in safeguarding sensitive information — such as user credentials, unpublished content submissions, and administrative controls — from exploitation. A breach in security could allow unauthorized users to manipulate tourism data, access restricted administrative functions, or compromise user accounts, severely undermining trust in the platform.</w:t>
      </w:r>
    </w:p>
    <w:p w14:paraId="4D8F4994" w14:textId="77777777" w:rsidR="00B91781" w:rsidRPr="00E92F61" w:rsidRDefault="00000000">
      <w:pPr>
        <w:pStyle w:val="BodyText"/>
        <w:rPr>
          <w:color w:val="000000" w:themeColor="text1"/>
        </w:rPr>
      </w:pPr>
      <w:r w:rsidRPr="00E92F61">
        <w:rPr>
          <w:b/>
          <w:bCs/>
          <w:color w:val="000000" w:themeColor="text1"/>
        </w:rPr>
        <w:t>Testing Plan:</w:t>
      </w:r>
      <w:r w:rsidRPr="00E92F61">
        <w:rPr>
          <w:color w:val="000000" w:themeColor="text1"/>
        </w:rPr>
        <w:t xml:space="preserve"> The security testing plan will address the most critical and common web security concerns relevant to a PHP/MySQL-based web application. First, </w:t>
      </w:r>
      <w:r w:rsidRPr="00E92F61">
        <w:rPr>
          <w:b/>
          <w:bCs/>
          <w:color w:val="000000" w:themeColor="text1"/>
        </w:rPr>
        <w:t>security test cases will be defined</w:t>
      </w:r>
      <w:r w:rsidRPr="00E92F61">
        <w:rPr>
          <w:color w:val="000000" w:themeColor="text1"/>
        </w:rPr>
        <w:t xml:space="preserve"> covering the following areas: (1) </w:t>
      </w:r>
      <w:r w:rsidRPr="00E92F61">
        <w:rPr>
          <w:b/>
          <w:bCs/>
          <w:color w:val="000000" w:themeColor="text1"/>
        </w:rPr>
        <w:t>Authentication security</w:t>
      </w:r>
      <w:r w:rsidRPr="00E92F61">
        <w:rPr>
          <w:color w:val="000000" w:themeColor="text1"/>
        </w:rPr>
        <w:t xml:space="preserve"> — verifying that login credentials are transmitted securely (HTTPS), that password hashes are stored using industry-standard algorithms (e.g., bcrypt), and that failed login attempts are handled appropriately; (2) </w:t>
      </w:r>
      <w:r w:rsidRPr="00E92F61">
        <w:rPr>
          <w:b/>
          <w:bCs/>
          <w:color w:val="000000" w:themeColor="text1"/>
        </w:rPr>
        <w:t>Authorization and access control</w:t>
      </w:r>
      <w:r w:rsidRPr="00E92F61">
        <w:rPr>
          <w:color w:val="000000" w:themeColor="text1"/>
        </w:rPr>
        <w:t xml:space="preserve"> — confirming that users can only access features permitted by their role (e.g., a Public User cannot access the Admin Dashboard, and a Barangay Representative cannot moderate another user’s submissions); (3) </w:t>
      </w:r>
      <w:r w:rsidRPr="00E92F61">
        <w:rPr>
          <w:b/>
          <w:bCs/>
          <w:color w:val="000000" w:themeColor="text1"/>
        </w:rPr>
        <w:t>Input validation and injection prevention</w:t>
      </w:r>
      <w:r w:rsidRPr="00E92F61">
        <w:rPr>
          <w:color w:val="000000" w:themeColor="text1"/>
        </w:rPr>
        <w:t xml:space="preserve"> — testing that form inputs are properly sanitized to prevent SQL injection, cross-site scripting (XSS), and other injection attacks; (4) </w:t>
      </w:r>
      <w:r w:rsidRPr="00E92F61">
        <w:rPr>
          <w:b/>
          <w:bCs/>
          <w:color w:val="000000" w:themeColor="text1"/>
        </w:rPr>
        <w:t>Session management</w:t>
      </w:r>
      <w:r w:rsidRPr="00E92F61">
        <w:rPr>
          <w:color w:val="000000" w:themeColor="text1"/>
        </w:rPr>
        <w:t xml:space="preserve"> — verifying that user sessions are securely created, maintained, and terminated upon logout, and that session tokens are not exposed in URLs or client-side storage in a vulnerable manner. Second, </w:t>
      </w:r>
      <w:r w:rsidRPr="00E92F61">
        <w:rPr>
          <w:b/>
          <w:bCs/>
          <w:color w:val="000000" w:themeColor="text1"/>
        </w:rPr>
        <w:t>manual security testing will be performed</w:t>
      </w:r>
      <w:r w:rsidRPr="00E92F61">
        <w:rPr>
          <w:color w:val="000000" w:themeColor="text1"/>
        </w:rPr>
        <w:t xml:space="preserve"> by the development team using techniques such as attempting to access admin-only URLs without authentication, submitting malicious input patterns in form fields, and inspecting HTTP headers for security best practices (e.g., Content-Security-Policy, X-Frame-Options). Third, </w:t>
      </w:r>
      <w:r w:rsidRPr="00E92F61">
        <w:rPr>
          <w:b/>
          <w:bCs/>
          <w:color w:val="000000" w:themeColor="text1"/>
        </w:rPr>
        <w:t>results will be documented</w:t>
      </w:r>
      <w:r w:rsidRPr="00E92F61">
        <w:rPr>
          <w:color w:val="000000" w:themeColor="text1"/>
        </w:rPr>
        <w:t xml:space="preserve"> by recording each security test’s expected behavior, actual behavior, and pass/fail status. Any identified vulnerabilities will be classified by severity and remediated before the system is deployed to production.</w:t>
      </w:r>
    </w:p>
    <w:p w14:paraId="0D0689D6" w14:textId="77777777" w:rsidR="00B91781" w:rsidRPr="00E92F61" w:rsidRDefault="00000000">
      <w:pPr>
        <w:pStyle w:val="Heading3"/>
        <w:rPr>
          <w:color w:val="000000" w:themeColor="text1"/>
        </w:rPr>
      </w:pPr>
      <w:bookmarkStart w:id="10" w:name="usability-isoiec-25010"/>
      <w:bookmarkEnd w:id="9"/>
      <w:r w:rsidRPr="00E92F61">
        <w:rPr>
          <w:color w:val="000000" w:themeColor="text1"/>
        </w:rPr>
        <w:lastRenderedPageBreak/>
        <w:t>Usability (ISO/IEC 25010)</w:t>
      </w:r>
    </w:p>
    <w:p w14:paraId="4EE28CC4" w14:textId="77777777" w:rsidR="00B91781" w:rsidRPr="00E92F61" w:rsidRDefault="00000000">
      <w:pPr>
        <w:pStyle w:val="FirstParagraph"/>
        <w:rPr>
          <w:color w:val="000000" w:themeColor="text1"/>
        </w:rPr>
      </w:pPr>
      <w:r w:rsidRPr="00E92F61">
        <w:rPr>
          <w:b/>
          <w:bCs/>
          <w:color w:val="000000" w:themeColor="text1"/>
        </w:rPr>
        <w:t>Definition and Significance:</w:t>
      </w:r>
      <w:r w:rsidRPr="00E92F61">
        <w:rPr>
          <w:color w:val="000000" w:themeColor="text1"/>
        </w:rPr>
        <w:t xml:space="preserve"> Usability testing evaluates how user-friendly, intuitive, and accessible the system is for its intended audience. Its significance lies in ensuring that users of varying technical proficiency — from tech-savvy students to barangay officials with limited computer experience — can navigate the system, complete their tasks, and find the information they need without confusion or frustration. A system with poor usability, even if functionally correct, risks low adoption rates and negative user perceptions.</w:t>
      </w:r>
    </w:p>
    <w:p w14:paraId="643F139E" w14:textId="77777777" w:rsidR="00B91781" w:rsidRPr="00E92F61" w:rsidRDefault="00000000">
      <w:pPr>
        <w:pStyle w:val="BodyText"/>
        <w:rPr>
          <w:color w:val="000000" w:themeColor="text1"/>
        </w:rPr>
      </w:pPr>
      <w:r w:rsidRPr="00E92F61">
        <w:rPr>
          <w:b/>
          <w:bCs/>
          <w:color w:val="000000" w:themeColor="text1"/>
        </w:rPr>
        <w:t>Testing Plan:</w:t>
      </w:r>
      <w:r w:rsidRPr="00E92F61">
        <w:rPr>
          <w:color w:val="000000" w:themeColor="text1"/>
        </w:rPr>
        <w:t xml:space="preserve"> The usability testing process will be conducted using a combination of task-based observation and survey-based feedback. First, a </w:t>
      </w:r>
      <w:r w:rsidRPr="00E92F61">
        <w:rPr>
          <w:b/>
          <w:bCs/>
          <w:color w:val="000000" w:themeColor="text1"/>
        </w:rPr>
        <w:t>usability survey instrument will be designed</w:t>
      </w:r>
      <w:r w:rsidRPr="00E92F61">
        <w:rPr>
          <w:color w:val="000000" w:themeColor="text1"/>
        </w:rPr>
        <w:t xml:space="preserve"> using a 5-point Likert scale (1 = Strongly Disagree to 5 = Strongly Agree) to measure key usability dimensions. The evaluation criteria will include: (1) </w:t>
      </w:r>
      <w:r w:rsidRPr="00E92F61">
        <w:rPr>
          <w:b/>
          <w:bCs/>
          <w:color w:val="000000" w:themeColor="text1"/>
        </w:rPr>
        <w:t>Ease of navigation</w:t>
      </w:r>
      <w:r w:rsidRPr="00E92F61">
        <w:rPr>
          <w:color w:val="000000" w:themeColor="text1"/>
        </w:rPr>
        <w:t xml:space="preserve"> — can users find what they need without unnecessary steps?; (2) </w:t>
      </w:r>
      <w:r w:rsidRPr="00E92F61">
        <w:rPr>
          <w:b/>
          <w:bCs/>
          <w:color w:val="000000" w:themeColor="text1"/>
        </w:rPr>
        <w:t>Interface clarity</w:t>
      </w:r>
      <w:r w:rsidRPr="00E92F61">
        <w:rPr>
          <w:color w:val="000000" w:themeColor="text1"/>
        </w:rPr>
        <w:t xml:space="preserve"> — are labels, buttons, and instructions clear and understandable?; (3) </w:t>
      </w:r>
      <w:r w:rsidRPr="00E92F61">
        <w:rPr>
          <w:b/>
          <w:bCs/>
          <w:color w:val="000000" w:themeColor="text1"/>
        </w:rPr>
        <w:t>System responsiveness</w:t>
      </w:r>
      <w:r w:rsidRPr="00E92F61">
        <w:rPr>
          <w:color w:val="000000" w:themeColor="text1"/>
        </w:rPr>
        <w:t xml:space="preserve"> — does the system provide timely feedback for user actions?; (4) </w:t>
      </w:r>
      <w:r w:rsidRPr="00E92F61">
        <w:rPr>
          <w:b/>
          <w:bCs/>
          <w:color w:val="000000" w:themeColor="text1"/>
        </w:rPr>
        <w:t>Visual appeal</w:t>
      </w:r>
      <w:r w:rsidRPr="00E92F61">
        <w:rPr>
          <w:color w:val="000000" w:themeColor="text1"/>
        </w:rPr>
        <w:t xml:space="preserve"> — is the interface aesthetically pleasing and professionally designed?; and (5) </w:t>
      </w:r>
      <w:r w:rsidRPr="00E92F61">
        <w:rPr>
          <w:b/>
          <w:bCs/>
          <w:color w:val="000000" w:themeColor="text1"/>
        </w:rPr>
        <w:t>Ease of learning</w:t>
      </w:r>
      <w:r w:rsidRPr="00E92F61">
        <w:rPr>
          <w:color w:val="000000" w:themeColor="text1"/>
        </w:rPr>
        <w:t xml:space="preserve"> — can new users understand how to use the system with minimal guidance. Second, </w:t>
      </w:r>
      <w:r w:rsidRPr="00E92F61">
        <w:rPr>
          <w:b/>
          <w:bCs/>
          <w:color w:val="000000" w:themeColor="text1"/>
        </w:rPr>
        <w:t>user interaction sessions will be conducted</w:t>
      </w:r>
      <w:r w:rsidRPr="00E92F61">
        <w:rPr>
          <w:color w:val="000000" w:themeColor="text1"/>
        </w:rPr>
        <w:t xml:space="preserve"> with a representative sample of expected users from each role category (at least 3–5 participants per role). Participants will be asked to perform typical tasks — such as searching for a tourist spot on the map, submitting a content entry as a Barangay Representative, or moderating a submission as an Administrator — while observers note any points of confusion, errors, or hesitation. After completing the tasks, participants will fill out the usability survey form. Third, </w:t>
      </w:r>
      <w:r w:rsidRPr="00E92F61">
        <w:rPr>
          <w:b/>
          <w:bCs/>
          <w:color w:val="000000" w:themeColor="text1"/>
        </w:rPr>
        <w:t>user feedback will be collected and analyzed</w:t>
      </w:r>
      <w:r w:rsidRPr="00E92F61">
        <w:rPr>
          <w:color w:val="000000" w:themeColor="text1"/>
        </w:rPr>
        <w:t xml:space="preserve"> by calculating the average Likert score for each criterion and reviewing qualitative comments for actionable improvement suggestions. The overall average usability rating will be computed, and areas scoring below the acceptable threshold (e.g., below 3.5 out of 5) will be flagged for UI/UX refinement. </w:t>
      </w:r>
      <w:r w:rsidRPr="00E92F61">
        <w:rPr>
          <w:i/>
          <w:iCs/>
          <w:color w:val="000000" w:themeColor="text1"/>
        </w:rPr>
        <w:t>(Actual survey data, scores, and analysis will be completed during Capstone 2.)</w:t>
      </w:r>
    </w:p>
    <w:p w14:paraId="62E07B20" w14:textId="77777777" w:rsidR="00B91781" w:rsidRPr="00E92F61" w:rsidRDefault="00000000">
      <w:pPr>
        <w:pStyle w:val="Heading3"/>
        <w:rPr>
          <w:color w:val="000000" w:themeColor="text1"/>
        </w:rPr>
      </w:pPr>
      <w:bookmarkStart w:id="11" w:name="Xa69d6be10c6ee24cfb2881632fbf00038dd51c9"/>
      <w:bookmarkEnd w:id="10"/>
      <w:r w:rsidRPr="00E92F61">
        <w:rPr>
          <w:color w:val="000000" w:themeColor="text1"/>
        </w:rPr>
        <w:t>User Acceptance Testing (UAT and Quality in Use)</w:t>
      </w:r>
    </w:p>
    <w:p w14:paraId="58E05596" w14:textId="77777777" w:rsidR="00B91781" w:rsidRPr="00E92F61" w:rsidRDefault="00000000">
      <w:pPr>
        <w:pStyle w:val="FirstParagraph"/>
        <w:rPr>
          <w:color w:val="000000" w:themeColor="text1"/>
        </w:rPr>
      </w:pPr>
      <w:r w:rsidRPr="00E92F61">
        <w:rPr>
          <w:b/>
          <w:bCs/>
          <w:color w:val="000000" w:themeColor="text1"/>
        </w:rPr>
        <w:t>Definition and Significance:</w:t>
      </w:r>
      <w:r w:rsidRPr="00E92F61">
        <w:rPr>
          <w:color w:val="000000" w:themeColor="text1"/>
        </w:rPr>
        <w:t xml:space="preserve"> User Acceptance Testing (UAT) is the final phase of testing in which the actual end users and stakeholders evaluate the system to determine whether it meets their business requirements and is ready for production deployment. Its significance lies in providing the ultimate validation that the system delivers the intended value to the organization. Unlike functional testing, which verifies technical correctness, UAT confirms that the system solves the real-world problems it was designed to address and that stakeholders are satisfied with its overall quality, functionality, and usefulness.</w:t>
      </w:r>
    </w:p>
    <w:p w14:paraId="314048F7" w14:textId="77777777" w:rsidR="00B91781" w:rsidRPr="00E92F61" w:rsidRDefault="00000000">
      <w:pPr>
        <w:pStyle w:val="BodyText"/>
        <w:rPr>
          <w:color w:val="000000" w:themeColor="text1"/>
        </w:rPr>
      </w:pPr>
      <w:r w:rsidRPr="00E92F61">
        <w:rPr>
          <w:b/>
          <w:bCs/>
          <w:color w:val="000000" w:themeColor="text1"/>
        </w:rPr>
        <w:t>Testing Plan:</w:t>
      </w:r>
      <w:r w:rsidRPr="00E92F61">
        <w:rPr>
          <w:color w:val="000000" w:themeColor="text1"/>
        </w:rPr>
        <w:t xml:space="preserve"> The UAT process will be structured to gather comprehensive feedback from the key stakeholder groups identified in Chapter 1. First, an </w:t>
      </w:r>
      <w:r w:rsidRPr="00E92F61">
        <w:rPr>
          <w:b/>
          <w:bCs/>
          <w:color w:val="000000" w:themeColor="text1"/>
        </w:rPr>
        <w:t>acceptance survey instrument will be designed</w:t>
      </w:r>
      <w:r w:rsidRPr="00E92F61">
        <w:rPr>
          <w:color w:val="000000" w:themeColor="text1"/>
        </w:rPr>
        <w:t xml:space="preserve"> using a 5-point Likert scale (1 = Strongly Disagree to 5 = Strongly Agree) covering the following evaluation criteria: (1) </w:t>
      </w:r>
      <w:r w:rsidRPr="00E92F61">
        <w:rPr>
          <w:b/>
          <w:bCs/>
          <w:color w:val="000000" w:themeColor="text1"/>
        </w:rPr>
        <w:t>System functionality</w:t>
      </w:r>
      <w:r w:rsidRPr="00E92F61">
        <w:rPr>
          <w:color w:val="000000" w:themeColor="text1"/>
        </w:rPr>
        <w:t xml:space="preserve"> — does the system perform the tasks it was designed for?; (2) </w:t>
      </w:r>
      <w:r w:rsidRPr="00E92F61">
        <w:rPr>
          <w:b/>
          <w:bCs/>
          <w:color w:val="000000" w:themeColor="text1"/>
        </w:rPr>
        <w:t>Reliability</w:t>
      </w:r>
      <w:r w:rsidRPr="00E92F61">
        <w:rPr>
          <w:color w:val="000000" w:themeColor="text1"/>
        </w:rPr>
        <w:t xml:space="preserve"> — does the system operate consistently without unexpected errors?; (3) </w:t>
      </w:r>
      <w:r w:rsidRPr="00E92F61">
        <w:rPr>
          <w:b/>
          <w:bCs/>
          <w:color w:val="000000" w:themeColor="text1"/>
        </w:rPr>
        <w:t>Usability</w:t>
      </w:r>
      <w:r w:rsidRPr="00E92F61">
        <w:rPr>
          <w:color w:val="000000" w:themeColor="text1"/>
        </w:rPr>
        <w:t xml:space="preserve"> — is the system easy to use and navigate for the target audience?; (4) </w:t>
      </w:r>
      <w:r w:rsidRPr="00E92F61">
        <w:rPr>
          <w:b/>
          <w:bCs/>
          <w:color w:val="000000" w:themeColor="text1"/>
        </w:rPr>
        <w:t>Performance</w:t>
      </w:r>
      <w:r w:rsidRPr="00E92F61">
        <w:rPr>
          <w:color w:val="000000" w:themeColor="text1"/>
        </w:rPr>
        <w:t xml:space="preserve"> — does the system respond </w:t>
      </w:r>
      <w:r w:rsidRPr="00E92F61">
        <w:rPr>
          <w:color w:val="000000" w:themeColor="text1"/>
        </w:rPr>
        <w:lastRenderedPageBreak/>
        <w:t xml:space="preserve">quickly and handle expected usage levels?; (5) </w:t>
      </w:r>
      <w:r w:rsidRPr="00E92F61">
        <w:rPr>
          <w:b/>
          <w:bCs/>
          <w:color w:val="000000" w:themeColor="text1"/>
        </w:rPr>
        <w:t>Relevance to needs</w:t>
      </w:r>
      <w:r w:rsidRPr="00E92F61">
        <w:rPr>
          <w:color w:val="000000" w:themeColor="text1"/>
        </w:rPr>
        <w:t xml:space="preserve"> — does the system address the specific problems and requirements of the Mangatarem LGU and its stakeholders?; and (6) </w:t>
      </w:r>
      <w:r w:rsidRPr="00E92F61">
        <w:rPr>
          <w:b/>
          <w:bCs/>
          <w:color w:val="000000" w:themeColor="text1"/>
        </w:rPr>
        <w:t>Readiness for deployment</w:t>
      </w:r>
      <w:r w:rsidRPr="00E92F61">
        <w:rPr>
          <w:color w:val="000000" w:themeColor="text1"/>
        </w:rPr>
        <w:t xml:space="preserve"> — is the system ready for live use in the organization? Second, </w:t>
      </w:r>
      <w:r w:rsidRPr="00E92F61">
        <w:rPr>
          <w:b/>
          <w:bCs/>
          <w:color w:val="000000" w:themeColor="text1"/>
        </w:rPr>
        <w:t>UAT sessions will be conducted</w:t>
      </w:r>
      <w:r w:rsidRPr="00E92F61">
        <w:rPr>
          <w:color w:val="000000" w:themeColor="text1"/>
        </w:rPr>
        <w:t xml:space="preserve"> with the primary stakeholders: the LGU Tourism Office staff (System Administrators), a group of Barangay Representatives (Contributors), and a sample of public users or students. Participants will be given access to the staging environment and guided through real-world scenarios that mirror their expected daily usage of the system. They will be encouraged to explore the system freely, attempt their typical tasks, and provide honest feedback on their experience. Third, </w:t>
      </w:r>
      <w:r w:rsidRPr="00E92F61">
        <w:rPr>
          <w:b/>
          <w:bCs/>
          <w:color w:val="000000" w:themeColor="text1"/>
        </w:rPr>
        <w:t>feedback will be collected and analyzed</w:t>
      </w:r>
      <w:r w:rsidRPr="00E92F61">
        <w:rPr>
          <w:color w:val="000000" w:themeColor="text1"/>
        </w:rPr>
        <w:t xml:space="preserve"> by distributing the acceptance survey after the UAT sessions, calculating the average acceptance score for each criterion, and gathering qualitative comments and suggestions. The overall average acceptance rating will be computed, and the results will determine whether the system is approved for production deployment or requires further refinement. Any critical issues identified during UAT will be prioritized for resolution before the official launch. </w:t>
      </w:r>
      <w:r w:rsidRPr="00E92F61">
        <w:rPr>
          <w:i/>
          <w:iCs/>
          <w:color w:val="000000" w:themeColor="text1"/>
        </w:rPr>
        <w:t>(Actual UAT survey data, scores, and analysis will be completed during Capstone 2.)</w:t>
      </w:r>
    </w:p>
    <w:p w14:paraId="0A3BEDAC" w14:textId="77777777" w:rsidR="00B91781" w:rsidRPr="00E92F61" w:rsidRDefault="00000000">
      <w:pPr>
        <w:rPr>
          <w:color w:val="000000" w:themeColor="text1"/>
        </w:rPr>
      </w:pPr>
      <w:r w:rsidRPr="00E92F61">
        <w:rPr>
          <w:color w:val="000000" w:themeColor="text1"/>
        </w:rPr>
        <w:pict w14:anchorId="40F176C5">
          <v:rect id="_x0000_i1025" style="width:0;height:1.5pt" o:hralign="center" o:hrstd="t" o:hr="t"/>
        </w:pict>
      </w:r>
    </w:p>
    <w:p w14:paraId="38198CF7" w14:textId="77777777" w:rsidR="00B91781" w:rsidRPr="00E92F61" w:rsidRDefault="00000000">
      <w:pPr>
        <w:pStyle w:val="FirstParagraph"/>
        <w:rPr>
          <w:color w:val="000000" w:themeColor="text1"/>
        </w:rPr>
      </w:pPr>
      <w:r w:rsidRPr="00E92F61">
        <w:rPr>
          <w:b/>
          <w:bCs/>
          <w:color w:val="000000" w:themeColor="text1"/>
        </w:rPr>
        <w:t>Synthesis of Results and Design Objectives</w:t>
      </w:r>
    </w:p>
    <w:p w14:paraId="4741C363" w14:textId="77777777" w:rsidR="00B91781" w:rsidRPr="00E92F61" w:rsidRDefault="00000000">
      <w:pPr>
        <w:pStyle w:val="BodyText"/>
        <w:rPr>
          <w:color w:val="000000" w:themeColor="text1"/>
        </w:rPr>
      </w:pPr>
      <w:r w:rsidRPr="00E92F61">
        <w:rPr>
          <w:color w:val="000000" w:themeColor="text1"/>
        </w:rPr>
        <w:t xml:space="preserve">The proposed features and testing plans for the Interactive Digital Cultural Map directly align with the study’s core objectives and academic frameworks. By implementing a decentralized content moderation workflow (Barangay Representatives and Admin) and focusing on both tangible and intangible assets, the system effectively applies the </w:t>
      </w:r>
      <w:r w:rsidRPr="00E92F61">
        <w:rPr>
          <w:b/>
          <w:bCs/>
          <w:color w:val="000000" w:themeColor="text1"/>
        </w:rPr>
        <w:t>Participatory GIS (PGIS)</w:t>
      </w:r>
      <w:r w:rsidRPr="00E92F61">
        <w:rPr>
          <w:color w:val="000000" w:themeColor="text1"/>
        </w:rPr>
        <w:t xml:space="preserve"> and </w:t>
      </w:r>
      <w:r w:rsidRPr="00E92F61">
        <w:rPr>
          <w:b/>
          <w:bCs/>
          <w:color w:val="000000" w:themeColor="text1"/>
        </w:rPr>
        <w:t>Community-Based Information System (CBIS)</w:t>
      </w:r>
      <w:r w:rsidRPr="00E92F61">
        <w:rPr>
          <w:color w:val="000000" w:themeColor="text1"/>
        </w:rPr>
        <w:t xml:space="preserve"> paradigms. The testing strategy, grounded in the </w:t>
      </w:r>
      <w:r w:rsidRPr="00E92F61">
        <w:rPr>
          <w:b/>
          <w:bCs/>
          <w:color w:val="000000" w:themeColor="text1"/>
        </w:rPr>
        <w:t>ISO/IEC 25010</w:t>
      </w:r>
      <w:r w:rsidRPr="00E92F61">
        <w:rPr>
          <w:color w:val="000000" w:themeColor="text1"/>
        </w:rPr>
        <w:t xml:space="preserve"> standard, ensures that the system not only meets technical requirements (Functional Suitability and Performance Efficiency) but also achieves high levels of stakeholder satisfaction (Usability and Quality in Use), ultimately bridging the gap between national cultural preservation mandates and localized community action.</w:t>
      </w:r>
      <w:bookmarkEnd w:id="0"/>
      <w:bookmarkEnd w:id="6"/>
      <w:bookmarkEnd w:id="11"/>
    </w:p>
    <w:sectPr w:rsidR="00B91781" w:rsidRPr="00E92F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C9CB" w14:textId="77777777" w:rsidR="003A655B" w:rsidRDefault="003A655B">
      <w:pPr>
        <w:spacing w:after="0"/>
      </w:pPr>
      <w:r>
        <w:separator/>
      </w:r>
    </w:p>
  </w:endnote>
  <w:endnote w:type="continuationSeparator" w:id="0">
    <w:p w14:paraId="1F7727E7" w14:textId="77777777" w:rsidR="003A655B" w:rsidRDefault="003A65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1060" w14:textId="77777777" w:rsidR="003A655B" w:rsidRDefault="003A655B">
      <w:r>
        <w:separator/>
      </w:r>
    </w:p>
  </w:footnote>
  <w:footnote w:type="continuationSeparator" w:id="0">
    <w:p w14:paraId="45BA1EC0" w14:textId="77777777" w:rsidR="003A655B" w:rsidRDefault="003A65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E082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6CD2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90090012">
    <w:abstractNumId w:val="0"/>
  </w:num>
  <w:num w:numId="2" w16cid:durableId="564998500">
    <w:abstractNumId w:val="1"/>
  </w:num>
  <w:num w:numId="3" w16cid:durableId="890656132">
    <w:abstractNumId w:val="1"/>
  </w:num>
  <w:num w:numId="4" w16cid:durableId="744910780">
    <w:abstractNumId w:val="1"/>
  </w:num>
  <w:num w:numId="5" w16cid:durableId="1320495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1781"/>
    <w:rsid w:val="003A655B"/>
    <w:rsid w:val="00B07134"/>
    <w:rsid w:val="00B91781"/>
    <w:rsid w:val="00E92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BEDA"/>
  <w15:docId w15:val="{ADB489DE-CD2F-4FEC-BCE2-70FBDE6C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3126</Words>
  <Characters>17820</Characters>
  <Application>Microsoft Office Word</Application>
  <DocSecurity>0</DocSecurity>
  <Lines>148</Lines>
  <Paragraphs>41</Paragraphs>
  <ScaleCrop>false</ScaleCrop>
  <Company/>
  <LinksUpToDate>false</LinksUpToDate>
  <CharactersWithSpaces>20905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Jem Carlo Austria</cp:lastModifiedBy>
  <cp:revision>2</cp:revision>
  <dcterms:created xsi:type="dcterms:W3CDTF">2026-04-17T03:39:00Z</dcterms:created>
  <dcterms:modified xsi:type="dcterms:W3CDTF">2026-04-17T03:58:00Z</dcterms:modified>
</cp:coreProperties>
</file>