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2879B">
      <w:pPr>
        <w:spacing w:before="50" w:after="50"/>
      </w:pPr>
    </w:p>
    <w:p w14:paraId="548B2C1B">
      <w:pPr>
        <w:spacing w:before="50" w:after="50"/>
      </w:pPr>
    </w:p>
    <w:p w14:paraId="6EE259CD">
      <w:pPr>
        <w:spacing w:before="50" w:after="50"/>
      </w:pPr>
    </w:p>
    <w:p w14:paraId="1F1DCC06">
      <w:pPr>
        <w:spacing w:before="50" w:after="50"/>
      </w:pPr>
    </w:p>
    <w:p w14:paraId="46FE0494">
      <w:pPr>
        <w:spacing w:before="50" w:after="50"/>
      </w:pPr>
    </w:p>
    <w:p w14:paraId="77576A9D">
      <w:pPr>
        <w:spacing w:before="50" w:after="50"/>
      </w:pPr>
    </w:p>
    <w:p w14:paraId="094F8604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A7A4A"/>
          <w:sz w:val="88"/>
          <w:szCs w:val="88"/>
        </w:rPr>
        <w:t>AfriTech Connect</w:t>
      </w:r>
    </w:p>
    <w:p w14:paraId="2E80B6B3">
      <w:pPr>
        <w:spacing w:before="0" w:after="60"/>
        <w:jc w:val="center"/>
      </w:pPr>
      <w:r>
        <w:rPr>
          <w:rFonts w:ascii="Arial" w:hAnsi="Arial" w:eastAsia="Arial" w:cs="Arial"/>
          <w:i/>
          <w:iCs/>
          <w:color w:val="5A6B61"/>
          <w:sz w:val="26"/>
          <w:szCs w:val="26"/>
        </w:rPr>
        <w:t>Connecting African Tech Learners with Mentors, Opportunities &amp; Resources</w:t>
      </w:r>
    </w:p>
    <w:p w14:paraId="1865A9D9">
      <w:pPr>
        <w:pBdr>
          <w:bottom w:val="single" w:color="D4900A" w:sz="16" w:space="1"/>
        </w:pBdr>
        <w:spacing w:before="200" w:after="200"/>
        <w:jc w:val="center"/>
      </w:pPr>
    </w:p>
    <w:p w14:paraId="3DF9A3D4">
      <w:pPr>
        <w:spacing w:before="240" w:after="80"/>
        <w:jc w:val="center"/>
      </w:pPr>
      <w:r>
        <w:rPr>
          <w:rFonts w:ascii="Arial" w:hAnsi="Arial" w:eastAsia="Arial" w:cs="Arial"/>
          <w:b/>
          <w:bCs/>
          <w:caps/>
          <w:color w:val="0D3B22"/>
          <w:sz w:val="30"/>
          <w:szCs w:val="30"/>
        </w:rPr>
        <w:t>PRODUCT REQUIREMENTS DOCUMENT</w:t>
      </w:r>
    </w:p>
    <w:p w14:paraId="1163172D">
      <w:pPr>
        <w:spacing w:before="60" w:after="60"/>
        <w:jc w:val="center"/>
      </w:pPr>
      <w:r>
        <w:rPr>
          <w:rFonts w:ascii="Arial" w:hAnsi="Arial" w:eastAsia="Arial" w:cs="Arial"/>
          <w:color w:val="5A6B61"/>
          <w:sz w:val="22"/>
          <w:szCs w:val="22"/>
        </w:rPr>
        <w:t>Version 1.0  ·  June 2025  ·  Status: Draft</w:t>
      </w:r>
    </w:p>
    <w:p w14:paraId="57978CBA">
      <w:r>
        <w:br w:type="page"/>
      </w:r>
    </w:p>
    <w:p w14:paraId="216EB651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4AD556F4">
      <w:pPr>
        <w:pStyle w:val="2"/>
      </w:pPr>
      <w:r>
        <w:rPr>
          <w:rFonts w:ascii="Arial" w:hAnsi="Arial" w:eastAsia="Arial" w:cs="Arial"/>
          <w:b/>
          <w:bCs/>
          <w:color w:val="0D3B22"/>
          <w:sz w:val="34"/>
          <w:szCs w:val="34"/>
        </w:rPr>
        <w:t>Table of Contents</w:t>
      </w:r>
    </w:p>
    <w:sdt>
      <w:sdtPr>
        <w:alias w:val="Table of Contents"/>
        <w:id w:val="147455926"/>
      </w:sdtPr>
      <w:sdtContent>
        <w:p w14:paraId="51621698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76200928">
          <w:r>
            <w:fldChar w:fldCharType="end"/>
          </w:r>
        </w:p>
      </w:sdtContent>
    </w:sdt>
    <w:p w14:paraId="36B67E28">
      <w:r>
        <w:br w:type="page"/>
      </w:r>
    </w:p>
    <w:p w14:paraId="13A8BD28">
      <w:pPr>
        <w:pStyle w:val="2"/>
        <w:pBdr>
          <w:bottom w:val="single" w:color="1A7A4A" w:sz="10" w:space="6"/>
        </w:pBdr>
        <w:spacing w:before="400" w:after="140"/>
      </w:pPr>
      <w:r>
        <w:rPr>
          <w:rFonts w:ascii="Arial" w:hAnsi="Arial" w:eastAsia="Arial" w:cs="Arial"/>
          <w:b/>
          <w:bCs/>
          <w:color w:val="0D3B22"/>
          <w:sz w:val="34"/>
          <w:szCs w:val="34"/>
        </w:rPr>
        <w:t>1. Document Details</w:t>
      </w:r>
    </w:p>
    <w:p w14:paraId="7A0F78D1">
      <w:pPr>
        <w:spacing w:before="80" w:after="80"/>
      </w:pPr>
      <w:r>
        <w:rPr>
          <w:rFonts w:ascii="Arial" w:hAnsi="Arial" w:eastAsia="Arial" w:cs="Arial"/>
          <w:color w:val="1E2D24"/>
          <w:sz w:val="21"/>
          <w:szCs w:val="21"/>
        </w:rPr>
        <w:t>This section records the administrative metadata for this PRD. All reviewers and approvers should confirm their details in the Approvals table before development begins.</w:t>
      </w:r>
    </w:p>
    <w:p w14:paraId="171021FF">
      <w:pPr>
        <w:spacing w:before="50" w:after="50"/>
      </w:pPr>
    </w:p>
    <w:p w14:paraId="27E3D4D8">
      <w:pPr>
        <w:pStyle w:val="3"/>
        <w:spacing w:before="300" w:after="100"/>
      </w:pPr>
      <w:r>
        <w:rPr>
          <w:rFonts w:ascii="Arial" w:hAnsi="Arial" w:eastAsia="Arial" w:cs="Arial"/>
          <w:b/>
          <w:bCs/>
          <w:color w:val="1A7A4A"/>
          <w:sz w:val="27"/>
          <w:szCs w:val="27"/>
        </w:rPr>
        <w:t>1.1 Document Information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762EB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16060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Product Name</w:t>
            </w:r>
          </w:p>
        </w:tc>
        <w:tc>
          <w:tcPr>
            <w:tcW w:w="6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D9243F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AfriTech Connect</w:t>
            </w:r>
          </w:p>
        </w:tc>
      </w:tr>
      <w:tr w14:paraId="4225F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35BAB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Document Title</w:t>
            </w:r>
          </w:p>
        </w:tc>
        <w:tc>
          <w:tcPr>
            <w:tcW w:w="6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AC37A1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Product Requirements Document (PRD)</w:t>
            </w:r>
          </w:p>
        </w:tc>
      </w:tr>
      <w:tr w14:paraId="3B81F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E0A2E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Version</w:t>
            </w:r>
          </w:p>
        </w:tc>
        <w:tc>
          <w:tcPr>
            <w:tcW w:w="6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D07EEB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1.0</w:t>
            </w:r>
          </w:p>
        </w:tc>
      </w:tr>
      <w:tr w14:paraId="5F4C8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8FAA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Status</w:t>
            </w:r>
          </w:p>
        </w:tc>
        <w:tc>
          <w:tcPr>
            <w:tcW w:w="6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BC948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Draft</w:t>
            </w:r>
          </w:p>
        </w:tc>
      </w:tr>
      <w:tr w14:paraId="76360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DBE90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Created Date</w:t>
            </w:r>
          </w:p>
        </w:tc>
        <w:tc>
          <w:tcPr>
            <w:tcW w:w="6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232740">
            <w:pPr>
              <w:jc w:val="left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June 202</w:t>
            </w:r>
            <w:r>
              <w:rPr>
                <w:rFonts w:hint="default" w:cs="Arial"/>
                <w:color w:val="1E2D24"/>
                <w:sz w:val="20"/>
                <w:szCs w:val="20"/>
                <w:lang w:val="en-US"/>
              </w:rPr>
              <w:t>5</w:t>
            </w:r>
          </w:p>
        </w:tc>
      </w:tr>
      <w:tr w14:paraId="0B021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FB381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Last Updated</w:t>
            </w:r>
          </w:p>
        </w:tc>
        <w:tc>
          <w:tcPr>
            <w:tcW w:w="6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091964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June 2025</w:t>
            </w:r>
          </w:p>
        </w:tc>
      </w:tr>
      <w:tr w14:paraId="4558D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6CC84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Next Review</w:t>
            </w:r>
          </w:p>
        </w:tc>
        <w:tc>
          <w:tcPr>
            <w:tcW w:w="6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36A9B7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July 2025</w:t>
            </w:r>
          </w:p>
        </w:tc>
      </w:tr>
      <w:tr w14:paraId="55BF7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33B6B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Confidentiality</w:t>
            </w:r>
          </w:p>
        </w:tc>
        <w:tc>
          <w:tcPr>
            <w:tcW w:w="6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0F8EEA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Internal — Do Not Distribute</w:t>
            </w:r>
          </w:p>
        </w:tc>
      </w:tr>
    </w:tbl>
    <w:p w14:paraId="7735099A">
      <w:pPr>
        <w:spacing w:before="50" w:after="50"/>
      </w:pPr>
    </w:p>
    <w:p w14:paraId="7C095F9B">
      <w:pPr>
        <w:pStyle w:val="3"/>
        <w:spacing w:before="300" w:after="100"/>
      </w:pPr>
      <w:r>
        <w:rPr>
          <w:rFonts w:ascii="Arial" w:hAnsi="Arial" w:eastAsia="Arial" w:cs="Arial"/>
          <w:b/>
          <w:bCs/>
          <w:color w:val="1A7A4A"/>
          <w:sz w:val="27"/>
          <w:szCs w:val="27"/>
        </w:rPr>
        <w:t>1.2 Authors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400"/>
        <w:gridCol w:w="2400"/>
        <w:gridCol w:w="1760"/>
      </w:tblGrid>
      <w:tr w14:paraId="5715C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BD837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FFAB8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15F0A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1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DCD8A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Contact</w:t>
            </w:r>
          </w:p>
        </w:tc>
      </w:tr>
      <w:tr w14:paraId="1A5A8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C1A91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[Author Name]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42B69F">
            <w:pPr>
              <w:jc w:val="left"/>
            </w:pPr>
            <w:r>
              <w:rPr>
                <w:rFonts w:ascii="Arial" w:hAnsi="Arial" w:eastAsia="Arial" w:cs="Arial"/>
                <w:color w:val="1A7A4A"/>
                <w:sz w:val="20"/>
                <w:szCs w:val="20"/>
              </w:rPr>
              <w:t>Product Manager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89F476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Product</w:t>
            </w:r>
          </w:p>
        </w:tc>
        <w:tc>
          <w:tcPr>
            <w:tcW w:w="1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5DF996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[email]</w:t>
            </w:r>
          </w:p>
        </w:tc>
      </w:tr>
      <w:tr w14:paraId="7EA1C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1970A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[Author Name]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A7ABD2">
            <w:pPr>
              <w:jc w:val="left"/>
            </w:pPr>
            <w:r>
              <w:rPr>
                <w:rFonts w:ascii="Arial" w:hAnsi="Arial" w:eastAsia="Arial" w:cs="Arial"/>
                <w:color w:val="1A7A4A"/>
                <w:sz w:val="20"/>
                <w:szCs w:val="20"/>
              </w:rPr>
              <w:t>Tech Lead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0340A3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Engineering</w:t>
            </w:r>
          </w:p>
        </w:tc>
        <w:tc>
          <w:tcPr>
            <w:tcW w:w="1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429091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[email]</w:t>
            </w:r>
          </w:p>
        </w:tc>
      </w:tr>
      <w:tr w14:paraId="559A8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80BFE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[Author Name]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5B1F0D">
            <w:pPr>
              <w:jc w:val="left"/>
            </w:pPr>
            <w:r>
              <w:rPr>
                <w:rFonts w:ascii="Arial" w:hAnsi="Arial" w:eastAsia="Arial" w:cs="Arial"/>
                <w:color w:val="1A7A4A"/>
                <w:sz w:val="20"/>
                <w:szCs w:val="20"/>
              </w:rPr>
              <w:t>UX Designer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579FBD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Design</w:t>
            </w:r>
          </w:p>
        </w:tc>
        <w:tc>
          <w:tcPr>
            <w:tcW w:w="1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43A047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[email]</w:t>
            </w:r>
          </w:p>
        </w:tc>
      </w:tr>
    </w:tbl>
    <w:p w14:paraId="4AF31B14">
      <w:pPr>
        <w:spacing w:before="50" w:after="50"/>
      </w:pPr>
    </w:p>
    <w:p w14:paraId="30952613">
      <w:pPr>
        <w:pStyle w:val="3"/>
        <w:spacing w:before="300" w:after="100"/>
      </w:pPr>
      <w:r>
        <w:rPr>
          <w:rFonts w:ascii="Arial" w:hAnsi="Arial" w:eastAsia="Arial" w:cs="Arial"/>
          <w:b/>
          <w:bCs/>
          <w:color w:val="1A7A4A"/>
          <w:sz w:val="27"/>
          <w:szCs w:val="27"/>
        </w:rPr>
        <w:t>1.3 Reviewers &amp; Approvals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2200"/>
        <w:gridCol w:w="1280"/>
        <w:gridCol w:w="1080"/>
      </w:tblGrid>
      <w:tr w14:paraId="306E9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456A6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5FD4F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3E1E0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12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678D7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0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3A34C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14:paraId="75B96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044BE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[Name]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5FB788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Programme Sponsor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F791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67E22"/>
                <w:sz w:val="20"/>
                <w:szCs w:val="20"/>
              </w:rPr>
              <w:t>Pending</w:t>
            </w:r>
          </w:p>
        </w:tc>
        <w:tc>
          <w:tcPr>
            <w:tcW w:w="12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21158E">
            <w:pPr>
              <w:jc w:val="left"/>
            </w:pPr>
          </w:p>
        </w:tc>
        <w:tc>
          <w:tcPr>
            <w:tcW w:w="10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406E49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v1.0</w:t>
            </w:r>
          </w:p>
        </w:tc>
      </w:tr>
      <w:tr w14:paraId="4E07A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D1CB4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[Name]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AC7C68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Engineering Lead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9EDC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67E22"/>
                <w:sz w:val="20"/>
                <w:szCs w:val="20"/>
              </w:rPr>
              <w:t>Pending</w:t>
            </w:r>
          </w:p>
        </w:tc>
        <w:tc>
          <w:tcPr>
            <w:tcW w:w="12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1373F5">
            <w:pPr>
              <w:jc w:val="left"/>
            </w:pPr>
          </w:p>
        </w:tc>
        <w:tc>
          <w:tcPr>
            <w:tcW w:w="10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FF55FA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v1.0</w:t>
            </w:r>
          </w:p>
        </w:tc>
      </w:tr>
      <w:tr w14:paraId="4D461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04D1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[Name]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1CB429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Design Lead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3B59E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67E22"/>
                <w:sz w:val="20"/>
                <w:szCs w:val="20"/>
              </w:rPr>
              <w:t>Pending</w:t>
            </w:r>
          </w:p>
        </w:tc>
        <w:tc>
          <w:tcPr>
            <w:tcW w:w="12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BB8E9C">
            <w:pPr>
              <w:jc w:val="left"/>
            </w:pPr>
          </w:p>
        </w:tc>
        <w:tc>
          <w:tcPr>
            <w:tcW w:w="10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06EA41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v1.0</w:t>
            </w:r>
          </w:p>
        </w:tc>
      </w:tr>
      <w:tr w14:paraId="6CA40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8A365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[Name]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99CD57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QA Lead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CBD7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67E22"/>
                <w:sz w:val="20"/>
                <w:szCs w:val="20"/>
              </w:rPr>
              <w:t>Pending</w:t>
            </w:r>
          </w:p>
        </w:tc>
        <w:tc>
          <w:tcPr>
            <w:tcW w:w="12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F793D1">
            <w:pPr>
              <w:jc w:val="left"/>
            </w:pPr>
          </w:p>
        </w:tc>
        <w:tc>
          <w:tcPr>
            <w:tcW w:w="10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FA4CFA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v1.0</w:t>
            </w:r>
          </w:p>
        </w:tc>
      </w:tr>
    </w:tbl>
    <w:p w14:paraId="4BB538CC">
      <w:pPr>
        <w:spacing w:before="50" w:after="50"/>
      </w:pPr>
    </w:p>
    <w:p w14:paraId="5C651ABB">
      <w:pPr>
        <w:pStyle w:val="3"/>
        <w:spacing w:before="300" w:after="100"/>
      </w:pPr>
      <w:r>
        <w:rPr>
          <w:rFonts w:ascii="Arial" w:hAnsi="Arial" w:eastAsia="Arial" w:cs="Arial"/>
          <w:b/>
          <w:bCs/>
          <w:color w:val="1A7A4A"/>
          <w:sz w:val="27"/>
          <w:szCs w:val="27"/>
        </w:rPr>
        <w:t>1.4 Version History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800"/>
        <w:gridCol w:w="2400"/>
        <w:gridCol w:w="3960"/>
      </w:tblGrid>
      <w:tr w14:paraId="11968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0C029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8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23880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25C08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73A97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Summary of Changes</w:t>
            </w:r>
          </w:p>
        </w:tc>
      </w:tr>
      <w:tr w14:paraId="3A94C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1755E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CB3301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June 2025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199D1F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[Author Name]</w:t>
            </w:r>
          </w:p>
        </w:tc>
        <w:tc>
          <w:tcPr>
            <w:tcW w:w="3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18EF11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Initial draft — full MVP scope defined</w:t>
            </w:r>
          </w:p>
        </w:tc>
      </w:tr>
    </w:tbl>
    <w:p w14:paraId="11A00998">
      <w:r>
        <w:br w:type="page"/>
      </w:r>
    </w:p>
    <w:p w14:paraId="34D50975">
      <w:pPr>
        <w:pStyle w:val="2"/>
        <w:pBdr>
          <w:bottom w:val="single" w:color="1A7A4A" w:sz="10" w:space="6"/>
        </w:pBdr>
        <w:spacing w:before="400" w:after="140"/>
      </w:pPr>
      <w:r>
        <w:rPr>
          <w:rFonts w:ascii="Arial" w:hAnsi="Arial" w:eastAsia="Arial" w:cs="Arial"/>
          <w:b/>
          <w:bCs/>
          <w:color w:val="0D3B22"/>
          <w:sz w:val="34"/>
          <w:szCs w:val="34"/>
        </w:rPr>
        <w:t>2. Objectives &amp; Success Metrics</w:t>
      </w:r>
    </w:p>
    <w:p w14:paraId="3A281D55">
      <w:pPr>
        <w:pStyle w:val="3"/>
        <w:spacing w:before="300" w:after="100"/>
      </w:pPr>
      <w:r>
        <w:rPr>
          <w:rFonts w:ascii="Arial" w:hAnsi="Arial" w:eastAsia="Arial" w:cs="Arial"/>
          <w:b/>
          <w:bCs/>
          <w:color w:val="1A7A4A"/>
          <w:sz w:val="27"/>
          <w:szCs w:val="27"/>
        </w:rPr>
        <w:t>2.1 Problem Statement</w:t>
      </w:r>
    </w:p>
    <w:p w14:paraId="219C7ABE">
      <w:pPr>
        <w:spacing w:before="80" w:after="80"/>
      </w:pPr>
      <w:r>
        <w:rPr>
          <w:rFonts w:ascii="Arial" w:hAnsi="Arial" w:eastAsia="Arial" w:cs="Arial"/>
          <w:color w:val="1E2D24"/>
          <w:sz w:val="21"/>
          <w:szCs w:val="21"/>
        </w:rPr>
        <w:t>Every member of this team has navigated the gap between learning tech and landing opportunity in Africa. The barriers are consistent and well-understood:</w:t>
      </w:r>
    </w:p>
    <w:p w14:paraId="0BD5951F">
      <w:pPr>
        <w:spacing w:before="50" w:after="5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1"/>
        <w:gridCol w:w="8959"/>
      </w:tblGrid>
      <w:tr w14:paraId="5BD92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89EE2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01</w:t>
            </w:r>
          </w:p>
        </w:tc>
        <w:tc>
          <w:tcPr>
            <w:tcW w:w="8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2CE37E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Resources are scattered across dozens of websites with no curation by learning track.</w:t>
            </w:r>
          </w:p>
        </w:tc>
      </w:tr>
      <w:tr w14:paraId="4B28E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2DBB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02</w:t>
            </w:r>
          </w:p>
        </w:tc>
        <w:tc>
          <w:tcPr>
            <w:tcW w:w="8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F6D15D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There is no centralised system to log, track, and manage job and internship applications.</w:t>
            </w:r>
          </w:p>
        </w:tc>
      </w:tr>
      <w:tr w14:paraId="1264B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E057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03</w:t>
            </w:r>
          </w:p>
        </w:tc>
        <w:tc>
          <w:tcPr>
            <w:tcW w:w="8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8021F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Opportunities (jobs, internships, scholarships) are difficult to discover and are rarely filtered by role or location.</w:t>
            </w:r>
          </w:p>
        </w:tc>
      </w:tr>
      <w:tr w14:paraId="39B51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219BC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04</w:t>
            </w:r>
          </w:p>
        </w:tc>
        <w:tc>
          <w:tcPr>
            <w:tcW w:w="8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693547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Mentors have no efficient broadcast channel to communicate updates and opportunities to their cohort.</w:t>
            </w:r>
          </w:p>
        </w:tc>
      </w:tr>
      <w:tr w14:paraId="6537A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8965D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05</w:t>
            </w:r>
          </w:p>
        </w:tc>
        <w:tc>
          <w:tcPr>
            <w:tcW w:w="8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2E6B68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Learners lack visibility into what is relevant to their specific track, causing wasted time and missed opportunities.</w:t>
            </w:r>
          </w:p>
        </w:tc>
      </w:tr>
    </w:tbl>
    <w:p w14:paraId="30C0D414">
      <w:pPr>
        <w:spacing w:before="50" w:after="50"/>
      </w:pPr>
    </w:p>
    <w:p w14:paraId="4E7CF582">
      <w:pPr>
        <w:pStyle w:val="3"/>
        <w:spacing w:before="300" w:after="100"/>
      </w:pPr>
      <w:r>
        <w:rPr>
          <w:rFonts w:ascii="Arial" w:hAnsi="Arial" w:eastAsia="Arial" w:cs="Arial"/>
          <w:b/>
          <w:bCs/>
          <w:color w:val="1A7A4A"/>
          <w:sz w:val="27"/>
          <w:szCs w:val="27"/>
        </w:rPr>
        <w:t>2.2 Product Objectives</w:t>
      </w:r>
    </w:p>
    <w:p w14:paraId="45CF7C3B">
      <w:pPr>
        <w:spacing w:before="80" w:after="80"/>
      </w:pPr>
      <w:r>
        <w:rPr>
          <w:rFonts w:ascii="Arial" w:hAnsi="Arial" w:eastAsia="Arial" w:cs="Arial"/>
          <w:color w:val="1E2D24"/>
          <w:sz w:val="21"/>
          <w:szCs w:val="21"/>
        </w:rPr>
        <w:t>AfriTech Connect is designed to achieve the following specific outcomes:</w:t>
      </w:r>
    </w:p>
    <w:p w14:paraId="736E9B83">
      <w:pPr>
        <w:spacing w:before="50" w:after="5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1600"/>
        <w:gridCol w:w="6760"/>
      </w:tblGrid>
      <w:tr w14:paraId="1399D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44128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OBJ-01</w:t>
            </w:r>
          </w:p>
        </w:tc>
        <w:tc>
          <w:tcPr>
            <w:tcW w:w="16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171EA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Consolidate</w:t>
            </w:r>
          </w:p>
        </w:tc>
        <w:tc>
          <w:tcPr>
            <w:tcW w:w="6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45BB1F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Provide a single destination for resources, opportunities, and community — removing the need for learners to navigate multiple platforms.</w:t>
            </w:r>
          </w:p>
        </w:tc>
      </w:tr>
      <w:tr w14:paraId="11285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C236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OBJ-02</w:t>
            </w:r>
          </w:p>
        </w:tc>
        <w:tc>
          <w:tcPr>
            <w:tcW w:w="16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F7881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Organise</w:t>
            </w:r>
          </w:p>
        </w:tc>
        <w:tc>
          <w:tcPr>
            <w:tcW w:w="6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5E1271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Give every mentee a personal application tracker so they can manage their job search without spreadsheets.</w:t>
            </w:r>
          </w:p>
        </w:tc>
      </w:tr>
      <w:tr w14:paraId="048B3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2C01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OBJ-03</w:t>
            </w:r>
          </w:p>
        </w:tc>
        <w:tc>
          <w:tcPr>
            <w:tcW w:w="16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FC40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Personalise</w:t>
            </w:r>
          </w:p>
        </w:tc>
        <w:tc>
          <w:tcPr>
            <w:tcW w:w="6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0FAC55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Deliver filtered, track-relevant opportunities and resources so learners only see what matters to them.</w:t>
            </w:r>
          </w:p>
        </w:tc>
      </w:tr>
      <w:tr w14:paraId="1FB9B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9C7A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OBJ-04</w:t>
            </w:r>
          </w:p>
        </w:tc>
        <w:tc>
          <w:tcPr>
            <w:tcW w:w="16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ACFEF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Connect</w:t>
            </w:r>
          </w:p>
        </w:tc>
        <w:tc>
          <w:tcPr>
            <w:tcW w:w="6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CECEE1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Enable structured mentorship through role-based access, profiles, and mentor-to-mentee broadcasting.</w:t>
            </w:r>
          </w:p>
        </w:tc>
      </w:tr>
      <w:tr w14:paraId="79573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91FD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OBJ-05</w:t>
            </w:r>
          </w:p>
        </w:tc>
        <w:tc>
          <w:tcPr>
            <w:tcW w:w="16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73355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Scale</w:t>
            </w:r>
          </w:p>
        </w:tc>
        <w:tc>
          <w:tcPr>
            <w:tcW w:w="6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F7BE46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Build a platform that can grow from an initial cohort to thousands of learners across Africa.</w:t>
            </w:r>
          </w:p>
        </w:tc>
      </w:tr>
    </w:tbl>
    <w:p w14:paraId="5CB827EA">
      <w:pPr>
        <w:spacing w:before="50" w:after="50"/>
      </w:pPr>
    </w:p>
    <w:p w14:paraId="1F8B1C79">
      <w:pPr>
        <w:pStyle w:val="3"/>
        <w:spacing w:before="300" w:after="100"/>
      </w:pPr>
      <w:r>
        <w:rPr>
          <w:rFonts w:ascii="Arial" w:hAnsi="Arial" w:eastAsia="Arial" w:cs="Arial"/>
          <w:b/>
          <w:bCs/>
          <w:color w:val="1A7A4A"/>
          <w:sz w:val="27"/>
          <w:szCs w:val="27"/>
        </w:rPr>
        <w:t>2.3 Target Audience &amp; User Personas</w:t>
      </w:r>
    </w:p>
    <w:p w14:paraId="2B935BFE">
      <w:pPr>
        <w:spacing w:before="80" w:after="80"/>
      </w:pPr>
      <w:r>
        <w:rPr>
          <w:rFonts w:ascii="Arial" w:hAnsi="Arial" w:eastAsia="Arial" w:cs="Arial"/>
          <w:color w:val="1E2D24"/>
          <w:sz w:val="21"/>
          <w:szCs w:val="21"/>
        </w:rPr>
        <w:t>The platform serves two primary user roles at launch. A third administrative role is planned for a future version.</w:t>
      </w:r>
    </w:p>
    <w:p w14:paraId="0B1F29C8">
      <w:pPr>
        <w:spacing w:before="50" w:after="50"/>
      </w:pPr>
    </w:p>
    <w:p w14:paraId="2B39ED40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0D3B22"/>
          <w:sz w:val="22"/>
          <w:szCs w:val="22"/>
        </w:rPr>
        <w:t>Persona 1 — Tech Mentee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4D8D2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11FF3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Who they are</w:t>
            </w:r>
          </w:p>
        </w:tc>
        <w:tc>
          <w:tcPr>
            <w:tcW w:w="7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459E06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A learner aged 18–30 actively studying software development, data, design, product management, or another tech discipline in Africa.</w:t>
            </w:r>
          </w:p>
        </w:tc>
      </w:tr>
      <w:tr w14:paraId="4C37F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26FF3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Goals</w:t>
            </w:r>
          </w:p>
        </w:tc>
        <w:tc>
          <w:tcPr>
            <w:tcW w:w="7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D89B1C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Land their first tech internship or job, build a portfolio, access quality learning materials, and get guidance from experienced practitioners.</w:t>
            </w:r>
          </w:p>
        </w:tc>
      </w:tr>
      <w:tr w14:paraId="13974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BC50E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Pain points</w:t>
            </w:r>
          </w:p>
        </w:tc>
        <w:tc>
          <w:tcPr>
            <w:tcW w:w="7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6B022E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Scattered resources, no visibility on which opportunities match their skill set, no system to track where they have applied, and limited access to mentors.</w:t>
            </w:r>
          </w:p>
        </w:tc>
      </w:tr>
      <w:tr w14:paraId="076F5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408B4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How they use it</w:t>
            </w:r>
          </w:p>
        </w:tc>
        <w:tc>
          <w:tcPr>
            <w:tcW w:w="7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608F21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Browses the Opportunity Board filtered by track and location, logs applications in the tracker, reads resources, and monitors announcements from mentors.</w:t>
            </w:r>
          </w:p>
        </w:tc>
      </w:tr>
      <w:tr w14:paraId="5DF06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A5EA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Tech comfort</w:t>
            </w:r>
          </w:p>
        </w:tc>
        <w:tc>
          <w:tcPr>
            <w:tcW w:w="7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8DC71F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Moderate — comfortable with web apps and smartphones. Some may be on low-bandwidth connections.</w:t>
            </w:r>
          </w:p>
        </w:tc>
      </w:tr>
    </w:tbl>
    <w:p w14:paraId="32BCA617">
      <w:pPr>
        <w:spacing w:before="50" w:after="50"/>
      </w:pPr>
    </w:p>
    <w:p w14:paraId="71D13E7F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0D3B22"/>
          <w:sz w:val="22"/>
          <w:szCs w:val="22"/>
        </w:rPr>
        <w:t>Persona 2 — Tech Mentor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7FC4A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1DB22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Who they are</w:t>
            </w:r>
          </w:p>
        </w:tc>
        <w:tc>
          <w:tcPr>
            <w:tcW w:w="7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F90F6C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An experienced tech professional (3+ years) who has volunteered or been recruited to guide a cohort of mentees on the platform.</w:t>
            </w:r>
          </w:p>
        </w:tc>
      </w:tr>
      <w:tr w14:paraId="7A3DB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2223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Goals</w:t>
            </w:r>
          </w:p>
        </w:tc>
        <w:tc>
          <w:tcPr>
            <w:tcW w:w="7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6DF41B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Communicate quickly with their cohort, share curated opportunities and resources, and maintain a credible professional presence.</w:t>
            </w:r>
          </w:p>
        </w:tc>
      </w:tr>
      <w:tr w14:paraId="021B4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24CF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Pain points</w:t>
            </w:r>
          </w:p>
        </w:tc>
        <w:tc>
          <w:tcPr>
            <w:tcW w:w="7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5FA964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No dedicated channel to reach all mentees at once; communication currently scattered across WhatsApp, email, and Slack.</w:t>
            </w:r>
          </w:p>
        </w:tc>
      </w:tr>
      <w:tr w14:paraId="05AA2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5652C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How they use it</w:t>
            </w:r>
          </w:p>
        </w:tc>
        <w:tc>
          <w:tcPr>
            <w:tcW w:w="7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08A309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Posts announcements visible to all platform members, submits new opportunities and resources, and manages their mentor profile.</w:t>
            </w:r>
          </w:p>
        </w:tc>
      </w:tr>
      <w:tr w14:paraId="305EA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FA8CF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Tech comfort</w:t>
            </w:r>
          </w:p>
        </w:tc>
        <w:tc>
          <w:tcPr>
            <w:tcW w:w="7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1F0B1A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High — proficient with web and productivity tools.</w:t>
            </w:r>
          </w:p>
        </w:tc>
      </w:tr>
    </w:tbl>
    <w:p w14:paraId="0525DCFD">
      <w:pPr>
        <w:spacing w:before="50" w:after="50"/>
      </w:pPr>
    </w:p>
    <w:p w14:paraId="4C9E98E3">
      <w:pPr>
        <w:pStyle w:val="3"/>
        <w:spacing w:before="300" w:after="100"/>
      </w:pPr>
      <w:r>
        <w:rPr>
          <w:rFonts w:ascii="Arial" w:hAnsi="Arial" w:eastAsia="Arial" w:cs="Arial"/>
          <w:b/>
          <w:bCs/>
          <w:color w:val="1A7A4A"/>
          <w:sz w:val="27"/>
          <w:szCs w:val="27"/>
        </w:rPr>
        <w:t>2.4 Success Metrics</w:t>
      </w:r>
    </w:p>
    <w:p w14:paraId="686E78FD">
      <w:pPr>
        <w:spacing w:before="80" w:after="80"/>
      </w:pPr>
      <w:r>
        <w:rPr>
          <w:rFonts w:ascii="Arial" w:hAnsi="Arial" w:eastAsia="Arial" w:cs="Arial"/>
          <w:color w:val="1E2D24"/>
          <w:sz w:val="21"/>
          <w:szCs w:val="21"/>
        </w:rPr>
        <w:t>The following metrics will determine whether AfriTech Connect is achieving its objectives. Targets are set for Month 1 (post-launch), Month 3, and Month 6.</w:t>
      </w:r>
    </w:p>
    <w:p w14:paraId="49C2D1C6">
      <w:pPr>
        <w:spacing w:before="50" w:after="5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2000"/>
        <w:gridCol w:w="2080"/>
        <w:gridCol w:w="2080"/>
      </w:tblGrid>
      <w:tr w14:paraId="18879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68B27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E3D86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Month 1</w:t>
            </w:r>
          </w:p>
        </w:tc>
        <w:tc>
          <w:tcPr>
            <w:tcW w:w="20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1A95A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Month 3</w:t>
            </w:r>
          </w:p>
        </w:tc>
        <w:tc>
          <w:tcPr>
            <w:tcW w:w="20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241A6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Month 6</w:t>
            </w:r>
          </w:p>
        </w:tc>
      </w:tr>
      <w:tr w14:paraId="12CA4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5D036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Registered Users</w:t>
            </w:r>
          </w:p>
        </w:tc>
        <w:tc>
          <w:tcPr>
            <w:tcW w:w="2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AA553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100+</w:t>
            </w:r>
          </w:p>
        </w:tc>
        <w:tc>
          <w:tcPr>
            <w:tcW w:w="20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E8605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500+</w:t>
            </w:r>
          </w:p>
        </w:tc>
        <w:tc>
          <w:tcPr>
            <w:tcW w:w="20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483FF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2,000+</w:t>
            </w:r>
          </w:p>
        </w:tc>
      </w:tr>
      <w:tr w14:paraId="07149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E8D45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Monthly Active Users (MAU)</w:t>
            </w:r>
          </w:p>
        </w:tc>
        <w:tc>
          <w:tcPr>
            <w:tcW w:w="2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4E60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60+</w:t>
            </w:r>
          </w:p>
        </w:tc>
        <w:tc>
          <w:tcPr>
            <w:tcW w:w="20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37701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200+</w:t>
            </w:r>
          </w:p>
        </w:tc>
        <w:tc>
          <w:tcPr>
            <w:tcW w:w="20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72989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1,000+</w:t>
            </w:r>
          </w:p>
        </w:tc>
      </w:tr>
      <w:tr w14:paraId="31777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5E674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Mentor-to-Mentee Ratio</w:t>
            </w:r>
          </w:p>
        </w:tc>
        <w:tc>
          <w:tcPr>
            <w:tcW w:w="2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20C8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1 : 8</w:t>
            </w:r>
          </w:p>
        </w:tc>
        <w:tc>
          <w:tcPr>
            <w:tcW w:w="20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72EFF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1 : 10</w:t>
            </w:r>
          </w:p>
        </w:tc>
        <w:tc>
          <w:tcPr>
            <w:tcW w:w="20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78AF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1 : 12</w:t>
            </w:r>
          </w:p>
        </w:tc>
      </w:tr>
      <w:tr w14:paraId="7B05C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91857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Opportunities Listed</w:t>
            </w:r>
          </w:p>
        </w:tc>
        <w:tc>
          <w:tcPr>
            <w:tcW w:w="2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A9B0E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30+</w:t>
            </w:r>
          </w:p>
        </w:tc>
        <w:tc>
          <w:tcPr>
            <w:tcW w:w="20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B140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100+</w:t>
            </w:r>
          </w:p>
        </w:tc>
        <w:tc>
          <w:tcPr>
            <w:tcW w:w="20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4815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500+</w:t>
            </w:r>
          </w:p>
        </w:tc>
      </w:tr>
      <w:tr w14:paraId="3C49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14165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Resources Published</w:t>
            </w:r>
          </w:p>
        </w:tc>
        <w:tc>
          <w:tcPr>
            <w:tcW w:w="2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39CE1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20+</w:t>
            </w:r>
          </w:p>
        </w:tc>
        <w:tc>
          <w:tcPr>
            <w:tcW w:w="20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8D4E4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50+</w:t>
            </w:r>
          </w:p>
        </w:tc>
        <w:tc>
          <w:tcPr>
            <w:tcW w:w="20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077C6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200+</w:t>
            </w:r>
          </w:p>
        </w:tc>
      </w:tr>
      <w:tr w14:paraId="011B5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047E3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Applications Tracked (total)</w:t>
            </w:r>
          </w:p>
        </w:tc>
        <w:tc>
          <w:tcPr>
            <w:tcW w:w="2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3997F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80+</w:t>
            </w:r>
          </w:p>
        </w:tc>
        <w:tc>
          <w:tcPr>
            <w:tcW w:w="20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500D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300+</w:t>
            </w:r>
          </w:p>
        </w:tc>
        <w:tc>
          <w:tcPr>
            <w:tcW w:w="20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41488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1,500+</w:t>
            </w:r>
          </w:p>
        </w:tc>
      </w:tr>
      <w:tr w14:paraId="56D71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A0BA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Announcements Posted</w:t>
            </w:r>
          </w:p>
        </w:tc>
        <w:tc>
          <w:tcPr>
            <w:tcW w:w="2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468DA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10+</w:t>
            </w:r>
          </w:p>
        </w:tc>
        <w:tc>
          <w:tcPr>
            <w:tcW w:w="20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8B02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30+</w:t>
            </w:r>
          </w:p>
        </w:tc>
        <w:tc>
          <w:tcPr>
            <w:tcW w:w="20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486AA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100+</w:t>
            </w:r>
          </w:p>
        </w:tc>
      </w:tr>
      <w:tr w14:paraId="7FB89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61245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Profile Completion Rate</w:t>
            </w:r>
          </w:p>
        </w:tc>
        <w:tc>
          <w:tcPr>
            <w:tcW w:w="2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3641D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60%</w:t>
            </w:r>
          </w:p>
        </w:tc>
        <w:tc>
          <w:tcPr>
            <w:tcW w:w="20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82A0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70%</w:t>
            </w:r>
          </w:p>
        </w:tc>
        <w:tc>
          <w:tcPr>
            <w:tcW w:w="20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4CB8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80%</w:t>
            </w:r>
          </w:p>
        </w:tc>
      </w:tr>
      <w:tr w14:paraId="4E69E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9B416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30-Day User Retention</w:t>
            </w:r>
          </w:p>
        </w:tc>
        <w:tc>
          <w:tcPr>
            <w:tcW w:w="2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7C6CD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35%</w:t>
            </w:r>
          </w:p>
        </w:tc>
        <w:tc>
          <w:tcPr>
            <w:tcW w:w="20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B3D1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45%</w:t>
            </w:r>
          </w:p>
        </w:tc>
        <w:tc>
          <w:tcPr>
            <w:tcW w:w="20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6603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55%</w:t>
            </w:r>
          </w:p>
        </w:tc>
      </w:tr>
      <w:tr w14:paraId="2EE14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14287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User Satisfaction (CSAT)</w:t>
            </w:r>
          </w:p>
        </w:tc>
        <w:tc>
          <w:tcPr>
            <w:tcW w:w="2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7BB25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—</w:t>
            </w:r>
          </w:p>
        </w:tc>
        <w:tc>
          <w:tcPr>
            <w:tcW w:w="20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CED3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≥ 4/5</w:t>
            </w:r>
          </w:p>
        </w:tc>
        <w:tc>
          <w:tcPr>
            <w:tcW w:w="208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3BFF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≥ 4.2/5</w:t>
            </w:r>
          </w:p>
        </w:tc>
      </w:tr>
    </w:tbl>
    <w:p w14:paraId="0461FF80">
      <w:r>
        <w:br w:type="page"/>
      </w:r>
    </w:p>
    <w:p w14:paraId="7BE673B3">
      <w:pPr>
        <w:pStyle w:val="2"/>
        <w:pBdr>
          <w:bottom w:val="single" w:color="1A7A4A" w:sz="10" w:space="6"/>
        </w:pBdr>
        <w:spacing w:before="400" w:after="140"/>
      </w:pPr>
      <w:r>
        <w:rPr>
          <w:rFonts w:ascii="Arial" w:hAnsi="Arial" w:eastAsia="Arial" w:cs="Arial"/>
          <w:b/>
          <w:bCs/>
          <w:color w:val="0D3B22"/>
          <w:sz w:val="34"/>
          <w:szCs w:val="34"/>
        </w:rPr>
        <w:t>3. Functional Requirements</w:t>
      </w:r>
    </w:p>
    <w:p w14:paraId="25FE5673">
      <w:pPr>
        <w:spacing w:before="80" w:after="80"/>
      </w:pPr>
      <w:r>
        <w:rPr>
          <w:rFonts w:ascii="Arial" w:hAnsi="Arial" w:eastAsia="Arial" w:cs="Arial"/>
          <w:color w:val="1E2D24"/>
          <w:sz w:val="21"/>
          <w:szCs w:val="21"/>
        </w:rPr>
        <w:t>Requirements are prioritised using the MoSCoW framework across four categories:</w:t>
      </w:r>
    </w:p>
    <w:p w14:paraId="3A0C8157">
      <w:pPr>
        <w:spacing w:before="50" w:after="5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200"/>
        <w:gridCol w:w="6660"/>
      </w:tblGrid>
      <w:tr w14:paraId="1D58C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AA31F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1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D80EA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66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5493C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14:paraId="49A03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60B955"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Must Have</w:t>
            </w:r>
          </w:p>
        </w:tc>
        <w:tc>
          <w:tcPr>
            <w:tcW w:w="1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CF092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24"/>
                <w:szCs w:val="24"/>
              </w:rPr>
              <w:t>M</w:t>
            </w:r>
          </w:p>
        </w:tc>
        <w:tc>
          <w:tcPr>
            <w:tcW w:w="66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BEA93F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Non-negotiable for launch. The product cannot ship without this.</w:t>
            </w:r>
          </w:p>
        </w:tc>
      </w:tr>
      <w:tr w14:paraId="176AA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5F5E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960A3F">
            <w:r>
              <w:rPr>
                <w:rFonts w:ascii="Arial" w:hAnsi="Arial" w:eastAsia="Arial" w:cs="Arial"/>
                <w:b/>
                <w:bCs/>
                <w:color w:val="196F3D"/>
                <w:sz w:val="20"/>
                <w:szCs w:val="20"/>
              </w:rPr>
              <w:t>Should Have</w:t>
            </w:r>
          </w:p>
        </w:tc>
        <w:tc>
          <w:tcPr>
            <w:tcW w:w="1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5F5E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B53B6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96F3D"/>
                <w:sz w:val="24"/>
                <w:szCs w:val="24"/>
              </w:rPr>
              <w:t>S</w:t>
            </w:r>
          </w:p>
        </w:tc>
        <w:tc>
          <w:tcPr>
            <w:tcW w:w="66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249D53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High value and expected, but the product can launch without it if necessary.</w:t>
            </w:r>
          </w:p>
        </w:tc>
      </w:tr>
      <w:tr w14:paraId="0EE3F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EF9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CE7111">
            <w:r>
              <w:rPr>
                <w:rFonts w:ascii="Arial" w:hAnsi="Arial" w:eastAsia="Arial" w:cs="Arial"/>
                <w:b/>
                <w:bCs/>
                <w:color w:val="7D6608"/>
                <w:sz w:val="20"/>
                <w:szCs w:val="20"/>
              </w:rPr>
              <w:t>Could Have</w:t>
            </w:r>
          </w:p>
        </w:tc>
        <w:tc>
          <w:tcPr>
            <w:tcW w:w="1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EF9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8671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24"/>
                <w:szCs w:val="24"/>
              </w:rPr>
              <w:t>C</w:t>
            </w:r>
          </w:p>
        </w:tc>
        <w:tc>
          <w:tcPr>
            <w:tcW w:w="66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A9A38D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Nice-to-have. Included only if time and resources allow.</w:t>
            </w:r>
          </w:p>
        </w:tc>
      </w:tr>
      <w:tr w14:paraId="3EDF7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ADBD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AF848D">
            <w:r>
              <w:rPr>
                <w:rFonts w:ascii="Arial" w:hAnsi="Arial" w:eastAsia="Arial" w:cs="Arial"/>
                <w:b/>
                <w:bCs/>
                <w:color w:val="7B241C"/>
                <w:sz w:val="20"/>
                <w:szCs w:val="20"/>
              </w:rPr>
              <w:t>Won't Have</w:t>
            </w:r>
          </w:p>
        </w:tc>
        <w:tc>
          <w:tcPr>
            <w:tcW w:w="1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ADBD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0B4B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24"/>
                <w:szCs w:val="24"/>
              </w:rPr>
              <w:t>W</w:t>
            </w:r>
          </w:p>
        </w:tc>
        <w:tc>
          <w:tcPr>
            <w:tcW w:w="66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20A3DD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Explicitly out of scope for this version. Deferred to future releases.</w:t>
            </w:r>
          </w:p>
        </w:tc>
      </w:tr>
    </w:tbl>
    <w:p w14:paraId="1481113D">
      <w:pPr>
        <w:spacing w:before="50" w:after="50"/>
      </w:pPr>
    </w:p>
    <w:p w14:paraId="7D61D876">
      <w:pPr>
        <w:pStyle w:val="3"/>
        <w:spacing w:before="300" w:after="100"/>
      </w:pPr>
      <w:r>
        <w:rPr>
          <w:rFonts w:ascii="Arial" w:hAnsi="Arial" w:eastAsia="Arial" w:cs="Arial"/>
          <w:b/>
          <w:bCs/>
          <w:color w:val="1A7A4A"/>
          <w:sz w:val="27"/>
          <w:szCs w:val="27"/>
        </w:rPr>
        <w:t>3.1 User Authentication &amp; Role-Based Access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200"/>
        <w:gridCol w:w="4760"/>
        <w:gridCol w:w="1400"/>
      </w:tblGrid>
      <w:tr w14:paraId="42CA3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E16C9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00D33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D2729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88862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14:paraId="04B87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F35907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AUTH-01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F4DEF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User Registration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7764DC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Users can sign up with full name, email, password, and role (Mentor / Mentee). Email verification sent on signup.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B3058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79382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C1E438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AUTH-02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978BF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User Login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6336AD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Registered users can log in with email and password. System issues a secure JWT token on success.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FBD8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34226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38F7FE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AUTH-03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91690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Password Policy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B0C3E2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System enforces minimum 8-character passwords. Email format validated on input.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FF606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40809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608335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AUTH-04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C1C77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Role-Based Access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B011D7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Mentor-only features (posting opportunities, announcements) are inaccessible to Mentee accounts at API and UI level.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BDE39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61C78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523053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AUTH-05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93F3C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Password Reset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483429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Users can trigger a password reset via an emailed link. Link expires after 60 minutes.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3BB4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4F5DF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82A3B9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AUTH-06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627F0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Session Logout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70B098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Users can log out; session token is invalidated server-side.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97CFF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1C9EF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6517F5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AUTH-07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A951B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Rate Limiting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A2C4C7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Login endpoint is rate-limited to 5 failed attempts before a temporary lockout is applied.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5F5E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E5F06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96F3D"/>
                <w:sz w:val="19"/>
                <w:szCs w:val="19"/>
              </w:rPr>
              <w:t>Should Have</w:t>
            </w:r>
          </w:p>
        </w:tc>
      </w:tr>
      <w:tr w14:paraId="50432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112D0E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AUTH-08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DE632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OAuth Sign-In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E78EE0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Sign in with Google or GitHub as an alternative to email/password.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ADBD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0583F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9"/>
                <w:szCs w:val="19"/>
              </w:rPr>
              <w:t>Won't Have</w:t>
            </w:r>
          </w:p>
        </w:tc>
      </w:tr>
    </w:tbl>
    <w:p w14:paraId="545F7AA6">
      <w:pPr>
        <w:spacing w:before="50" w:after="50"/>
      </w:pPr>
    </w:p>
    <w:p w14:paraId="4802EFE9">
      <w:pPr>
        <w:pStyle w:val="3"/>
        <w:spacing w:before="300" w:after="100"/>
      </w:pPr>
      <w:r>
        <w:rPr>
          <w:rFonts w:ascii="Arial" w:hAnsi="Arial" w:eastAsia="Arial" w:cs="Arial"/>
          <w:b/>
          <w:bCs/>
          <w:color w:val="1A7A4A"/>
          <w:sz w:val="27"/>
          <w:szCs w:val="27"/>
        </w:rPr>
        <w:t>3.2 User Profiles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200"/>
        <w:gridCol w:w="4760"/>
        <w:gridCol w:w="1400"/>
      </w:tblGrid>
      <w:tr w14:paraId="5FDC9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8731F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ED0A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006A2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D7651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14:paraId="1BA92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E0448D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PROF-01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2480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Profile Creation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0E720B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Users can create a profile with name, bio (max 300 chars), avatar upload, and location.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11BDB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49E8F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11ACA2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PROF-02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BBC79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Learning Track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8E3391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Users select their primary track from a predefined list: Software Dev, Data &amp; AI, Design, Product, Cybersecurity, DevOps.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5D451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2D0CE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201EB9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PROF-03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09D7E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Skills Tags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91A8FF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Users can add up to 15 skill tags (e.g. React, Python, Figma). Tags are searchable.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B20A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55AED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7503E1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PROF-04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75173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Goals Field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FE48C9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Users can write personal goals in a free-text field (max 300 chars), visible on their profile.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9BB0D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7343F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641EB3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PROF-05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D4FE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Social Links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11773A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Users can add links to LinkedIn, GitHub, Twitter/X, and a personal website.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CDD2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7F3DE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33B1B3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PROF-06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4FCE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Mentor Badge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E822CB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Mentor accounts display a verified mentor badge and an experience level field (Junior / Mid / Senior).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5F5E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13DF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96F3D"/>
                <w:sz w:val="19"/>
                <w:szCs w:val="19"/>
              </w:rPr>
              <w:t>Should Have</w:t>
            </w:r>
          </w:p>
        </w:tc>
      </w:tr>
      <w:tr w14:paraId="523C1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A9C8A9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PROF-07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2D6E5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Profile Completeness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164932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A progress indicator shows profile completeness % and prompts users to fill missing fields.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5F5E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AC9D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96F3D"/>
                <w:sz w:val="19"/>
                <w:szCs w:val="19"/>
              </w:rPr>
              <w:t>Should Have</w:t>
            </w:r>
          </w:p>
        </w:tc>
      </w:tr>
      <w:tr w14:paraId="68AA7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6A3EA4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PROF-08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6F7E7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Public Profile Link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18128B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Each user has a shareable public profile URL.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EF9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2E512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9"/>
                <w:szCs w:val="19"/>
              </w:rPr>
              <w:t>Could Have</w:t>
            </w:r>
          </w:p>
        </w:tc>
      </w:tr>
    </w:tbl>
    <w:p w14:paraId="59BCC341">
      <w:pPr>
        <w:spacing w:before="50" w:after="50"/>
      </w:pPr>
    </w:p>
    <w:p w14:paraId="17EB8509">
      <w:pPr>
        <w:pStyle w:val="3"/>
        <w:spacing w:before="300" w:after="100"/>
      </w:pPr>
      <w:r>
        <w:rPr>
          <w:rFonts w:ascii="Arial" w:hAnsi="Arial" w:eastAsia="Arial" w:cs="Arial"/>
          <w:b/>
          <w:bCs/>
          <w:color w:val="1A7A4A"/>
          <w:sz w:val="27"/>
          <w:szCs w:val="27"/>
        </w:rPr>
        <w:t>3.3 Opportunity Board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200"/>
        <w:gridCol w:w="4760"/>
        <w:gridCol w:w="1400"/>
      </w:tblGrid>
      <w:tr w14:paraId="2F9C9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B918C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DEF0F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8BD1D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5E552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14:paraId="4979B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CDE567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OPP-01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B78AB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List Opportunities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A299E0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Board displays all active opportunities as cards: title, company, type, location, deadline, and track tag.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4E90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739DA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64426E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OPP-02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3AA39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Filter by Type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697108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Users can filter the board by opportunity type: Job / Internship / Scholarship.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024D3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58C1B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5F58D7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OPP-03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B13BE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Filter by Location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59FCA9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Users can filter by country or Remote.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6D0A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730B6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A94D74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OPP-04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174E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Filter by Track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46B11E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Users can filter by learning track so they only see relevant roles.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52FB0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0DB12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0385B4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OPP-05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435DD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Opportunity Detail Page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8515AE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Each opportunity has a dedicated page showing full description, requirements, and an external Apply link.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8B23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385E5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E638E7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OPP-06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E0A5E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Post Opportunity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BABA96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Mentors can submit new opportunities via a form (title, type, company, location, track, deadline, description, link). Auto-published.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92720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0F8F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2BB363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OPP-07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610AA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Expired Opportunity Flag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255A13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Opportunities past their deadline are automatically marked Closed and move to the bottom of the list.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5F5E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B6CDC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96F3D"/>
                <w:sz w:val="19"/>
                <w:szCs w:val="19"/>
              </w:rPr>
              <w:t>Should Have</w:t>
            </w:r>
          </w:p>
        </w:tc>
      </w:tr>
      <w:tr w14:paraId="66D57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9FC502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OPP-08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C391F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Keyword Search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2D907E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Users can search the board by keyword (company name, role title, skill).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5F5E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33BF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96F3D"/>
                <w:sz w:val="19"/>
                <w:szCs w:val="19"/>
              </w:rPr>
              <w:t>Should Have</w:t>
            </w:r>
          </w:p>
        </w:tc>
      </w:tr>
      <w:tr w14:paraId="7B5FF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1E6E15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OPP-09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3E392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Bookmark Opportunity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3EC642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Mentees can bookmark opportunities to a personal saved list.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EF9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2DB6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9"/>
                <w:szCs w:val="19"/>
              </w:rPr>
              <w:t>Could Have</w:t>
            </w:r>
          </w:p>
        </w:tc>
      </w:tr>
      <w:tr w14:paraId="40FB2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D1B4F1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OPP-10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EB970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Email Alerts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F336F3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Users can opt in to email notifications when a new opportunity matches their track.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ADBD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AFDB4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9"/>
                <w:szCs w:val="19"/>
              </w:rPr>
              <w:t>Won't Have</w:t>
            </w:r>
          </w:p>
        </w:tc>
      </w:tr>
    </w:tbl>
    <w:p w14:paraId="1AAAE082">
      <w:pPr>
        <w:spacing w:before="50" w:after="50"/>
      </w:pPr>
    </w:p>
    <w:p w14:paraId="48EDA701">
      <w:pPr>
        <w:pStyle w:val="3"/>
        <w:spacing w:before="300" w:after="100"/>
      </w:pPr>
      <w:r>
        <w:rPr>
          <w:rFonts w:ascii="Arial" w:hAnsi="Arial" w:eastAsia="Arial" w:cs="Arial"/>
          <w:b/>
          <w:bCs/>
          <w:color w:val="1A7A4A"/>
          <w:sz w:val="27"/>
          <w:szCs w:val="27"/>
        </w:rPr>
        <w:t>3.4 Resource Hub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200"/>
        <w:gridCol w:w="4760"/>
        <w:gridCol w:w="1400"/>
      </w:tblGrid>
      <w:tr w14:paraId="0BF68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5E074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A2295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D24B3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27BE8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14:paraId="03BF3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35837F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RES-01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00A85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List Resources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EFE947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Hub displays curated resources as cards: title, description, type (Article / Video / Tool / Course), track tag, and source.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D9633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2DCCA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8319F3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RES-02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C8E81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Filter by Track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4BF6A9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Users can filter resources by their learning track.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BF507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011E6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6FE239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RES-03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C1DDC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Resource Detail Page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6E8FF6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Each resource links to an external source and displays full metadata.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D95D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08521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9AE181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RES-04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9CCA5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Submit Resource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26AA68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Mentors can submit resources via a form. Submissions are visible immediately (mentor-curated).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E76A3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2D677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ED368E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RES-05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8BC5A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Keyword Search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DEFC3F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Users can search resources by keyword or topic.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5F5E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54F96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96F3D"/>
                <w:sz w:val="19"/>
                <w:szCs w:val="19"/>
              </w:rPr>
              <w:t>Should Have</w:t>
            </w:r>
          </w:p>
        </w:tc>
      </w:tr>
      <w:tr w14:paraId="3F517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6635F8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RES-06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97EF8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Filter by Type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F567E9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Users can filter by resource type: Article, Video, Tool, Course.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5F5E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0FA40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96F3D"/>
                <w:sz w:val="19"/>
                <w:szCs w:val="19"/>
              </w:rPr>
              <w:t>Should Have</w:t>
            </w:r>
          </w:p>
        </w:tc>
      </w:tr>
      <w:tr w14:paraId="7E2A2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25360A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RES-07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4D935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Upvoting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87DD24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Users can upvote resources; resources are sorted by upvote count by default.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EF9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12B4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9"/>
                <w:szCs w:val="19"/>
              </w:rPr>
              <w:t>Could Have</w:t>
            </w:r>
          </w:p>
        </w:tc>
      </w:tr>
      <w:tr w14:paraId="6B857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7191BA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RES-08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F7AC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AI-Generated Summaries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AFD731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Each resource displays a one-paragraph AI-generated summary.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ADBD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0EAF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9"/>
                <w:szCs w:val="19"/>
              </w:rPr>
              <w:t>Won't Have</w:t>
            </w:r>
          </w:p>
        </w:tc>
      </w:tr>
    </w:tbl>
    <w:p w14:paraId="4F781DF7">
      <w:pPr>
        <w:spacing w:before="50" w:after="50"/>
      </w:pPr>
    </w:p>
    <w:p w14:paraId="2CAC0267">
      <w:pPr>
        <w:pStyle w:val="3"/>
        <w:spacing w:before="300" w:after="100"/>
      </w:pPr>
      <w:r>
        <w:rPr>
          <w:rFonts w:ascii="Arial" w:hAnsi="Arial" w:eastAsia="Arial" w:cs="Arial"/>
          <w:b/>
          <w:bCs/>
          <w:color w:val="1A7A4A"/>
          <w:sz w:val="27"/>
          <w:szCs w:val="27"/>
        </w:rPr>
        <w:t>3.5 Application Tracker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200"/>
        <w:gridCol w:w="4760"/>
        <w:gridCol w:w="1400"/>
      </w:tblGrid>
      <w:tr w14:paraId="6E093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16853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7EFC8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1987C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709AF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14:paraId="5A510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B41FE4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TRK-01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F2F58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Log Application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0A4D0C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Mentees can add an application with: company, role, opportunity type, date applied, and current status.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F420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22252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897F55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TRK-02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76BA0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Application Statuses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8A3565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Status options: Applied · In Review · Interviewing · Offer Received · Rejected · Withdrawn.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10E1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0AD17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A580BB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TRK-03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8C35A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Tracker Dashboard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767FD0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All applications displayed in a table sortable by date, company, or status.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73DF8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5F636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E08E2B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TRK-04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49F37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Update Application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DC2E29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Mentees can edit any field or update the status of an existing entry at any time.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4C4D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61793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73E974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TRK-05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9BEC9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Delete Application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3A08CE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Mentees can delete an application entry.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634D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62CCF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C51402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TRK-06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89C72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Notes Field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281225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Each application entry includes a free-text notes field for interview feedback and next steps.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5F5E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10748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96F3D"/>
                <w:sz w:val="19"/>
                <w:szCs w:val="19"/>
              </w:rPr>
              <w:t>Should Have</w:t>
            </w:r>
          </w:p>
        </w:tc>
      </w:tr>
      <w:tr w14:paraId="199EB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CEAB83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TRK-07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ECC4B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Summary Statistics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4787A1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Dashboard header shows: Total Applications, Active, Interviewing, Offers, Rejections as count cards.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5F5E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5BAC0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96F3D"/>
                <w:sz w:val="19"/>
                <w:szCs w:val="19"/>
              </w:rPr>
              <w:t>Should Have</w:t>
            </w:r>
          </w:p>
        </w:tc>
      </w:tr>
      <w:tr w14:paraId="332D8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8FF4EB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TRK-08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643F3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Kanban View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2B749E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Toggle between table view and Kanban board view grouped by status.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EF9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77980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9"/>
                <w:szCs w:val="19"/>
              </w:rPr>
              <w:t>Could Have</w:t>
            </w:r>
          </w:p>
        </w:tc>
      </w:tr>
      <w:tr w14:paraId="57556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EC7728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TRK-09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9D5A3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Link to Opportunity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FCD0A4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Mentees can link a tracker entry to an opportunity on the Opportunity Board.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EF9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25B40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9"/>
                <w:szCs w:val="19"/>
              </w:rPr>
              <w:t>Could Have</w:t>
            </w:r>
          </w:p>
        </w:tc>
      </w:tr>
      <w:tr w14:paraId="2C149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0EC76F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TRK-10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A85E4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CSV Export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D9EEC9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Mentees can export their tracker to a CSV file.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ADBD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AB4B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9"/>
                <w:szCs w:val="19"/>
              </w:rPr>
              <w:t>Won't Have</w:t>
            </w:r>
          </w:p>
        </w:tc>
      </w:tr>
    </w:tbl>
    <w:p w14:paraId="262FAA49">
      <w:pPr>
        <w:spacing w:before="50" w:after="50"/>
      </w:pPr>
    </w:p>
    <w:p w14:paraId="691AE7D5">
      <w:pPr>
        <w:pStyle w:val="3"/>
        <w:spacing w:before="300" w:after="100"/>
      </w:pPr>
      <w:r>
        <w:rPr>
          <w:rFonts w:ascii="Arial" w:hAnsi="Arial" w:eastAsia="Arial" w:cs="Arial"/>
          <w:b/>
          <w:bCs/>
          <w:color w:val="1A7A4A"/>
          <w:sz w:val="27"/>
          <w:szCs w:val="27"/>
        </w:rPr>
        <w:t>3.6 Announcements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200"/>
        <w:gridCol w:w="4760"/>
        <w:gridCol w:w="1400"/>
      </w:tblGrid>
      <w:tr w14:paraId="3FA8D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57536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0DCF1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3BF2B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AA01E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14:paraId="3E86D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80B526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ANN-01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F1B82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Post Announcement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4FFD5C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Mentors can compose and publish announcements with a title and body (rich text supported).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C88E0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182C6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24C8C9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ANN-02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5851F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Announcements Feed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414BDC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All users see a chronological feed of announcements, newest first.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00BE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6CED3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1A02AA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ANN-03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06EE4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Announcement Metadata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1D1D0B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Each announcement displays: author name, avatar, role badge, and publish timestamp.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4DEB0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Must Have</w:t>
            </w:r>
          </w:p>
        </w:tc>
      </w:tr>
      <w:tr w14:paraId="11A43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3C8C95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ANN-04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909CE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Edit / Delete Own Post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7A4E8C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Mentors can edit or delete announcements they authored.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5F5E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53CA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96F3D"/>
                <w:sz w:val="19"/>
                <w:szCs w:val="19"/>
              </w:rPr>
              <w:t>Should Have</w:t>
            </w:r>
          </w:p>
        </w:tc>
      </w:tr>
      <w:tr w14:paraId="4AF3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8C4909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ANN-05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FE986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In-App Notification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B5AE1E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Mentees receive an in-app notification dot/badge when a new announcement is published.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D5F5E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7E75D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96F3D"/>
                <w:sz w:val="19"/>
                <w:szCs w:val="19"/>
              </w:rPr>
              <w:t>Should Have</w:t>
            </w:r>
          </w:p>
        </w:tc>
      </w:tr>
      <w:tr w14:paraId="43306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6F13E9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ANN-06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FF81D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Pin Announcement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A33677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Mentors can pin up to 2 announcements to the top of the feed.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EF9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155A9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6608"/>
                <w:sz w:val="19"/>
                <w:szCs w:val="19"/>
              </w:rPr>
              <w:t>Could Have</w:t>
            </w:r>
          </w:p>
        </w:tc>
      </w:tr>
      <w:tr w14:paraId="1B09A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F93784">
            <w:pPr>
              <w:jc w:val="left"/>
            </w:pPr>
            <w:r>
              <w:rPr>
                <w:rFonts w:ascii="Arial" w:hAnsi="Arial" w:eastAsia="Arial" w:cs="Arial"/>
                <w:color w:val="5A6B61"/>
                <w:sz w:val="18"/>
                <w:szCs w:val="18"/>
              </w:rPr>
              <w:t>ANN-07</w:t>
            </w:r>
          </w:p>
        </w:tc>
        <w:tc>
          <w:tcPr>
            <w:tcW w:w="22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016BF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Email Digest</w:t>
            </w:r>
          </w:p>
        </w:tc>
        <w:tc>
          <w:tcPr>
            <w:tcW w:w="47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C581D0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Weekly email digest of the week's announcements sent to all users.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ADBD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7930B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B241C"/>
                <w:sz w:val="19"/>
                <w:szCs w:val="19"/>
              </w:rPr>
              <w:t>Won't Have</w:t>
            </w:r>
          </w:p>
        </w:tc>
      </w:tr>
    </w:tbl>
    <w:p w14:paraId="7DC21406">
      <w:r>
        <w:br w:type="page"/>
      </w:r>
    </w:p>
    <w:p w14:paraId="7E53C671">
      <w:pPr>
        <w:pStyle w:val="2"/>
        <w:pBdr>
          <w:bottom w:val="single" w:color="1A7A4A" w:sz="10" w:space="6"/>
        </w:pBdr>
        <w:spacing w:before="400" w:after="140"/>
      </w:pPr>
      <w:r>
        <w:rPr>
          <w:rFonts w:ascii="Arial" w:hAnsi="Arial" w:eastAsia="Arial" w:cs="Arial"/>
          <w:b/>
          <w:bCs/>
          <w:color w:val="0D3B22"/>
          <w:sz w:val="34"/>
          <w:szCs w:val="34"/>
        </w:rPr>
        <w:t>4. User Stories &amp; UX</w:t>
      </w:r>
    </w:p>
    <w:p w14:paraId="4E0C8D58">
      <w:pPr>
        <w:spacing w:before="80" w:after="80"/>
      </w:pPr>
      <w:r>
        <w:rPr>
          <w:rFonts w:ascii="Arial" w:hAnsi="Arial" w:eastAsia="Arial" w:cs="Arial"/>
          <w:color w:val="1E2D24"/>
          <w:sz w:val="21"/>
          <w:szCs w:val="21"/>
        </w:rPr>
        <w:t>Each user story follows the format: As a [role], I want to [action] so that [benefit]. Acceptance criteria define the minimum conditions for a story to be considered done. UX Notes highlight key interface guidance for the design and engineering team.</w:t>
      </w:r>
    </w:p>
    <w:p w14:paraId="795D2879">
      <w:pPr>
        <w:spacing w:before="50" w:after="50"/>
      </w:pPr>
    </w:p>
    <w:p w14:paraId="5768A039">
      <w:pPr>
        <w:pStyle w:val="3"/>
        <w:spacing w:before="300" w:after="100"/>
      </w:pPr>
      <w:r>
        <w:rPr>
          <w:rFonts w:ascii="Arial" w:hAnsi="Arial" w:eastAsia="Arial" w:cs="Arial"/>
          <w:b/>
          <w:bCs/>
          <w:color w:val="1A7A4A"/>
          <w:sz w:val="27"/>
          <w:szCs w:val="27"/>
        </w:rPr>
        <w:t>4.1 Authentication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2"/>
        <w:gridCol w:w="7938"/>
      </w:tblGrid>
      <w:tr w14:paraId="4A9D7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39ADD1">
            <w:r>
              <w:rPr>
                <w:rFonts w:ascii="Arial" w:hAnsi="Arial" w:eastAsia="Arial" w:cs="Arial"/>
                <w:b/>
                <w:bCs/>
                <w:color w:val="D4900A"/>
                <w:sz w:val="20"/>
                <w:szCs w:val="20"/>
              </w:rPr>
              <w:t xml:space="preserve">US-001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As a new user</w:t>
            </w:r>
          </w:p>
        </w:tc>
      </w:tr>
      <w:tr w14:paraId="753CA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BE41B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I want to…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A41625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create an account by entering my name, email, password, and selecting my role</w:t>
            </w:r>
          </w:p>
        </w:tc>
      </w:tr>
      <w:tr w14:paraId="311C9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73D11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So that…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77BA94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I can access the platform and a personalised experience tailored to whether I am a mentor or mentee</w:t>
            </w:r>
          </w:p>
        </w:tc>
      </w:tr>
      <w:tr w14:paraId="7E0A3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60B2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Acceptance
Criteria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32DA42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Registration form includes: Full Name, Email, Password, Confirm Password, Role (radio: Mentor / Mentee)</w:t>
            </w:r>
          </w:p>
          <w:p w14:paraId="1324ED21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Email format is validated on blur; duplicate email shows an inline error</w:t>
            </w:r>
          </w:p>
          <w:p w14:paraId="157503FA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Password strength indicator is shown in real time</w:t>
            </w:r>
          </w:p>
          <w:p w14:paraId="55D5D477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On submit, a verification email is sent and the user sees a confirmation screen</w:t>
            </w:r>
          </w:p>
          <w:p w14:paraId="3C0B503D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Unverified users cannot log in</w:t>
            </w:r>
          </w:p>
        </w:tc>
      </w:tr>
      <w:tr w14:paraId="7EB1A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4907C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UX Note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454A8B">
            <w:pPr>
              <w:jc w:val="left"/>
            </w:pPr>
            <w:r>
              <w:rPr>
                <w:rFonts w:ascii="Arial" w:hAnsi="Arial" w:eastAsia="Arial" w:cs="Arial"/>
                <w:i/>
                <w:iCs/>
                <w:color w:val="5A6B61"/>
                <w:sz w:val="19"/>
                <w:szCs w:val="19"/>
              </w:rPr>
              <w:t>Role selection should use visually distinct cards (icon + label), not a plain radio button. Keep form to a single step.</w:t>
            </w:r>
          </w:p>
        </w:tc>
      </w:tr>
    </w:tbl>
    <w:p w14:paraId="4CD06CB5">
      <w:pPr>
        <w:spacing w:before="50" w:after="5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2"/>
        <w:gridCol w:w="7938"/>
      </w:tblGrid>
      <w:tr w14:paraId="089CD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0E83D6">
            <w:r>
              <w:rPr>
                <w:rFonts w:ascii="Arial" w:hAnsi="Arial" w:eastAsia="Arial" w:cs="Arial"/>
                <w:b/>
                <w:bCs/>
                <w:color w:val="D4900A"/>
                <w:sz w:val="20"/>
                <w:szCs w:val="20"/>
              </w:rPr>
              <w:t xml:space="preserve">US-002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As a returning user</w:t>
            </w:r>
          </w:p>
        </w:tc>
      </w:tr>
      <w:tr w14:paraId="18293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910C6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I want to…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EAE2E5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log in with my email and password</w:t>
            </w:r>
          </w:p>
        </w:tc>
      </w:tr>
      <w:tr w14:paraId="04A27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E212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So that…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88D262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I can access my dashboard and pick up where I left off</w:t>
            </w:r>
          </w:p>
        </w:tc>
      </w:tr>
      <w:tr w14:paraId="073FE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F9C15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Acceptance
Criteria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04E41A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Login form includes Email and Password fields and a Remember Me checkbox</w:t>
            </w:r>
          </w:p>
          <w:p w14:paraId="4B5D2C1C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Invalid credentials show a generic 'Incorrect email or password' message (no enumeration)</w:t>
            </w:r>
          </w:p>
          <w:p w14:paraId="5CAE8561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Successful login redirects to the user's role-appropriate dashboard</w:t>
            </w:r>
          </w:p>
          <w:p w14:paraId="311D7E0B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Forgot Password link triggers a reset email</w:t>
            </w:r>
          </w:p>
        </w:tc>
      </w:tr>
      <w:tr w14:paraId="763E5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3EA8D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UX Note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D0DB8E">
            <w:pPr>
              <w:jc w:val="left"/>
            </w:pPr>
            <w:r>
              <w:rPr>
                <w:rFonts w:ascii="Arial" w:hAnsi="Arial" w:eastAsia="Arial" w:cs="Arial"/>
                <w:i/>
                <w:iCs/>
                <w:color w:val="5A6B61"/>
                <w:sz w:val="19"/>
                <w:szCs w:val="19"/>
              </w:rPr>
              <w:t>Login page should be minimal — logo, form, and a link to sign up. No distracting content.</w:t>
            </w:r>
          </w:p>
        </w:tc>
      </w:tr>
    </w:tbl>
    <w:p w14:paraId="1EB0B11D">
      <w:pPr>
        <w:spacing w:before="50" w:after="50"/>
      </w:pPr>
    </w:p>
    <w:p w14:paraId="6C44A85A">
      <w:pPr>
        <w:pStyle w:val="3"/>
        <w:spacing w:before="300" w:after="100"/>
      </w:pPr>
      <w:r>
        <w:rPr>
          <w:rFonts w:ascii="Arial" w:hAnsi="Arial" w:eastAsia="Arial" w:cs="Arial"/>
          <w:b/>
          <w:bCs/>
          <w:color w:val="1A7A4A"/>
          <w:sz w:val="27"/>
          <w:szCs w:val="27"/>
        </w:rPr>
        <w:t>4.2 User Profiles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2"/>
        <w:gridCol w:w="7938"/>
      </w:tblGrid>
      <w:tr w14:paraId="62EBA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152F6F">
            <w:r>
              <w:rPr>
                <w:rFonts w:ascii="Arial" w:hAnsi="Arial" w:eastAsia="Arial" w:cs="Arial"/>
                <w:b/>
                <w:bCs/>
                <w:color w:val="D4900A"/>
                <w:sz w:val="20"/>
                <w:szCs w:val="20"/>
              </w:rPr>
              <w:t xml:space="preserve">US-003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As a mentee</w:t>
            </w:r>
          </w:p>
        </w:tc>
      </w:tr>
      <w:tr w14:paraId="5B0DC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05816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I want to…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BAC4F2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build a profile with my skills, learning track, goals, and social links</w:t>
            </w:r>
          </w:p>
        </w:tc>
      </w:tr>
      <w:tr w14:paraId="0D9CA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2A2E5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So that…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EEDD84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mentors and the platform can understand who I am and surface relevant content for me</w:t>
            </w:r>
          </w:p>
        </w:tc>
      </w:tr>
      <w:tr w14:paraId="5C1A2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317B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Acceptance
Criteria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55C274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Profile setup wizard is shown immediately after email verification (skippable, re-accessible from Settings)</w:t>
            </w:r>
          </w:p>
          <w:p w14:paraId="6E025DB3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Track selection is a single-select grid of track cards with icons</w:t>
            </w:r>
          </w:p>
          <w:p w14:paraId="7B138BEB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Skills field supports tag input with autocomplete from a predefined list</w:t>
            </w:r>
          </w:p>
          <w:p w14:paraId="53124623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All fields can be edited at any time from the Profile page</w:t>
            </w:r>
          </w:p>
          <w:p w14:paraId="56A3258A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Saved profile shows a completeness bar and a prompt for any empty sections</w:t>
            </w:r>
          </w:p>
        </w:tc>
      </w:tr>
      <w:tr w14:paraId="54054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E5B2F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UX Note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18D1AC">
            <w:pPr>
              <w:jc w:val="left"/>
            </w:pPr>
            <w:r>
              <w:rPr>
                <w:rFonts w:ascii="Arial" w:hAnsi="Arial" w:eastAsia="Arial" w:cs="Arial"/>
                <w:i/>
                <w:iCs/>
                <w:color w:val="5A6B61"/>
                <w:sz w:val="19"/>
                <w:szCs w:val="19"/>
              </w:rPr>
              <w:t>Wizard should feel like a friendly onboarding, not a form. Use progress steps (1 of 3, 2 of 3…).</w:t>
            </w:r>
          </w:p>
        </w:tc>
      </w:tr>
    </w:tbl>
    <w:p w14:paraId="7174A919">
      <w:pPr>
        <w:spacing w:before="50" w:after="50"/>
      </w:pPr>
    </w:p>
    <w:p w14:paraId="2A2CDFB9">
      <w:pPr>
        <w:pStyle w:val="3"/>
        <w:spacing w:before="300" w:after="100"/>
      </w:pPr>
      <w:r>
        <w:rPr>
          <w:rFonts w:ascii="Arial" w:hAnsi="Arial" w:eastAsia="Arial" w:cs="Arial"/>
          <w:b/>
          <w:bCs/>
          <w:color w:val="1A7A4A"/>
          <w:sz w:val="27"/>
          <w:szCs w:val="27"/>
        </w:rPr>
        <w:t>4.3 Opportunity Board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2"/>
        <w:gridCol w:w="7938"/>
      </w:tblGrid>
      <w:tr w14:paraId="25CD8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53B9BA">
            <w:r>
              <w:rPr>
                <w:rFonts w:ascii="Arial" w:hAnsi="Arial" w:eastAsia="Arial" w:cs="Arial"/>
                <w:b/>
                <w:bCs/>
                <w:color w:val="D4900A"/>
                <w:sz w:val="20"/>
                <w:szCs w:val="20"/>
              </w:rPr>
              <w:t xml:space="preserve">US-004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As a mentee</w:t>
            </w:r>
          </w:p>
        </w:tc>
      </w:tr>
      <w:tr w14:paraId="7B46F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49D59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I want to…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57D7C2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browse and filter opportunities by type, location, and my learning track</w:t>
            </w:r>
          </w:p>
        </w:tc>
      </w:tr>
      <w:tr w14:paraId="56B2F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5A23B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So that…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3C8084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I only see roles that are relevant to me and stop wasting time on irrelevant listings</w:t>
            </w:r>
          </w:p>
        </w:tc>
      </w:tr>
      <w:tr w14:paraId="071B6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55784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Acceptance
Criteria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FE0FB4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Opportunity Board is accessible from the main navigation</w:t>
            </w:r>
          </w:p>
          <w:p w14:paraId="788F64B9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Filter panel (sidebar or top bar) persists across page loads via URL query params</w:t>
            </w:r>
          </w:p>
          <w:p w14:paraId="5EAF30F1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Applying a filter refreshes results without a full page reload</w:t>
            </w:r>
          </w:p>
          <w:p w14:paraId="3A2A17BA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Each card shows: title, company/org, type badge, location, track tag, deadline, and a Track button</w:t>
            </w:r>
          </w:p>
          <w:p w14:paraId="3DD06C64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Cards with expired deadlines are visually dimmed and marked Closed</w:t>
            </w:r>
          </w:p>
          <w:p w14:paraId="54F025B0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Board shows a count of results (e.g. '42 opportunities found')</w:t>
            </w:r>
          </w:p>
        </w:tc>
      </w:tr>
      <w:tr w14:paraId="71464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FE8A1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UX Note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22D5D1">
            <w:pPr>
              <w:jc w:val="left"/>
            </w:pPr>
            <w:r>
              <w:rPr>
                <w:rFonts w:ascii="Arial" w:hAnsi="Arial" w:eastAsia="Arial" w:cs="Arial"/>
                <w:i/>
                <w:iCs/>
                <w:color w:val="5A6B61"/>
                <w:sz w:val="19"/>
                <w:szCs w:val="19"/>
              </w:rPr>
              <w:t>Filter state should be shareable via URL so mentees can send filtered views to peers.</w:t>
            </w:r>
          </w:p>
        </w:tc>
      </w:tr>
    </w:tbl>
    <w:p w14:paraId="12FA8A80">
      <w:pPr>
        <w:spacing w:before="50" w:after="5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2"/>
        <w:gridCol w:w="7938"/>
      </w:tblGrid>
      <w:tr w14:paraId="4F94B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ACDA7B">
            <w:r>
              <w:rPr>
                <w:rFonts w:ascii="Arial" w:hAnsi="Arial" w:eastAsia="Arial" w:cs="Arial"/>
                <w:b/>
                <w:bCs/>
                <w:color w:val="D4900A"/>
                <w:sz w:val="20"/>
                <w:szCs w:val="20"/>
              </w:rPr>
              <w:t xml:space="preserve">US-005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As a mentor</w:t>
            </w:r>
          </w:p>
        </w:tc>
      </w:tr>
      <w:tr w14:paraId="3448C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D0254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I want to…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F20232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post a new opportunity to the board</w:t>
            </w:r>
          </w:p>
        </w:tc>
      </w:tr>
      <w:tr w14:paraId="15928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7ED3C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So that…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003FA9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all mentees on the platform can see and apply to it without me sharing it manually</w:t>
            </w:r>
          </w:p>
        </w:tc>
      </w:tr>
      <w:tr w14:paraId="5F77F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331EC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Acceptance
Criteria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E52226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Post Opportunity form: Title, Company, Type (select), Location, Track (multi-select), Deadline (date picker), Description, External URL</w:t>
            </w:r>
          </w:p>
          <w:p w14:paraId="03626EB8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All fields required except Description (optional)</w:t>
            </w:r>
          </w:p>
          <w:p w14:paraId="4952747C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On submission, opportunity appears immediately on the board</w:t>
            </w:r>
          </w:p>
          <w:p w14:paraId="0ABE03DD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Mentor can view and delete their own posted opportunities</w:t>
            </w:r>
          </w:p>
        </w:tc>
      </w:tr>
      <w:tr w14:paraId="7E8E4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81B88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UX Note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2FE402">
            <w:pPr>
              <w:jc w:val="left"/>
            </w:pPr>
            <w:r>
              <w:rPr>
                <w:rFonts w:ascii="Arial" w:hAnsi="Arial" w:eastAsia="Arial" w:cs="Arial"/>
                <w:i/>
                <w:iCs/>
                <w:color w:val="5A6B61"/>
                <w:sz w:val="19"/>
                <w:szCs w:val="19"/>
              </w:rPr>
              <w:t>Post form should be accessible from a prominent CTA on the Opportunity Board and from the mentor dashboard.</w:t>
            </w:r>
          </w:p>
        </w:tc>
      </w:tr>
    </w:tbl>
    <w:p w14:paraId="671E1262">
      <w:pPr>
        <w:spacing w:before="50" w:after="50"/>
      </w:pPr>
    </w:p>
    <w:p w14:paraId="3D4A356A">
      <w:pPr>
        <w:pStyle w:val="3"/>
        <w:spacing w:before="300" w:after="100"/>
      </w:pPr>
      <w:r>
        <w:rPr>
          <w:rFonts w:ascii="Arial" w:hAnsi="Arial" w:eastAsia="Arial" w:cs="Arial"/>
          <w:b/>
          <w:bCs/>
          <w:color w:val="1A7A4A"/>
          <w:sz w:val="27"/>
          <w:szCs w:val="27"/>
        </w:rPr>
        <w:t>4.4 Resource Hub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2"/>
        <w:gridCol w:w="7938"/>
      </w:tblGrid>
      <w:tr w14:paraId="3F22D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E7DE69">
            <w:r>
              <w:rPr>
                <w:rFonts w:ascii="Arial" w:hAnsi="Arial" w:eastAsia="Arial" w:cs="Arial"/>
                <w:b/>
                <w:bCs/>
                <w:color w:val="D4900A"/>
                <w:sz w:val="20"/>
                <w:szCs w:val="20"/>
              </w:rPr>
              <w:t xml:space="preserve">US-006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As a mentee</w:t>
            </w:r>
          </w:p>
        </w:tc>
      </w:tr>
      <w:tr w14:paraId="46686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24B97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I want to…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364B25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find curated learning resources filtered by my learning track</w:t>
            </w:r>
          </w:p>
        </w:tc>
      </w:tr>
      <w:tr w14:paraId="68EBB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CF4E6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So that…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76473E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I can access quality materials without spending hours searching the internet</w:t>
            </w:r>
          </w:p>
        </w:tc>
      </w:tr>
      <w:tr w14:paraId="00520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02D3D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Acceptance
Criteria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9F0339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Resource Hub lists all resources as cards with title, type badge, track tag, source name, and brief description</w:t>
            </w:r>
          </w:p>
          <w:p w14:paraId="7558AFAB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Filter by Track and by Type (Article, Video, Tool, Course) work independently and in combination</w:t>
            </w:r>
          </w:p>
          <w:p w14:paraId="69D73F8E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Clicking a card opens a detail view with full description and an external link</w:t>
            </w:r>
          </w:p>
          <w:p w14:paraId="40E3DB3D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Resources are sorted by newest first (default); can be sorted by most upvoted</w:t>
            </w:r>
          </w:p>
        </w:tc>
      </w:tr>
      <w:tr w14:paraId="7E27A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2AEEB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UX Note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8AACE7">
            <w:pPr>
              <w:jc w:val="left"/>
            </w:pPr>
            <w:r>
              <w:rPr>
                <w:rFonts w:ascii="Arial" w:hAnsi="Arial" w:eastAsia="Arial" w:cs="Arial"/>
                <w:i/>
                <w:iCs/>
                <w:color w:val="5A6B61"/>
                <w:sz w:val="19"/>
                <w:szCs w:val="19"/>
              </w:rPr>
              <w:t>Resource cards should feel like a well-designed reading list, not a database table. Use colour-coded type badges.</w:t>
            </w:r>
          </w:p>
        </w:tc>
      </w:tr>
    </w:tbl>
    <w:p w14:paraId="4B6C1D58">
      <w:pPr>
        <w:spacing w:before="50" w:after="50"/>
      </w:pPr>
    </w:p>
    <w:p w14:paraId="141550BC">
      <w:pPr>
        <w:pStyle w:val="3"/>
        <w:spacing w:before="300" w:after="100"/>
      </w:pPr>
      <w:r>
        <w:rPr>
          <w:rFonts w:ascii="Arial" w:hAnsi="Arial" w:eastAsia="Arial" w:cs="Arial"/>
          <w:b/>
          <w:bCs/>
          <w:color w:val="1A7A4A"/>
          <w:sz w:val="27"/>
          <w:szCs w:val="27"/>
        </w:rPr>
        <w:t>4.5 Application Tracker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2"/>
        <w:gridCol w:w="7938"/>
      </w:tblGrid>
      <w:tr w14:paraId="07441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968E2E">
            <w:r>
              <w:rPr>
                <w:rFonts w:ascii="Arial" w:hAnsi="Arial" w:eastAsia="Arial" w:cs="Arial"/>
                <w:b/>
                <w:bCs/>
                <w:color w:val="D4900A"/>
                <w:sz w:val="20"/>
                <w:szCs w:val="20"/>
              </w:rPr>
              <w:t xml:space="preserve">US-007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As a mentee</w:t>
            </w:r>
          </w:p>
        </w:tc>
      </w:tr>
      <w:tr w14:paraId="539BE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5C840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I want to…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AEE82A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log every job and internship I apply to and track its status in one place</w:t>
            </w:r>
          </w:p>
        </w:tc>
      </w:tr>
      <w:tr w14:paraId="3BA8F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8DBFA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So that…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CCB93D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I stay organised, never lose track of deadlines, and can see my job search progress at a glance</w:t>
            </w:r>
          </w:p>
        </w:tc>
      </w:tr>
      <w:tr w14:paraId="0A846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CAD86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Acceptance
Criteria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408CF0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Add Application modal includes: Company, Role Title, Type (Job/Internship/Scholarship), Date Applied, Status, Notes</w:t>
            </w:r>
          </w:p>
          <w:p w14:paraId="4C5D31AD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Dashboard table is sortable by Company, Date, and Status</w:t>
            </w:r>
          </w:p>
          <w:p w14:paraId="7929AF03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Summary cards at the top of the dashboard show counts: Total, Active, Interviewing, Offers, Rejected</w:t>
            </w:r>
          </w:p>
          <w:p w14:paraId="38868C3B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Status can be updated inline from the table row (dropdown)</w:t>
            </w:r>
          </w:p>
          <w:p w14:paraId="61339148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Deleted entries prompt a confirmation dialog</w:t>
            </w:r>
          </w:p>
        </w:tc>
      </w:tr>
      <w:tr w14:paraId="787EA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9D19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UX Note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875214">
            <w:pPr>
              <w:jc w:val="left"/>
            </w:pPr>
            <w:r>
              <w:rPr>
                <w:rFonts w:ascii="Arial" w:hAnsi="Arial" w:eastAsia="Arial" w:cs="Arial"/>
                <w:i/>
                <w:iCs/>
                <w:color w:val="5A6B61"/>
                <w:sz w:val="19"/>
                <w:szCs w:val="19"/>
              </w:rPr>
              <w:t>Use a sticky header with summary stats so they remain visible as the user scrolls through a long list. Status changes should be a quick inline edit, not a full modal.</w:t>
            </w:r>
          </w:p>
        </w:tc>
      </w:tr>
    </w:tbl>
    <w:p w14:paraId="7ACD1137">
      <w:pPr>
        <w:spacing w:before="50" w:after="50"/>
      </w:pPr>
    </w:p>
    <w:p w14:paraId="7B9CCB5D">
      <w:pPr>
        <w:pStyle w:val="3"/>
        <w:spacing w:before="300" w:after="100"/>
      </w:pPr>
      <w:r>
        <w:rPr>
          <w:rFonts w:ascii="Arial" w:hAnsi="Arial" w:eastAsia="Arial" w:cs="Arial"/>
          <w:b/>
          <w:bCs/>
          <w:color w:val="1A7A4A"/>
          <w:sz w:val="27"/>
          <w:szCs w:val="27"/>
        </w:rPr>
        <w:t>4.6 Announcements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2"/>
        <w:gridCol w:w="7938"/>
      </w:tblGrid>
      <w:tr w14:paraId="600A4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7EDF92">
            <w:r>
              <w:rPr>
                <w:rFonts w:ascii="Arial" w:hAnsi="Arial" w:eastAsia="Arial" w:cs="Arial"/>
                <w:b/>
                <w:bCs/>
                <w:color w:val="D4900A"/>
                <w:sz w:val="20"/>
                <w:szCs w:val="20"/>
              </w:rPr>
              <w:t xml:space="preserve">US-008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As a mentor</w:t>
            </w:r>
          </w:p>
        </w:tc>
      </w:tr>
      <w:tr w14:paraId="245E8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D2D40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I want to…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CB242A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post an announcement visible to all platform members</w:t>
            </w:r>
          </w:p>
        </w:tc>
      </w:tr>
      <w:tr w14:paraId="57583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C823A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So that…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07A33F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I can communicate important updates, deadlines, and opportunities to my entire cohort without using WhatsApp or email</w:t>
            </w:r>
          </w:p>
        </w:tc>
      </w:tr>
      <w:tr w14:paraId="7FAFE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64A0E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Acceptance
Criteria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713E7C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Post Announcement form includes Title (max 120 chars) and Body (rich text: bold, italic, links, bullet lists)</w:t>
            </w:r>
          </w:p>
          <w:p w14:paraId="6F4C511B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Published announcement appears immediately at the top of the feed</w:t>
            </w:r>
          </w:p>
          <w:p w14:paraId="100A4499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Announcement shows author name, avatar, mentor badge, and publish time (relative: '2 hours ago')</w:t>
            </w:r>
          </w:p>
          <w:p w14:paraId="304C9D70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Mentor can edit or delete their own announcements; edited posts show an 'Edited' label</w:t>
            </w:r>
          </w:p>
          <w:p w14:paraId="04951CBC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E2D24"/>
                <w:sz w:val="19"/>
                <w:szCs w:val="19"/>
              </w:rPr>
              <w:t>All mentees see an unread notification badge on the Announcements nav item</w:t>
            </w:r>
          </w:p>
        </w:tc>
      </w:tr>
      <w:tr w14:paraId="57B8C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C3DEC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C1A60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19"/>
                <w:szCs w:val="19"/>
              </w:rPr>
              <w:t>UX Note</w:t>
            </w:r>
          </w:p>
        </w:tc>
        <w:tc>
          <w:tcPr>
            <w:tcW w:w="79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BFFFFF">
            <w:pPr>
              <w:jc w:val="left"/>
            </w:pPr>
            <w:r>
              <w:rPr>
                <w:rFonts w:ascii="Arial" w:hAnsi="Arial" w:eastAsia="Arial" w:cs="Arial"/>
                <w:i/>
                <w:iCs/>
                <w:color w:val="5A6B61"/>
                <w:sz w:val="19"/>
                <w:szCs w:val="19"/>
              </w:rPr>
              <w:t>Rich text editor should be minimal — no need for headers or image upload in announcements. Bold, italic, link, and bullet list are sufficient.</w:t>
            </w:r>
          </w:p>
        </w:tc>
      </w:tr>
    </w:tbl>
    <w:p w14:paraId="0514983C">
      <w:r>
        <w:br w:type="page"/>
      </w:r>
    </w:p>
    <w:p w14:paraId="63B75356">
      <w:pPr>
        <w:pStyle w:val="2"/>
        <w:pBdr>
          <w:bottom w:val="single" w:color="1A7A4A" w:sz="10" w:space="6"/>
        </w:pBdr>
        <w:spacing w:before="400" w:after="140"/>
      </w:pPr>
      <w:r>
        <w:rPr>
          <w:rFonts w:ascii="Arial" w:hAnsi="Arial" w:eastAsia="Arial" w:cs="Arial"/>
          <w:b/>
          <w:bCs/>
          <w:color w:val="0D3B22"/>
          <w:sz w:val="34"/>
          <w:szCs w:val="34"/>
        </w:rPr>
        <w:t>5. Non-Functional Requirements</w:t>
      </w:r>
    </w:p>
    <w:p w14:paraId="733CDED3">
      <w:pPr>
        <w:spacing w:before="80" w:after="80"/>
      </w:pPr>
      <w:r>
        <w:rPr>
          <w:rFonts w:ascii="Arial" w:hAnsi="Arial" w:eastAsia="Arial" w:cs="Arial"/>
          <w:color w:val="1E2D24"/>
          <w:sz w:val="21"/>
          <w:szCs w:val="21"/>
        </w:rPr>
        <w:t>Non-functional requirements define the quality standards the platform must meet, independent of specific features.</w:t>
      </w:r>
    </w:p>
    <w:p w14:paraId="23771F46">
      <w:pPr>
        <w:spacing w:before="50" w:after="5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5160"/>
      </w:tblGrid>
      <w:tr w14:paraId="3ED0E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A9486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FB339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0D3B2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823B5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Detail / Target</w:t>
            </w:r>
          </w:p>
        </w:tc>
      </w:tr>
      <w:tr w14:paraId="042C7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A92F4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Performance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3431E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Page Load Time</w:t>
            </w:r>
          </w:p>
        </w:tc>
        <w:tc>
          <w:tcPr>
            <w:tcW w:w="5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BE8593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Core pages load in under 3 seconds on a standard 3G connection (Africa-relevant benchmark).</w:t>
            </w:r>
          </w:p>
        </w:tc>
      </w:tr>
      <w:tr w14:paraId="52B0E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A8447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Performance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89CD5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API Response</w:t>
            </w:r>
          </w:p>
        </w:tc>
        <w:tc>
          <w:tcPr>
            <w:tcW w:w="5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C0AD1D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95th percentile API responses under 500ms. Opportunity and Resource lists cached at CDN level.</w:t>
            </w:r>
          </w:p>
        </w:tc>
      </w:tr>
      <w:tr w14:paraId="444F6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F9656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Performance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4877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Concurrency</w:t>
            </w:r>
          </w:p>
        </w:tc>
        <w:tc>
          <w:tcPr>
            <w:tcW w:w="5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4F65BD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Platform supports 1,000 concurrent users at MVP launch without degradation.</w:t>
            </w:r>
          </w:p>
        </w:tc>
      </w:tr>
      <w:tr w14:paraId="5BD27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13A69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Security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7DB97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Data in Transit</w:t>
            </w:r>
          </w:p>
        </w:tc>
        <w:tc>
          <w:tcPr>
            <w:tcW w:w="5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3C23FA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All traffic served over HTTPS / TLS 1.3. HTTP requests redirected automatically.</w:t>
            </w:r>
          </w:p>
        </w:tc>
      </w:tr>
      <w:tr w14:paraId="52AD4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D9EAB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Security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8FE81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Password Storage</w:t>
            </w:r>
          </w:p>
        </w:tc>
        <w:tc>
          <w:tcPr>
            <w:tcW w:w="5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9379E0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Passwords hashed with bcrypt (cost factor ≥ 12). Plaintext passwords never stored or logged.</w:t>
            </w:r>
          </w:p>
        </w:tc>
      </w:tr>
      <w:tr w14:paraId="112A9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D5A34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Security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1B52D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Input Sanitisation</w:t>
            </w:r>
          </w:p>
        </w:tc>
        <w:tc>
          <w:tcPr>
            <w:tcW w:w="5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275479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All user inputs sanitised server-side. Parameterised queries used throughout to prevent SQLi and XSS.</w:t>
            </w:r>
          </w:p>
        </w:tc>
      </w:tr>
      <w:tr w14:paraId="62153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4F53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Security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E8F4F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API Authorisation</w:t>
            </w:r>
          </w:p>
        </w:tc>
        <w:tc>
          <w:tcPr>
            <w:tcW w:w="5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019590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Every API endpoint enforces role-based access. Mentee tokens cannot call Mentor-only endpoints.</w:t>
            </w:r>
          </w:p>
        </w:tc>
      </w:tr>
      <w:tr w14:paraId="04736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DEADD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Accessibility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A296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WCAG Standard</w:t>
            </w:r>
          </w:p>
        </w:tc>
        <w:tc>
          <w:tcPr>
            <w:tcW w:w="5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A15BA9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All public-facing pages meet WCAG 2.1 Level AA.</w:t>
            </w:r>
          </w:p>
        </w:tc>
      </w:tr>
      <w:tr w14:paraId="49FE5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D89E4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Accessibility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D7B1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Keyboard Navigation</w:t>
            </w:r>
          </w:p>
        </w:tc>
        <w:tc>
          <w:tcPr>
            <w:tcW w:w="5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05F4D5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All interactive elements (forms, buttons, modals) fully operable via keyboard alone.</w:t>
            </w:r>
          </w:p>
        </w:tc>
      </w:tr>
      <w:tr w14:paraId="13753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4DD08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Accessibility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253B6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Screen Readers</w:t>
            </w:r>
          </w:p>
        </w:tc>
        <w:tc>
          <w:tcPr>
            <w:tcW w:w="5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9A9171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Semantic HTML with ARIA labels used throughout. Tested with NVDA and VoiceOver.</w:t>
            </w:r>
          </w:p>
        </w:tc>
      </w:tr>
      <w:tr w14:paraId="33E04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76E96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Reliability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4FDE7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Uptime Target</w:t>
            </w:r>
          </w:p>
        </w:tc>
        <w:tc>
          <w:tcPr>
            <w:tcW w:w="5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96D4C8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99.5% uptime excluding scheduled maintenance windows (communicated in advance).</w:t>
            </w:r>
          </w:p>
        </w:tc>
      </w:tr>
      <w:tr w14:paraId="3BB38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96EF6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Reliability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CD044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Backups</w:t>
            </w:r>
          </w:p>
        </w:tc>
        <w:tc>
          <w:tcPr>
            <w:tcW w:w="5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E863BC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Automated daily database backups retained for 30 days. Restore tested monthly.</w:t>
            </w:r>
          </w:p>
        </w:tc>
      </w:tr>
      <w:tr w14:paraId="1DB4D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2A0D6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Scalability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76623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Stateless Backend</w:t>
            </w:r>
          </w:p>
        </w:tc>
        <w:tc>
          <w:tcPr>
            <w:tcW w:w="5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F2AA26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API is stateless to support horizontal scaling. No server-side session state.</w:t>
            </w:r>
          </w:p>
        </w:tc>
      </w:tr>
      <w:tr w14:paraId="008A0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4C492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Scalability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66A23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Database Indexing</w:t>
            </w:r>
          </w:p>
        </w:tc>
        <w:tc>
          <w:tcPr>
            <w:tcW w:w="5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AB6DF1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Foreign keys, filters, and search fields indexed from day one. Query plan reviewed pre-launch.</w:t>
            </w:r>
          </w:p>
        </w:tc>
      </w:tr>
      <w:tr w14:paraId="10731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14B6C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Usability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12464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Mobile-First</w:t>
            </w:r>
          </w:p>
        </w:tc>
        <w:tc>
          <w:tcPr>
            <w:tcW w:w="5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A96AB0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All screens designed mobile-first and tested on 375px, 768px, and 1280px viewports.</w:t>
            </w:r>
          </w:p>
        </w:tc>
      </w:tr>
      <w:tr w14:paraId="7FAC4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C4249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Usability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66A21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Onboarding</w:t>
            </w:r>
          </w:p>
        </w:tc>
        <w:tc>
          <w:tcPr>
            <w:tcW w:w="5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64E2BA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New user profile setup completable in under 5 minutes including email verification.</w:t>
            </w:r>
          </w:p>
        </w:tc>
      </w:tr>
      <w:tr w14:paraId="47148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AC06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Usability</w:t>
            </w:r>
          </w:p>
        </w:tc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1D9D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D24"/>
                <w:sz w:val="20"/>
                <w:szCs w:val="20"/>
              </w:rPr>
              <w:t>Core Journeys</w:t>
            </w:r>
          </w:p>
        </w:tc>
        <w:tc>
          <w:tcPr>
            <w:tcW w:w="51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A00A8F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Discover an opportunity, log an application, and read a resource each achievable in ≤ 4 clicks from the home screen.</w:t>
            </w:r>
          </w:p>
        </w:tc>
      </w:tr>
    </w:tbl>
    <w:p w14:paraId="68284CA3">
      <w:r>
        <w:br w:type="page"/>
      </w:r>
    </w:p>
    <w:p w14:paraId="37FAB4FE">
      <w:pPr>
        <w:pStyle w:val="2"/>
        <w:pBdr>
          <w:bottom w:val="single" w:color="1A7A4A" w:sz="10" w:space="6"/>
        </w:pBdr>
        <w:spacing w:before="400" w:after="140"/>
      </w:pPr>
      <w:r>
        <w:rPr>
          <w:rFonts w:ascii="Arial" w:hAnsi="Arial" w:eastAsia="Arial" w:cs="Arial"/>
          <w:b/>
          <w:bCs/>
          <w:color w:val="0D3B22"/>
          <w:sz w:val="34"/>
          <w:szCs w:val="34"/>
        </w:rPr>
        <w:t>6. Future Considerations (Post-MVP)</w:t>
      </w:r>
    </w:p>
    <w:p w14:paraId="36CAA031">
      <w:pPr>
        <w:spacing w:before="80" w:after="80"/>
      </w:pPr>
      <w:r>
        <w:rPr>
          <w:rFonts w:ascii="Arial" w:hAnsi="Arial" w:eastAsia="Arial" w:cs="Arial"/>
          <w:color w:val="1E2D24"/>
          <w:sz w:val="21"/>
          <w:szCs w:val="21"/>
        </w:rPr>
        <w:t>The following items have been identified as valuable but are explicitly deferred beyond the v1 launch. They inform the technical decisions made today — the architecture should not actively prevent these from being built later.</w:t>
      </w:r>
    </w:p>
    <w:p w14:paraId="5CB21D0B">
      <w:pPr>
        <w:spacing w:before="50" w:after="50"/>
      </w:pPr>
    </w:p>
    <w:p w14:paraId="615F864C">
      <w:pPr>
        <w:pStyle w:val="3"/>
        <w:spacing w:before="300" w:after="100"/>
      </w:pPr>
      <w:r>
        <w:rPr>
          <w:rFonts w:ascii="Arial" w:hAnsi="Arial" w:eastAsia="Arial" w:cs="Arial"/>
          <w:b/>
          <w:bCs/>
          <w:color w:val="1A7A4A"/>
          <w:sz w:val="27"/>
          <w:szCs w:val="27"/>
        </w:rPr>
        <w:t>6.1 Platform Enhancements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400"/>
        <w:gridCol w:w="5560"/>
      </w:tblGrid>
      <w:tr w14:paraId="745CB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7F180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6B2B0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Version Target</w:t>
            </w:r>
          </w:p>
        </w:tc>
        <w:tc>
          <w:tcPr>
            <w:tcW w:w="55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42179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7B2C1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A48A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Native Mobile Apps (iOS &amp; Android)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FB97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19"/>
                <w:szCs w:val="19"/>
              </w:rPr>
              <w:t>v2</w:t>
            </w:r>
          </w:p>
        </w:tc>
        <w:tc>
          <w:tcPr>
            <w:tcW w:w="55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B7CC9E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Dedicated apps with push notifications and offline resource access for low-connectivity environments.</w:t>
            </w:r>
          </w:p>
        </w:tc>
      </w:tr>
      <w:tr w14:paraId="2B7CA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6704D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Direct Mentor–Mentee Messaging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057BC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19"/>
                <w:szCs w:val="19"/>
              </w:rPr>
              <w:t>v2</w:t>
            </w:r>
          </w:p>
        </w:tc>
        <w:tc>
          <w:tcPr>
            <w:tcW w:w="55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948C5B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One-to-one private chat between mentors and their assigned mentees. Requires a real-time layer (WebSockets).</w:t>
            </w:r>
          </w:p>
        </w:tc>
      </w:tr>
      <w:tr w14:paraId="5E0EC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A69FB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AI Opportunity Recommendations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8BB63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19"/>
                <w:szCs w:val="19"/>
              </w:rPr>
              <w:t>v2</w:t>
            </w:r>
          </w:p>
        </w:tc>
        <w:tc>
          <w:tcPr>
            <w:tcW w:w="55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E4BB81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Match mentees to relevant opportunities based on their profile, skills, and application history.</w:t>
            </w:r>
          </w:p>
        </w:tc>
      </w:tr>
      <w:tr w14:paraId="5382D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3F709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AI Resource Recommendations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DAC0D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19"/>
                <w:szCs w:val="19"/>
              </w:rPr>
              <w:t>v2</w:t>
            </w:r>
          </w:p>
        </w:tc>
        <w:tc>
          <w:tcPr>
            <w:tcW w:w="55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B0465A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Surface resources a mentee has not yet seen that are relevant to their track and recent activity.</w:t>
            </w:r>
          </w:p>
        </w:tc>
      </w:tr>
      <w:tr w14:paraId="09230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9B511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OAuth Social Sign-In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CB1C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19"/>
                <w:szCs w:val="19"/>
              </w:rPr>
              <w:t>v2</w:t>
            </w:r>
          </w:p>
        </w:tc>
        <w:tc>
          <w:tcPr>
            <w:tcW w:w="55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CFC30E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Sign in with Google or GitHub to reduce friction for new users.</w:t>
            </w:r>
          </w:p>
        </w:tc>
      </w:tr>
      <w:tr w14:paraId="14AC0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BB391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Mentor Availability Scheduling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B94FB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19"/>
                <w:szCs w:val="19"/>
              </w:rPr>
              <w:t>v2</w:t>
            </w:r>
          </w:p>
        </w:tc>
        <w:tc>
          <w:tcPr>
            <w:tcW w:w="55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0B586D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Mentees can book 1:1 sessions with mentors via a calendar integration (e.g. Calendly API).</w:t>
            </w:r>
          </w:p>
        </w:tc>
      </w:tr>
      <w:tr w14:paraId="63D1A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619D0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Cohort / Group Management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DBF8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19"/>
                <w:szCs w:val="19"/>
              </w:rPr>
              <w:t>v2</w:t>
            </w:r>
          </w:p>
        </w:tc>
        <w:tc>
          <w:tcPr>
            <w:tcW w:w="55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161E0D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Admins can create cohorts and assign mentees and mentors to specific groups with isolated feeds.</w:t>
            </w:r>
          </w:p>
        </w:tc>
      </w:tr>
    </w:tbl>
    <w:p w14:paraId="13725DC3">
      <w:pPr>
        <w:spacing w:before="50" w:after="50"/>
      </w:pPr>
    </w:p>
    <w:p w14:paraId="6A07E6EB">
      <w:pPr>
        <w:pStyle w:val="3"/>
        <w:spacing w:before="300" w:after="100"/>
      </w:pPr>
      <w:r>
        <w:rPr>
          <w:rFonts w:ascii="Arial" w:hAnsi="Arial" w:eastAsia="Arial" w:cs="Arial"/>
          <w:b/>
          <w:bCs/>
          <w:color w:val="1A7A4A"/>
          <w:sz w:val="27"/>
          <w:szCs w:val="27"/>
        </w:rPr>
        <w:t>6.2 Monetisation &amp; Growth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400"/>
        <w:gridCol w:w="5560"/>
      </w:tblGrid>
      <w:tr w14:paraId="2811B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CF2AE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890B1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Version Target</w:t>
            </w:r>
          </w:p>
        </w:tc>
        <w:tc>
          <w:tcPr>
            <w:tcW w:w="55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1A7A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1729F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7259B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709A8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Premium Mentee Tier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D66D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4900A"/>
                <w:sz w:val="19"/>
                <w:szCs w:val="19"/>
              </w:rPr>
              <w:t>v3</w:t>
            </w:r>
          </w:p>
        </w:tc>
        <w:tc>
          <w:tcPr>
            <w:tcW w:w="55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4A6F9D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Pro subscription unlocking advanced tracker features, mentor priority access, and resume review tools.</w:t>
            </w:r>
          </w:p>
        </w:tc>
      </w:tr>
      <w:tr w14:paraId="4970E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7E540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Employer Job Portal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63C8A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4900A"/>
                <w:sz w:val="19"/>
                <w:szCs w:val="19"/>
              </w:rPr>
              <w:t>v3</w:t>
            </w:r>
          </w:p>
        </w:tc>
        <w:tc>
          <w:tcPr>
            <w:tcW w:w="55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C0B242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Dedicated dashboard for employers to post opportunities directly, with featured listing options.</w:t>
            </w:r>
          </w:p>
        </w:tc>
      </w:tr>
      <w:tr w14:paraId="322E1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2F9C2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Verified Skill Assessments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0183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4900A"/>
                <w:sz w:val="19"/>
                <w:szCs w:val="19"/>
              </w:rPr>
              <w:t>v3</w:t>
            </w:r>
          </w:p>
        </w:tc>
        <w:tc>
          <w:tcPr>
            <w:tcW w:w="55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9A961D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Short in-platform assessments that add verified skill badges to a mentee's profile.</w:t>
            </w:r>
          </w:p>
        </w:tc>
      </w:tr>
      <w:tr w14:paraId="0FCA7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8300E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Community Forum / Discussion Board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F18E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4900A"/>
                <w:sz w:val="19"/>
                <w:szCs w:val="19"/>
              </w:rPr>
              <w:t>v3</w:t>
            </w:r>
          </w:p>
        </w:tc>
        <w:tc>
          <w:tcPr>
            <w:tcW w:w="55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EAF5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A6E0F5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Threaded discussion boards by track for peer-to-peer knowledge sharing.</w:t>
            </w:r>
          </w:p>
        </w:tc>
      </w:tr>
      <w:tr w14:paraId="0927D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F7947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3B22"/>
                <w:sz w:val="20"/>
                <w:szCs w:val="20"/>
              </w:rPr>
              <w:t>Internship / Job Placement Tracking</w:t>
            </w:r>
          </w:p>
        </w:tc>
        <w:tc>
          <w:tcPr>
            <w:tcW w:w="140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7F0E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4900A"/>
                <w:sz w:val="19"/>
                <w:szCs w:val="19"/>
              </w:rPr>
              <w:t>v3</w:t>
            </w:r>
          </w:p>
        </w:tc>
        <w:tc>
          <w:tcPr>
            <w:tcW w:w="5560" w:type="dxa"/>
            <w:tcBorders>
              <w:top w:val="single" w:color="A8D5B5" w:sz="0" w:space="0"/>
              <w:left w:val="single" w:color="A8D5B5" w:sz="0" w:space="0"/>
              <w:bottom w:val="single" w:color="A8D5B5" w:sz="0" w:space="0"/>
              <w:right w:val="single" w:color="A8D5B5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80D9A6">
            <w:pPr>
              <w:jc w:val="left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Platform-level analytics on how many mentees secured roles and through which opportunities.</w:t>
            </w:r>
          </w:p>
        </w:tc>
      </w:tr>
    </w:tbl>
    <w:p w14:paraId="25A3F543">
      <w:pPr>
        <w:spacing w:before="50" w:after="50"/>
      </w:pPr>
    </w:p>
    <w:p w14:paraId="620B5522">
      <w:pPr>
        <w:pStyle w:val="3"/>
        <w:spacing w:before="300" w:after="100"/>
      </w:pPr>
      <w:r>
        <w:rPr>
          <w:rFonts w:ascii="Arial" w:hAnsi="Arial" w:eastAsia="Arial" w:cs="Arial"/>
          <w:b/>
          <w:bCs/>
          <w:color w:val="1A7A4A"/>
          <w:sz w:val="27"/>
          <w:szCs w:val="27"/>
        </w:rPr>
        <w:t>6.3 Technical Improvements</w:t>
      </w:r>
    </w:p>
    <w:p w14:paraId="312110B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E2D24"/>
          <w:sz w:val="21"/>
          <w:szCs w:val="21"/>
        </w:rPr>
        <w:t>Internationalisation (i18n) — multi-language support starting with French (Francophone Africa) and Swahili.</w:t>
      </w:r>
    </w:p>
    <w:p w14:paraId="553AB059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E2D24"/>
          <w:sz w:val="21"/>
          <w:szCs w:val="21"/>
        </w:rPr>
        <w:t>Advanced analytics dashboard for mentors showing mentee engagement, popular resources, and application trends.</w:t>
      </w:r>
    </w:p>
    <w:p w14:paraId="1228E337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E2D24"/>
          <w:sz w:val="21"/>
          <w:szCs w:val="21"/>
        </w:rPr>
        <w:t>Admin portal for content moderation, user management, and platform-wide analytics.</w:t>
      </w:r>
    </w:p>
    <w:p w14:paraId="72D83AC3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E2D24"/>
          <w:sz w:val="21"/>
          <w:szCs w:val="21"/>
        </w:rPr>
        <w:t>Automated opportunity scraping — integrating with job boards (LinkedIn, Jobberman, Fuzu) to auto-populate the board.</w:t>
      </w:r>
    </w:p>
    <w:p w14:paraId="21779A15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E2D24"/>
          <w:sz w:val="21"/>
          <w:szCs w:val="21"/>
        </w:rPr>
        <w:t>Progressive Web App (PWA) support — offline access and home-screen installation before a full native app is built.</w:t>
      </w:r>
    </w:p>
    <w:p w14:paraId="4927DFB1">
      <w:pPr>
        <w:spacing w:before="50" w:after="50"/>
      </w:pPr>
    </w:p>
    <w:p w14:paraId="08EF16D4">
      <w:pPr>
        <w:spacing w:before="50" w:after="5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C439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4900A" w:sz="6" w:space="0"/>
              <w:left w:val="nil"/>
              <w:bottom w:val="single" w:color="D4900A" w:sz="6" w:space="0"/>
              <w:right w:val="nil"/>
            </w:tcBorders>
            <w:shd w:val="clear" w:color="auto" w:fill="EA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63C95E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0D3B22"/>
                <w:sz w:val="24"/>
                <w:szCs w:val="24"/>
              </w:rPr>
              <w:t>Document Sign-Off</w:t>
            </w:r>
          </w:p>
          <w:p w14:paraId="1CA76644">
            <w:pPr>
              <w:spacing w:before="0" w:after="0"/>
            </w:pPr>
            <w:r>
              <w:rPr>
                <w:rFonts w:ascii="Arial" w:hAnsi="Arial" w:eastAsia="Arial" w:cs="Arial"/>
                <w:color w:val="1E2D24"/>
                <w:sz w:val="20"/>
                <w:szCs w:val="20"/>
              </w:rPr>
              <w:t>This PRD is considered approved when all reviewers listed in Section 1.3 have recorded their decision. Any changes to Must Have requirements after sign-off require a formal change request and a version increment.</w:t>
            </w:r>
          </w:p>
        </w:tc>
      </w:tr>
    </w:tbl>
    <w:p w14:paraId="35195761"/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0BF28">
    <w:pPr>
      <w:pBdr>
        <w:top w:val="single" w:color="1A7A4A" w:sz="6" w:space="4"/>
      </w:pBdr>
      <w:tabs>
        <w:tab w:val="right" w:pos="9026"/>
      </w:tabs>
      <w:spacing w:before="100" w:after="0"/>
    </w:pPr>
    <w:r>
      <w:rPr>
        <w:rFonts w:ascii="Arial" w:hAnsi="Arial" w:eastAsia="Arial" w:cs="Arial"/>
        <w:color w:val="5A6B61"/>
        <w:sz w:val="18"/>
        <w:szCs w:val="18"/>
      </w:rPr>
      <w:t>AfriTech Connect — Confidential</w:t>
    </w:r>
    <w:r>
      <w:rPr>
        <w:rFonts w:ascii="Arial" w:hAnsi="Arial" w:eastAsia="Arial" w:cs="Arial"/>
        <w:color w:val="5A6B61"/>
        <w:sz w:val="18"/>
        <w:szCs w:val="18"/>
      </w:rPr>
      <w:tab/>
      <w:t xml:space="preserve">Page </w:t>
    </w:r>
    <w:r>
      <w:rPr>
        <w:rFonts w:ascii="Arial" w:hAnsi="Arial" w:eastAsia="Arial" w:cs="Arial"/>
        <w:color w:val="5A6B61"/>
        <w:sz w:val="18"/>
        <w:szCs w:val="18"/>
      </w:rPr>
      <w:fldChar w:fldCharType="begin"/>
    </w:r>
    <w:r>
      <w:rPr>
        <w:rFonts w:ascii="Arial" w:hAnsi="Arial" w:eastAsia="Arial" w:cs="Arial"/>
        <w:color w:val="5A6B61"/>
        <w:sz w:val="18"/>
        <w:szCs w:val="18"/>
      </w:rPr>
      <w:instrText xml:space="preserve">PAGE</w:instrText>
    </w:r>
    <w:r>
      <w:rPr>
        <w:rFonts w:ascii="Arial" w:hAnsi="Arial" w:eastAsia="Arial" w:cs="Arial"/>
        <w:color w:val="5A6B61"/>
        <w:sz w:val="18"/>
        <w:szCs w:val="18"/>
      </w:rPr>
      <w:fldChar w:fldCharType="separate"/>
    </w:r>
    <w:r>
      <w:rPr>
        <w:rFonts w:ascii="Arial" w:hAnsi="Arial" w:eastAsia="Arial" w:cs="Arial"/>
        <w:color w:val="5A6B61"/>
        <w:sz w:val="18"/>
        <w:szCs w:val="18"/>
      </w:rPr>
      <w:fldChar w:fldCharType="end"/>
    </w:r>
    <w:r>
      <w:rPr>
        <w:rFonts w:ascii="Arial" w:hAnsi="Arial" w:eastAsia="Arial" w:cs="Arial"/>
        <w:color w:val="5A6B61"/>
        <w:sz w:val="18"/>
        <w:szCs w:val="18"/>
      </w:rPr>
      <w:t xml:space="preserve"> of </w:t>
    </w:r>
    <w:r>
      <w:rPr>
        <w:rFonts w:ascii="Arial" w:hAnsi="Arial" w:eastAsia="Arial" w:cs="Arial"/>
        <w:color w:val="5A6B61"/>
        <w:sz w:val="18"/>
        <w:szCs w:val="18"/>
      </w:rPr>
      <w:fldChar w:fldCharType="begin"/>
    </w:r>
    <w:r>
      <w:rPr>
        <w:rFonts w:ascii="Arial" w:hAnsi="Arial" w:eastAsia="Arial" w:cs="Arial"/>
        <w:color w:val="5A6B61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5A6B61"/>
        <w:sz w:val="18"/>
        <w:szCs w:val="18"/>
      </w:rPr>
      <w:fldChar w:fldCharType="separate"/>
    </w:r>
    <w:r>
      <w:rPr>
        <w:rFonts w:ascii="Arial" w:hAnsi="Arial" w:eastAsia="Arial" w:cs="Arial"/>
        <w:color w:val="5A6B61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F7F22E">
    <w:pPr>
      <w:pBdr>
        <w:bottom w:val="single" w:color="1A7A4A" w:sz="6" w:space="4"/>
      </w:pBdr>
      <w:tabs>
        <w:tab w:val="right" w:pos="9026"/>
      </w:tabs>
      <w:spacing w:before="0" w:after="100"/>
    </w:pPr>
    <w:r>
      <w:rPr>
        <w:rFonts w:ascii="Arial" w:hAnsi="Arial" w:eastAsia="Arial" w:cs="Arial"/>
        <w:color w:val="5A6B61"/>
        <w:sz w:val="18"/>
        <w:szCs w:val="18"/>
      </w:rPr>
      <w:t>AfriTech Connect  ·  Product Requirements Document</w:t>
    </w:r>
    <w:r>
      <w:rPr>
        <w:rFonts w:ascii="Arial" w:hAnsi="Arial" w:eastAsia="Arial" w:cs="Arial"/>
        <w:b/>
        <w:bCs/>
        <w:color w:val="D4900A"/>
        <w:sz w:val="18"/>
        <w:szCs w:val="18"/>
      </w:rPr>
      <w:tab/>
      <w:t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F32E1C"/>
    <w:multiLevelType w:val="multilevel"/>
    <w:tmpl w:val="D5F32E1C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  <w:lvl w:ilvl="2" w:tentative="0">
      <w:start w:val="1"/>
      <w:numFmt w:val="bullet"/>
      <w:lvlText w:val="▪"/>
      <w:lvlJc w:val="left"/>
      <w:pPr>
        <w:ind w:left="1440" w:hanging="360"/>
      </w:pPr>
    </w:lvl>
  </w:abstractNum>
  <w:abstractNum w:abstractNumId="1">
    <w:nsid w:val="D901E399"/>
    <w:multiLevelType w:val="singleLevel"/>
    <w:tmpl w:val="D901E399"/>
    <w:lvl w:ilvl="0" w:tentative="0">
      <w:start w:val="1"/>
      <w:numFmt w:val="bullet"/>
      <w:lvlText w:val="✓"/>
      <w:lvlJc w:val="left"/>
      <w:pPr>
        <w:ind w:left="360" w:hanging="360"/>
      </w:pPr>
      <w:rPr>
        <w:color w:val="1A7A4A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7A92C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E2D24"/>
      <w:sz w:val="21"/>
      <w:szCs w:val="21"/>
    </w:rPr>
  </w:style>
  <w:style w:type="paragraph" w:styleId="2">
    <w:name w:val="heading 1"/>
    <w:next w:val="1"/>
    <w:qFormat/>
    <w:uiPriority w:val="0"/>
    <w:pPr>
      <w:spacing w:before="400" w:after="140"/>
      <w:outlineLvl w:val="0"/>
    </w:pPr>
    <w:rPr>
      <w:rFonts w:ascii="Arial" w:hAnsi="Arial" w:eastAsia="Arial" w:cs="Arial"/>
      <w:b/>
      <w:bCs/>
      <w:color w:val="0D3B22"/>
      <w:sz w:val="34"/>
      <w:szCs w:val="34"/>
    </w:rPr>
  </w:style>
  <w:style w:type="paragraph" w:styleId="3">
    <w:name w:val="heading 2"/>
    <w:next w:val="1"/>
    <w:qFormat/>
    <w:uiPriority w:val="0"/>
    <w:pPr>
      <w:spacing w:before="300" w:after="100"/>
      <w:outlineLvl w:val="1"/>
    </w:pPr>
    <w:rPr>
      <w:rFonts w:ascii="Arial" w:hAnsi="Arial" w:eastAsia="Arial" w:cs="Arial"/>
      <w:b/>
      <w:bCs/>
      <w:color w:val="1A7A4A"/>
      <w:sz w:val="27"/>
      <w:szCs w:val="27"/>
    </w:rPr>
  </w:style>
  <w:style w:type="paragraph" w:styleId="4">
    <w:name w:val="heading 3"/>
    <w:next w:val="1"/>
    <w:qFormat/>
    <w:uiPriority w:val="0"/>
    <w:pPr>
      <w:spacing w:before="220" w:after="80"/>
      <w:outlineLvl w:val="2"/>
    </w:pPr>
    <w:rPr>
      <w:rFonts w:ascii="Arial" w:hAnsi="Arial" w:eastAsia="Arial" w:cs="Arial"/>
      <w:b/>
      <w:bCs/>
      <w:color w:val="0D3B22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E2D24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E2D24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1E2D24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1E2D24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169</Words>
  <Characters>988</Characters>
  <TotalTime>121</TotalTime>
  <ScaleCrop>false</ScaleCrop>
  <LinksUpToDate>false</LinksUpToDate>
  <CharactersWithSpaces>1087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2026-06-02T15:31:00Z</dcterms:created>
  <dc:creator>Un-named</dc:creator>
  <cp:lastModifiedBy>Ajala Adeife</cp:lastModifiedBy>
  <dcterms:modified xsi:type="dcterms:W3CDTF">2026-06-02T18:00:54Z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eyJoZGlkIjoiZjA4ZmNhYjdlMzY4YTA0ZTg5ZDcxYWI5MmUwNWNjN2QiLCJ1c2VySWQiOiIzNzI4NTk4MDE3NTc2In0=</vt:lpwstr>
  </property>
  <property fmtid="{D5CDD505-2E9C-101B-9397-08002B2CF9AE}" pid="3" name="KSOProductBuildVer">
    <vt:lpwstr>1033-12.1.0.26372</vt:lpwstr>
  </property>
  <property fmtid="{D5CDD505-2E9C-101B-9397-08002B2CF9AE}" pid="4" name="ICV">
    <vt:lpwstr>4CB580D74B464B95A6F1EF34DF6A57E7_12</vt:lpwstr>
  </property>
</Properties>
</file>