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2E4" w:rsidRPr="00902946" w:rsidRDefault="007117F8">
      <w:pPr>
        <w:rPr>
          <w:rFonts w:ascii="Rockwell" w:hAnsi="Rockwell"/>
        </w:rPr>
      </w:pPr>
      <w:r w:rsidRPr="00902946">
        <w:rPr>
          <w:rFonts w:ascii="Rockwell" w:hAnsi="Rockwell"/>
        </w:rPr>
        <w:t xml:space="preserve">Affinity analysis in tableau: It tells you what people have in their basket alongside their product. What is says is for example when people buy papers they also buy binders 42 percent of the time. This has huge implication in jacking up sales or training your clerks like they can </w:t>
      </w:r>
      <w:proofErr w:type="gramStart"/>
      <w:r w:rsidRPr="00902946">
        <w:rPr>
          <w:rFonts w:ascii="Rockwell" w:hAnsi="Rockwell"/>
        </w:rPr>
        <w:t>suggest  hey</w:t>
      </w:r>
      <w:proofErr w:type="gramEnd"/>
      <w:r w:rsidRPr="00902946">
        <w:rPr>
          <w:rFonts w:ascii="Rockwell" w:hAnsi="Rockwell"/>
        </w:rPr>
        <w:t xml:space="preserve"> if you are buying papers you can also buy the binders.</w:t>
      </w:r>
    </w:p>
    <w:p w:rsidR="007117F8" w:rsidRPr="00902946" w:rsidRDefault="007117F8">
      <w:pPr>
        <w:rPr>
          <w:rFonts w:ascii="Rockwell" w:hAnsi="Rockwell"/>
        </w:rPr>
      </w:pPr>
      <w:r w:rsidRPr="00902946">
        <w:rPr>
          <w:rFonts w:ascii="Rockwell" w:hAnsi="Rockwell"/>
        </w:rPr>
        <w:t>In the case below it is done along Sub Category but it can be done along product level.</w:t>
      </w:r>
    </w:p>
    <w:p w:rsidR="007117F8" w:rsidRPr="00902946" w:rsidRDefault="007117F8">
      <w:pPr>
        <w:rPr>
          <w:rFonts w:ascii="Rockwell" w:hAnsi="Rockwell"/>
        </w:rPr>
      </w:pPr>
      <w:r w:rsidRPr="00902946">
        <w:rPr>
          <w:rFonts w:ascii="Rockwell" w:hAnsi="Rockwell"/>
        </w:rPr>
        <w:t>Steps</w:t>
      </w:r>
    </w:p>
    <w:p w:rsidR="007117F8" w:rsidRPr="00902946" w:rsidRDefault="007117F8">
      <w:pPr>
        <w:rPr>
          <w:rFonts w:ascii="Rockwell" w:hAnsi="Rockwell"/>
        </w:rPr>
      </w:pPr>
      <w:r w:rsidRPr="00902946">
        <w:rPr>
          <w:rFonts w:ascii="Rockwell" w:hAnsi="Rockwell"/>
        </w:rPr>
        <w:t xml:space="preserve">Crate a level of detail calculation at category level so it will not be affected so this will not be affected </w:t>
      </w:r>
      <w:r w:rsidR="005B328F" w:rsidRPr="00902946">
        <w:rPr>
          <w:rFonts w:ascii="Rockwell" w:hAnsi="Rockwell"/>
        </w:rPr>
        <w:t>by the filters applied and will always remain the same.</w:t>
      </w:r>
    </w:p>
    <w:p w:rsidR="003C7EE1" w:rsidRPr="00902946" w:rsidRDefault="003C7EE1">
      <w:pPr>
        <w:rPr>
          <w:rFonts w:ascii="Rockwell" w:hAnsi="Rockwell"/>
        </w:rPr>
      </w:pPr>
      <w:r w:rsidRPr="00902946">
        <w:rPr>
          <w:rFonts w:ascii="Rockwell" w:hAnsi="Rockwell"/>
        </w:rPr>
        <w:t>Create the following calculated fields</w:t>
      </w:r>
    </w:p>
    <w:p w:rsidR="003C7EE1" w:rsidRPr="00902946" w:rsidRDefault="003C7EE1">
      <w:pPr>
        <w:rPr>
          <w:rFonts w:ascii="Rockwell" w:hAnsi="Rockwell"/>
        </w:rPr>
      </w:pPr>
      <w:r w:rsidRPr="00902946">
        <w:rPr>
          <w:rFonts w:ascii="Rockwell" w:hAnsi="Rockwell"/>
        </w:rPr>
        <w:t xml:space="preserve">1: {fixed [Sub-Category]: </w:t>
      </w:r>
      <w:proofErr w:type="gramStart"/>
      <w:r w:rsidRPr="00902946">
        <w:rPr>
          <w:rFonts w:ascii="Rockwell" w:hAnsi="Rockwell"/>
        </w:rPr>
        <w:t>sum(</w:t>
      </w:r>
      <w:proofErr w:type="gramEnd"/>
      <w:r w:rsidRPr="00902946">
        <w:rPr>
          <w:rFonts w:ascii="Rockwell" w:hAnsi="Rockwell"/>
        </w:rPr>
        <w:t>[Number of Records])}</w:t>
      </w:r>
    </w:p>
    <w:p w:rsidR="005B328F" w:rsidRPr="00902946" w:rsidRDefault="005B328F" w:rsidP="005B328F">
      <w:pPr>
        <w:rPr>
          <w:rFonts w:ascii="Rockwell" w:hAnsi="Rockwell"/>
        </w:rPr>
      </w:pPr>
      <w:r w:rsidRPr="00902946">
        <w:rPr>
          <w:rFonts w:ascii="Rockwell" w:hAnsi="Rockwell"/>
        </w:rPr>
        <w:t xml:space="preserve">Drag Sub-the rows and </w:t>
      </w:r>
      <w:r w:rsidR="003C7EE1" w:rsidRPr="00902946">
        <w:rPr>
          <w:rFonts w:ascii="Rockwell" w:hAnsi="Rockwell"/>
        </w:rPr>
        <w:t>calculated field 1 to the columns self and number of records to its right.</w:t>
      </w:r>
      <w:r w:rsidRPr="00902946">
        <w:rPr>
          <w:rFonts w:ascii="Rockwell" w:hAnsi="Rockwell"/>
        </w:rPr>
        <w:t xml:space="preserve"> </w:t>
      </w:r>
    </w:p>
    <w:p w:rsidR="003C7EE1" w:rsidRPr="00902946" w:rsidRDefault="003C7EE1" w:rsidP="005B328F">
      <w:pPr>
        <w:rPr>
          <w:rFonts w:ascii="Rockwell" w:hAnsi="Rockwell"/>
        </w:rPr>
      </w:pPr>
      <w:r w:rsidRPr="00902946">
        <w:rPr>
          <w:rFonts w:ascii="Rockwell" w:hAnsi="Rockwell"/>
        </w:rPr>
        <w:t>Click on dual axis on the number of records and synchronize it and sort the sub-category in the rows shelf in descending order based on the number of records.</w:t>
      </w:r>
    </w:p>
    <w:p w:rsidR="005B328F" w:rsidRPr="00902946" w:rsidRDefault="005B328F" w:rsidP="007117F8">
      <w:pPr>
        <w:rPr>
          <w:rFonts w:ascii="Rockwell" w:hAnsi="Rockwell"/>
        </w:rPr>
      </w:pPr>
      <w:r w:rsidRPr="00902946">
        <w:rPr>
          <w:rFonts w:ascii="Rockwell" w:hAnsi="Rockwell"/>
        </w:rPr>
        <w:t>Instead of keeping the same we can stack them so check on dual axis and synchronize the axis.</w:t>
      </w:r>
    </w:p>
    <w:p w:rsidR="00DE1291" w:rsidRPr="00902946" w:rsidRDefault="00DE1291" w:rsidP="007117F8">
      <w:pPr>
        <w:rPr>
          <w:rFonts w:ascii="Rockwell" w:hAnsi="Rockwell"/>
        </w:rPr>
      </w:pPr>
      <w:r w:rsidRPr="00902946">
        <w:rPr>
          <w:rFonts w:ascii="Rockwell" w:hAnsi="Rockwell"/>
          <w:noProof/>
        </w:rPr>
        <w:drawing>
          <wp:inline distT="0" distB="0" distL="0" distR="0" wp14:anchorId="15005F61" wp14:editId="03E87901">
            <wp:extent cx="5943600" cy="286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2580"/>
                    </a:xfrm>
                    <a:prstGeom prst="rect">
                      <a:avLst/>
                    </a:prstGeom>
                  </pic:spPr>
                </pic:pic>
              </a:graphicData>
            </a:graphic>
          </wp:inline>
        </w:drawing>
      </w:r>
    </w:p>
    <w:p w:rsidR="00DE1291" w:rsidRPr="00902946" w:rsidRDefault="005B328F" w:rsidP="007117F8">
      <w:pPr>
        <w:rPr>
          <w:rFonts w:ascii="Rockwell" w:hAnsi="Rockwell"/>
        </w:rPr>
      </w:pPr>
      <w:r w:rsidRPr="00902946">
        <w:rPr>
          <w:rFonts w:ascii="Rockwell" w:hAnsi="Rockwell"/>
        </w:rPr>
        <w:t>Cre</w:t>
      </w:r>
      <w:r w:rsidR="00DE1291" w:rsidRPr="00902946">
        <w:rPr>
          <w:rFonts w:ascii="Rockwell" w:hAnsi="Rockwell"/>
        </w:rPr>
        <w:t xml:space="preserve">ate a </w:t>
      </w:r>
      <w:proofErr w:type="spellStart"/>
      <w:r w:rsidR="00DE1291" w:rsidRPr="00902946">
        <w:rPr>
          <w:rFonts w:ascii="Rockwell" w:hAnsi="Rockwell"/>
        </w:rPr>
        <w:t>subcat</w:t>
      </w:r>
      <w:proofErr w:type="spellEnd"/>
      <w:r w:rsidR="00DE1291" w:rsidRPr="00902946">
        <w:rPr>
          <w:rFonts w:ascii="Rockwell" w:hAnsi="Rockwell"/>
        </w:rPr>
        <w:t xml:space="preserve"> with the following settings</w:t>
      </w:r>
    </w:p>
    <w:p w:rsidR="005B328F" w:rsidRPr="00902946" w:rsidRDefault="00DE1291" w:rsidP="007117F8">
      <w:pPr>
        <w:rPr>
          <w:rFonts w:ascii="Rockwell" w:hAnsi="Rockwell"/>
        </w:rPr>
      </w:pPr>
      <w:r w:rsidRPr="00902946">
        <w:rPr>
          <w:rFonts w:ascii="Rockwell" w:hAnsi="Rockwell"/>
          <w:noProof/>
        </w:rPr>
        <w:lastRenderedPageBreak/>
        <w:drawing>
          <wp:inline distT="0" distB="0" distL="0" distR="0" wp14:anchorId="46498445" wp14:editId="26A60DE0">
            <wp:extent cx="5229225" cy="471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9225" cy="4714875"/>
                    </a:xfrm>
                    <a:prstGeom prst="rect">
                      <a:avLst/>
                    </a:prstGeom>
                  </pic:spPr>
                </pic:pic>
              </a:graphicData>
            </a:graphic>
          </wp:inline>
        </w:drawing>
      </w:r>
      <w:r w:rsidR="005B328F" w:rsidRPr="00902946">
        <w:rPr>
          <w:rFonts w:ascii="Rockwell" w:hAnsi="Rockwell"/>
        </w:rPr>
        <w:t>.</w:t>
      </w:r>
    </w:p>
    <w:p w:rsidR="005B328F" w:rsidRPr="00902946" w:rsidRDefault="005B328F" w:rsidP="007117F8">
      <w:pPr>
        <w:rPr>
          <w:rFonts w:ascii="Rockwell" w:hAnsi="Rockwell"/>
        </w:rPr>
      </w:pPr>
    </w:p>
    <w:p w:rsidR="005B328F" w:rsidRPr="00902946" w:rsidRDefault="005B328F" w:rsidP="007117F8">
      <w:pPr>
        <w:rPr>
          <w:rFonts w:ascii="Rockwell" w:hAnsi="Rockwell"/>
        </w:rPr>
      </w:pPr>
      <w:r w:rsidRPr="00902946">
        <w:rPr>
          <w:rFonts w:ascii="Rockwell" w:hAnsi="Rockwell"/>
        </w:rPr>
        <w:t>Create a set on order Id as order id is the mechanism to match what’s in your market basket.</w:t>
      </w:r>
      <w:r w:rsidR="00EA2696" w:rsidRPr="00902946">
        <w:rPr>
          <w:rFonts w:ascii="Rockwell" w:hAnsi="Rockwell"/>
        </w:rPr>
        <w:t xml:space="preserve"> The condition being if my Sub-Category equals my Sub-Category parameter then 1 else 0 and as we want to find the max of this to see if the order id has the same exact value that links up.</w:t>
      </w:r>
    </w:p>
    <w:p w:rsidR="00EA2696" w:rsidRPr="00902946" w:rsidRDefault="00DE1291" w:rsidP="007117F8">
      <w:pPr>
        <w:rPr>
          <w:rFonts w:ascii="Rockwell" w:hAnsi="Rockwell"/>
        </w:rPr>
      </w:pPr>
      <w:proofErr w:type="spellStart"/>
      <w:r w:rsidRPr="00902946">
        <w:rPr>
          <w:rFonts w:ascii="Rockwell" w:hAnsi="Rockwell"/>
        </w:rPr>
        <w:t>Ordercontainsparam</w:t>
      </w:r>
      <w:proofErr w:type="spellEnd"/>
      <w:r w:rsidRPr="00902946">
        <w:rPr>
          <w:rFonts w:ascii="Rockwell" w:hAnsi="Rockwell"/>
        </w:rPr>
        <w:t xml:space="preserve"> </w:t>
      </w:r>
      <w:r w:rsidR="00EA2696" w:rsidRPr="00902946">
        <w:rPr>
          <w:rFonts w:ascii="Rockwell" w:hAnsi="Rockwell"/>
        </w:rPr>
        <w:t>with the condition</w:t>
      </w:r>
    </w:p>
    <w:p w:rsidR="00DE1291" w:rsidRPr="00902946" w:rsidRDefault="00DE1291" w:rsidP="00DE1291">
      <w:pPr>
        <w:rPr>
          <w:rFonts w:ascii="Rockwell" w:hAnsi="Rockwell"/>
          <w:b/>
        </w:rPr>
      </w:pPr>
      <w:r w:rsidRPr="00902946">
        <w:rPr>
          <w:rFonts w:ascii="Rockwell" w:hAnsi="Rockwell"/>
          <w:b/>
        </w:rPr>
        <w:t>max(</w:t>
      </w:r>
      <w:proofErr w:type="spellStart"/>
      <w:r w:rsidRPr="00902946">
        <w:rPr>
          <w:rFonts w:ascii="Rockwell" w:hAnsi="Rockwell"/>
          <w:b/>
        </w:rPr>
        <w:t>iif</w:t>
      </w:r>
      <w:proofErr w:type="spellEnd"/>
      <w:r w:rsidRPr="00902946">
        <w:rPr>
          <w:rFonts w:ascii="Rockwell" w:hAnsi="Rockwell"/>
          <w:b/>
        </w:rPr>
        <w:t>([Sub-</w:t>
      </w:r>
      <w:proofErr w:type="gramStart"/>
      <w:r w:rsidRPr="00902946">
        <w:rPr>
          <w:rFonts w:ascii="Rockwell" w:hAnsi="Rockwell"/>
          <w:b/>
        </w:rPr>
        <w:t>Category]=</w:t>
      </w:r>
      <w:proofErr w:type="gramEnd"/>
      <w:r w:rsidRPr="00902946">
        <w:rPr>
          <w:rFonts w:ascii="Rockwell" w:hAnsi="Rockwell"/>
          <w:b/>
        </w:rPr>
        <w:t>[</w:t>
      </w:r>
      <w:proofErr w:type="spellStart"/>
      <w:r w:rsidRPr="00902946">
        <w:rPr>
          <w:rFonts w:ascii="Rockwell" w:hAnsi="Rockwell"/>
          <w:b/>
        </w:rPr>
        <w:t>subcat</w:t>
      </w:r>
      <w:proofErr w:type="spellEnd"/>
      <w:r w:rsidRPr="00902946">
        <w:rPr>
          <w:rFonts w:ascii="Rockwell" w:hAnsi="Rockwell"/>
          <w:b/>
        </w:rPr>
        <w:t>], 1,0))=1</w:t>
      </w:r>
    </w:p>
    <w:p w:rsidR="00DE1291" w:rsidRPr="00902946" w:rsidRDefault="00DE1291" w:rsidP="007117F8">
      <w:pPr>
        <w:rPr>
          <w:rFonts w:ascii="Rockwell" w:hAnsi="Rockwell"/>
        </w:rPr>
      </w:pPr>
    </w:p>
    <w:p w:rsidR="00DE1291" w:rsidRPr="00902946" w:rsidRDefault="00DE1291" w:rsidP="007117F8">
      <w:pPr>
        <w:rPr>
          <w:rFonts w:ascii="Rockwell" w:hAnsi="Rockwell"/>
        </w:rPr>
      </w:pPr>
      <w:r w:rsidRPr="00902946">
        <w:rPr>
          <w:rFonts w:ascii="Rockwell" w:hAnsi="Rockwell"/>
          <w:noProof/>
        </w:rPr>
        <w:lastRenderedPageBreak/>
        <w:drawing>
          <wp:inline distT="0" distB="0" distL="0" distR="0" wp14:anchorId="3393EC09" wp14:editId="752C03CC">
            <wp:extent cx="4276725" cy="553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5534025"/>
                    </a:xfrm>
                    <a:prstGeom prst="rect">
                      <a:avLst/>
                    </a:prstGeom>
                  </pic:spPr>
                </pic:pic>
              </a:graphicData>
            </a:graphic>
          </wp:inline>
        </w:drawing>
      </w:r>
    </w:p>
    <w:p w:rsidR="00EA2696" w:rsidRPr="00902946" w:rsidRDefault="00EA2696" w:rsidP="007117F8">
      <w:pPr>
        <w:rPr>
          <w:rFonts w:ascii="Rockwell" w:hAnsi="Rockwell"/>
        </w:rPr>
      </w:pPr>
      <w:r w:rsidRPr="00902946">
        <w:rPr>
          <w:rFonts w:ascii="Rockwell" w:hAnsi="Rockwell"/>
        </w:rPr>
        <w:t>Click on show parameter control for the Sub-Category Parameter.</w:t>
      </w:r>
    </w:p>
    <w:p w:rsidR="00EA2696" w:rsidRPr="00902946" w:rsidRDefault="00EA2696" w:rsidP="007117F8">
      <w:pPr>
        <w:rPr>
          <w:rFonts w:ascii="Rockwell" w:hAnsi="Rockwell"/>
        </w:rPr>
      </w:pPr>
      <w:r w:rsidRPr="00902946">
        <w:rPr>
          <w:rFonts w:ascii="Rockwell" w:hAnsi="Rockwell"/>
        </w:rPr>
        <w:t>Drag</w:t>
      </w:r>
      <w:r w:rsidR="001C489D" w:rsidRPr="00902946">
        <w:rPr>
          <w:rFonts w:ascii="Rockwell" w:hAnsi="Rockwell"/>
        </w:rPr>
        <w:t xml:space="preserve"> the set created on filters </w:t>
      </w:r>
    </w:p>
    <w:p w:rsidR="001C489D" w:rsidRPr="00902946" w:rsidRDefault="001C489D" w:rsidP="007117F8">
      <w:pPr>
        <w:rPr>
          <w:rFonts w:ascii="Rockwell" w:hAnsi="Rockwell"/>
        </w:rPr>
      </w:pPr>
      <w:r w:rsidRPr="00902946">
        <w:rPr>
          <w:rFonts w:ascii="Rockwell" w:hAnsi="Rockwell"/>
        </w:rPr>
        <w:t>Create the following calculated fields</w:t>
      </w:r>
    </w:p>
    <w:p w:rsidR="00DE1291" w:rsidRPr="00902946" w:rsidRDefault="00DE1291" w:rsidP="007117F8">
      <w:pPr>
        <w:rPr>
          <w:rFonts w:ascii="Rockwell" w:hAnsi="Rockwell"/>
          <w:b/>
        </w:rPr>
      </w:pPr>
      <w:r w:rsidRPr="00902946">
        <w:rPr>
          <w:rFonts w:ascii="Rockwell" w:hAnsi="Rockwell"/>
          <w:b/>
        </w:rPr>
        <w:t>highlight all</w:t>
      </w:r>
    </w:p>
    <w:p w:rsidR="00DE1291" w:rsidRPr="00902946" w:rsidRDefault="00DE1291" w:rsidP="007117F8">
      <w:pPr>
        <w:rPr>
          <w:rFonts w:ascii="Rockwell" w:hAnsi="Rockwell"/>
          <w:b/>
        </w:rPr>
      </w:pPr>
      <w:r w:rsidRPr="00902946">
        <w:rPr>
          <w:rFonts w:ascii="Rockwell" w:hAnsi="Rockwell"/>
          <w:b/>
        </w:rPr>
        <w:t>'all'</w:t>
      </w:r>
    </w:p>
    <w:p w:rsidR="001C489D" w:rsidRPr="00902946" w:rsidRDefault="001C489D" w:rsidP="001C489D">
      <w:pPr>
        <w:rPr>
          <w:rFonts w:ascii="Rockwell" w:hAnsi="Rockwell"/>
          <w:b/>
        </w:rPr>
      </w:pPr>
      <w:r w:rsidRPr="00902946">
        <w:rPr>
          <w:rFonts w:ascii="Rockwell" w:hAnsi="Rockwell"/>
          <w:b/>
        </w:rPr>
        <w:t xml:space="preserve"># of Orders of </w:t>
      </w:r>
      <w:proofErr w:type="spellStart"/>
      <w:r w:rsidRPr="00902946">
        <w:rPr>
          <w:rFonts w:ascii="Rockwell" w:hAnsi="Rockwell"/>
          <w:b/>
        </w:rPr>
        <w:t>subcat</w:t>
      </w:r>
      <w:proofErr w:type="spellEnd"/>
    </w:p>
    <w:p w:rsidR="001C489D" w:rsidRPr="00902946" w:rsidRDefault="003C7EE1" w:rsidP="001C489D">
      <w:pPr>
        <w:rPr>
          <w:rFonts w:ascii="Rockwell" w:hAnsi="Rockwell"/>
        </w:rPr>
      </w:pPr>
      <w:r w:rsidRPr="00902946">
        <w:rPr>
          <w:rFonts w:ascii="Rockwell" w:hAnsi="Rockwell"/>
        </w:rPr>
        <w:t xml:space="preserve">if </w:t>
      </w:r>
      <w:proofErr w:type="gramStart"/>
      <w:r w:rsidRPr="00902946">
        <w:rPr>
          <w:rFonts w:ascii="Rockwell" w:hAnsi="Rockwell"/>
        </w:rPr>
        <w:t>index(</w:t>
      </w:r>
      <w:proofErr w:type="gramEnd"/>
      <w:r w:rsidRPr="00902946">
        <w:rPr>
          <w:rFonts w:ascii="Rockwell" w:hAnsi="Rockwell"/>
        </w:rPr>
        <w:t>)&lt;&gt; 1 then lookup(</w:t>
      </w:r>
      <w:proofErr w:type="spellStart"/>
      <w:r w:rsidRPr="00902946">
        <w:rPr>
          <w:rFonts w:ascii="Rockwell" w:hAnsi="Rockwell"/>
        </w:rPr>
        <w:t>countd</w:t>
      </w:r>
      <w:proofErr w:type="spellEnd"/>
      <w:r w:rsidRPr="00902946">
        <w:rPr>
          <w:rFonts w:ascii="Rockwell" w:hAnsi="Rockwell"/>
        </w:rPr>
        <w:t>([Order ID]),-(index()-1)) END</w:t>
      </w:r>
    </w:p>
    <w:p w:rsidR="003C7EE1" w:rsidRPr="00902946" w:rsidRDefault="003C7EE1" w:rsidP="001C489D">
      <w:pPr>
        <w:rPr>
          <w:rFonts w:ascii="Rockwell" w:hAnsi="Rockwell"/>
          <w:b/>
        </w:rPr>
      </w:pPr>
      <w:r w:rsidRPr="00902946">
        <w:rPr>
          <w:rFonts w:ascii="Rockwell" w:hAnsi="Rockwell"/>
          <w:b/>
        </w:rPr>
        <w:t xml:space="preserve"># of orders where </w:t>
      </w:r>
      <w:proofErr w:type="gramStart"/>
      <w:r w:rsidRPr="00902946">
        <w:rPr>
          <w:rFonts w:ascii="Rockwell" w:hAnsi="Rockwell"/>
          <w:b/>
        </w:rPr>
        <w:t>only  1</w:t>
      </w:r>
      <w:proofErr w:type="gramEnd"/>
      <w:r w:rsidRPr="00902946">
        <w:rPr>
          <w:rFonts w:ascii="Rockwell" w:hAnsi="Rockwell"/>
          <w:b/>
        </w:rPr>
        <w:t xml:space="preserve"> product purchased</w:t>
      </w:r>
    </w:p>
    <w:p w:rsidR="003C7EE1" w:rsidRPr="00902946" w:rsidRDefault="003C7EE1" w:rsidP="001C489D">
      <w:pPr>
        <w:rPr>
          <w:rFonts w:ascii="Rockwell" w:hAnsi="Rockwell"/>
        </w:rPr>
      </w:pPr>
      <w:r w:rsidRPr="00902946">
        <w:rPr>
          <w:rFonts w:ascii="Rockwell" w:hAnsi="Rockwell"/>
        </w:rPr>
        <w:t>if {include [Order ID</w:t>
      </w:r>
      <w:proofErr w:type="gramStart"/>
      <w:r w:rsidRPr="00902946">
        <w:rPr>
          <w:rFonts w:ascii="Rockwell" w:hAnsi="Rockwell"/>
        </w:rPr>
        <w:t>]:</w:t>
      </w:r>
      <w:proofErr w:type="spellStart"/>
      <w:r w:rsidRPr="00902946">
        <w:rPr>
          <w:rFonts w:ascii="Rockwell" w:hAnsi="Rockwell"/>
        </w:rPr>
        <w:t>countd</w:t>
      </w:r>
      <w:proofErr w:type="spellEnd"/>
      <w:proofErr w:type="gramEnd"/>
      <w:r w:rsidRPr="00902946">
        <w:rPr>
          <w:rFonts w:ascii="Rockwell" w:hAnsi="Rockwell"/>
        </w:rPr>
        <w:t>([Product ID])}&gt;1 then 1 end</w:t>
      </w:r>
    </w:p>
    <w:p w:rsidR="003C7EE1" w:rsidRPr="00902946" w:rsidRDefault="003C7EE1" w:rsidP="001C489D">
      <w:pPr>
        <w:rPr>
          <w:rFonts w:ascii="Rockwell" w:hAnsi="Rockwell"/>
          <w:b/>
        </w:rPr>
      </w:pPr>
      <w:r w:rsidRPr="00902946">
        <w:rPr>
          <w:rFonts w:ascii="Rockwell" w:hAnsi="Rockwell"/>
          <w:b/>
        </w:rPr>
        <w:lastRenderedPageBreak/>
        <w:t>% of time purchased with any other product</w:t>
      </w:r>
      <w:bookmarkStart w:id="0" w:name="_GoBack"/>
      <w:bookmarkEnd w:id="0"/>
    </w:p>
    <w:p w:rsidR="003C7EE1" w:rsidRPr="00902946" w:rsidRDefault="003C7EE1" w:rsidP="001C489D">
      <w:pPr>
        <w:rPr>
          <w:rFonts w:ascii="Rockwell" w:hAnsi="Rockwell"/>
        </w:rPr>
      </w:pPr>
      <w:r w:rsidRPr="00902946">
        <w:rPr>
          <w:rFonts w:ascii="Rockwell" w:hAnsi="Rockwell"/>
        </w:rPr>
        <w:t>(</w:t>
      </w:r>
      <w:proofErr w:type="spellStart"/>
      <w:proofErr w:type="gramStart"/>
      <w:r w:rsidRPr="00902946">
        <w:rPr>
          <w:rFonts w:ascii="Rockwell" w:hAnsi="Rockwell"/>
        </w:rPr>
        <w:t>countd</w:t>
      </w:r>
      <w:proofErr w:type="spellEnd"/>
      <w:r w:rsidRPr="00902946">
        <w:rPr>
          <w:rFonts w:ascii="Rockwell" w:hAnsi="Rockwell"/>
        </w:rPr>
        <w:t>(</w:t>
      </w:r>
      <w:proofErr w:type="gramEnd"/>
      <w:r w:rsidRPr="00902946">
        <w:rPr>
          <w:rFonts w:ascii="Rockwell" w:hAnsi="Rockwell"/>
        </w:rPr>
        <w:t>[Order ID])-sum([# of orders where only  1 product purchased]))/</w:t>
      </w:r>
      <w:proofErr w:type="spellStart"/>
      <w:r w:rsidRPr="00902946">
        <w:rPr>
          <w:rFonts w:ascii="Rockwell" w:hAnsi="Rockwell"/>
        </w:rPr>
        <w:t>countd</w:t>
      </w:r>
      <w:proofErr w:type="spellEnd"/>
      <w:r w:rsidRPr="00902946">
        <w:rPr>
          <w:rFonts w:ascii="Rockwell" w:hAnsi="Rockwell"/>
        </w:rPr>
        <w:t>([Order ID])</w:t>
      </w:r>
    </w:p>
    <w:p w:rsidR="001C489D" w:rsidRPr="00902946" w:rsidRDefault="003C7EE1" w:rsidP="007117F8">
      <w:pPr>
        <w:rPr>
          <w:rFonts w:ascii="Rockwell" w:hAnsi="Rockwell"/>
          <w:b/>
        </w:rPr>
      </w:pPr>
      <w:r w:rsidRPr="00902946">
        <w:rPr>
          <w:rFonts w:ascii="Rockwell" w:hAnsi="Rockwell"/>
          <w:b/>
        </w:rPr>
        <w:t xml:space="preserve">Orders w </w:t>
      </w:r>
      <w:proofErr w:type="spellStart"/>
      <w:r w:rsidRPr="00902946">
        <w:rPr>
          <w:rFonts w:ascii="Rockwell" w:hAnsi="Rockwell"/>
          <w:b/>
        </w:rPr>
        <w:t>subcat</w:t>
      </w:r>
      <w:proofErr w:type="spellEnd"/>
    </w:p>
    <w:p w:rsidR="003C7EE1" w:rsidRPr="00902946" w:rsidRDefault="003C7EE1" w:rsidP="007117F8">
      <w:pPr>
        <w:rPr>
          <w:rFonts w:ascii="Rockwell" w:hAnsi="Rockwell"/>
        </w:rPr>
      </w:pPr>
      <w:proofErr w:type="gramStart"/>
      <w:r w:rsidRPr="00902946">
        <w:rPr>
          <w:rFonts w:ascii="Rockwell" w:hAnsi="Rockwell"/>
        </w:rPr>
        <w:t>COUNTD(</w:t>
      </w:r>
      <w:proofErr w:type="gramEnd"/>
      <w:r w:rsidRPr="00902946">
        <w:rPr>
          <w:rFonts w:ascii="Rockwell" w:hAnsi="Rockwell"/>
        </w:rPr>
        <w:t>[Order ID])</w:t>
      </w:r>
    </w:p>
    <w:p w:rsidR="00902946" w:rsidRPr="00902946" w:rsidRDefault="00902946" w:rsidP="007117F8">
      <w:pPr>
        <w:rPr>
          <w:rFonts w:ascii="Rockwell" w:hAnsi="Rockwell"/>
        </w:rPr>
      </w:pPr>
      <w:r w:rsidRPr="00902946">
        <w:rPr>
          <w:rFonts w:ascii="Rockwell" w:hAnsi="Rockwell"/>
        </w:rPr>
        <w:t>Drag the following calculated field to the tooltip for detailed analysis.</w:t>
      </w:r>
    </w:p>
    <w:sectPr w:rsidR="00902946" w:rsidRPr="0090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F8"/>
    <w:rsid w:val="001C489D"/>
    <w:rsid w:val="003C7EE1"/>
    <w:rsid w:val="004402E4"/>
    <w:rsid w:val="005B328F"/>
    <w:rsid w:val="007117F8"/>
    <w:rsid w:val="00902946"/>
    <w:rsid w:val="00DE1291"/>
    <w:rsid w:val="00EA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3592"/>
  <w15:chartTrackingRefBased/>
  <w15:docId w15:val="{2B8495ED-A012-4D79-8A8D-C04537A0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2020-02-25T13:05:00Z</dcterms:created>
  <dcterms:modified xsi:type="dcterms:W3CDTF">2020-02-25T14:26:00Z</dcterms:modified>
</cp:coreProperties>
</file>