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9004" w14:textId="77777777" w:rsidR="00760839" w:rsidRPr="00760839" w:rsidRDefault="00760839" w:rsidP="00760839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63D3D"/>
          <w:sz w:val="55"/>
          <w:szCs w:val="55"/>
        </w:rPr>
      </w:pPr>
      <w:r w:rsidRPr="00760839">
        <w:rPr>
          <w:rFonts w:ascii="Arial" w:eastAsia="Times New Roman" w:hAnsi="Arial" w:cs="Arial"/>
          <w:b/>
          <w:bCs/>
          <w:color w:val="F63D3D"/>
          <w:sz w:val="54"/>
          <w:szCs w:val="54"/>
          <w:bdr w:val="none" w:sz="0" w:space="0" w:color="auto" w:frame="1"/>
        </w:rPr>
        <w:t>Clustering in Tableau</w:t>
      </w:r>
    </w:p>
    <w:p w14:paraId="622AA492" w14:textId="77777777" w:rsid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 xml:space="preserve">The basic definition of clustering is to group elements together by similar </w:t>
      </w:r>
      <w:proofErr w:type="spellStart"/>
      <w:r w:rsidRPr="00760839">
        <w:rPr>
          <w:rFonts w:ascii="Arial" w:eastAsia="Times New Roman" w:hAnsi="Arial" w:cs="Arial"/>
          <w:color w:val="343434"/>
          <w:sz w:val="32"/>
          <w:szCs w:val="32"/>
        </w:rPr>
        <w:t>properties,dimensions</w:t>
      </w:r>
      <w:proofErr w:type="spellEnd"/>
      <w:r w:rsidRPr="00760839">
        <w:rPr>
          <w:rFonts w:ascii="Arial" w:eastAsia="Times New Roman" w:hAnsi="Arial" w:cs="Arial"/>
          <w:color w:val="343434"/>
          <w:sz w:val="32"/>
          <w:szCs w:val="32"/>
        </w:rPr>
        <w:t>, or values.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br/>
        <w:t xml:space="preserve">Tableau provides an option to group  data into different clusters based on parameters that you described . Tableau uses the “k-means” algorithm for clustering which suggests that based on the different </w:t>
      </w:r>
      <w:proofErr w:type="gramStart"/>
      <w:r w:rsidRPr="00760839">
        <w:rPr>
          <w:rFonts w:ascii="Arial" w:eastAsia="Times New Roman" w:hAnsi="Arial" w:cs="Arial"/>
          <w:color w:val="343434"/>
          <w:sz w:val="32"/>
          <w:szCs w:val="32"/>
        </w:rPr>
        <w:t>values,  the</w:t>
      </w:r>
      <w:proofErr w:type="gramEnd"/>
      <w:r w:rsidRPr="00760839">
        <w:rPr>
          <w:rFonts w:ascii="Arial" w:eastAsia="Times New Roman" w:hAnsi="Arial" w:cs="Arial"/>
          <w:color w:val="343434"/>
          <w:sz w:val="32"/>
          <w:szCs w:val="32"/>
        </w:rPr>
        <w:t xml:space="preserve"> data will be partitioned into k-clusters. These clusters are distinguished by the feature similarity.  </w:t>
      </w:r>
    </w:p>
    <w:p w14:paraId="18F85AF2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b/>
          <w:bCs/>
          <w:color w:val="343434"/>
          <w:sz w:val="32"/>
          <w:szCs w:val="32"/>
          <w:bdr w:val="none" w:sz="0" w:space="0" w:color="auto" w:frame="1"/>
        </w:rPr>
        <w:t xml:space="preserve"> Summary: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br/>
        <w:t>The Superstore data set will give you the ability to create all the elements for the creations of the k-mean clusters.</w:t>
      </w:r>
    </w:p>
    <w:p w14:paraId="0AC5AA98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b/>
          <w:bCs/>
          <w:color w:val="343434"/>
          <w:sz w:val="32"/>
          <w:szCs w:val="32"/>
          <w:bdr w:val="none" w:sz="0" w:space="0" w:color="auto" w:frame="1"/>
        </w:rPr>
        <w:t>Objective: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t xml:space="preserve"> Prior </w:t>
      </w:r>
      <w:proofErr w:type="gramStart"/>
      <w:r w:rsidRPr="00760839">
        <w:rPr>
          <w:rFonts w:ascii="Arial" w:eastAsia="Times New Roman" w:hAnsi="Arial" w:cs="Arial"/>
          <w:color w:val="343434"/>
          <w:sz w:val="32"/>
          <w:szCs w:val="32"/>
        </w:rPr>
        <w:t>to  creating</w:t>
      </w:r>
      <w:proofErr w:type="gramEnd"/>
      <w:r w:rsidRPr="00760839">
        <w:rPr>
          <w:rFonts w:ascii="Arial" w:eastAsia="Times New Roman" w:hAnsi="Arial" w:cs="Arial"/>
          <w:color w:val="343434"/>
          <w:sz w:val="32"/>
          <w:szCs w:val="32"/>
        </w:rPr>
        <w:t xml:space="preserve"> clusters,  you will need to create a scatter chart of Sub-Category drawn across total sales (x-axis) and average discount (y-axis). Now, the objective is to group the dots (Sub-Category) in scatter plot into different clusters based on their average discount values.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br/>
        <w:t>Following are the steps to do the clustering in Tableau:</w:t>
      </w:r>
    </w:p>
    <w:p w14:paraId="5C2E30EE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b/>
          <w:bCs/>
          <w:color w:val="343434"/>
          <w:sz w:val="32"/>
          <w:szCs w:val="32"/>
          <w:bdr w:val="none" w:sz="0" w:space="0" w:color="auto" w:frame="1"/>
        </w:rPr>
        <w:t>Steps to Create Clusters: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br/>
        <w:t>1. Connect to Sample-Superstore dataset: Open the Tableau Desktop and select the “Sample-Superstore” dataset</w:t>
      </w:r>
    </w:p>
    <w:p w14:paraId="7317FEA3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2. Go to Sheet1:</w:t>
      </w:r>
    </w:p>
    <w:p w14:paraId="7A90ADCB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3. Drag the “Sales” measure to “Columns” shelf and “Discount” measure to “Rows” shelf</w:t>
      </w:r>
    </w:p>
    <w:p w14:paraId="1B684B3F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noProof/>
          <w:color w:val="1E73BE"/>
          <w:sz w:val="32"/>
          <w:szCs w:val="32"/>
        </w:rPr>
        <w:lastRenderedPageBreak/>
        <w:drawing>
          <wp:inline distT="0" distB="0" distL="0" distR="0" wp14:anchorId="13EE09C8" wp14:editId="2DF9F5C7">
            <wp:extent cx="6478905" cy="2961983"/>
            <wp:effectExtent l="0" t="0" r="0" b="0"/>
            <wp:docPr id="6" name="Picture 6" descr="User the K Means Cluster Algorithm in Tableau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the K Means Cluster Algorithm in Tableau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392" cy="296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652A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4. Drag the “Sub-Category” dimension to “Detail” marks card: This will create the scatter chart of “Sub-Category” across “Sales” and “Discount”.</w:t>
      </w:r>
    </w:p>
    <w:p w14:paraId="3504B55B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noProof/>
          <w:color w:val="1E73BE"/>
          <w:sz w:val="32"/>
          <w:szCs w:val="32"/>
        </w:rPr>
        <w:drawing>
          <wp:inline distT="0" distB="0" distL="0" distR="0" wp14:anchorId="6956AF01" wp14:editId="3D849FCA">
            <wp:extent cx="6266180" cy="3062960"/>
            <wp:effectExtent l="0" t="0" r="1270" b="4445"/>
            <wp:docPr id="5" name="Picture 5" descr="The clustering will be divided by color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clustering will be divided by color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997" cy="306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2746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5. Now, select the “Analytics” tab on left “Side Bar” and you will see there is an option called “Cluster” under “Model”</w:t>
      </w:r>
    </w:p>
    <w:p w14:paraId="04255949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noProof/>
          <w:color w:val="1E73BE"/>
          <w:sz w:val="32"/>
          <w:szCs w:val="32"/>
        </w:rPr>
        <w:lastRenderedPageBreak/>
        <w:drawing>
          <wp:inline distT="0" distB="0" distL="0" distR="0" wp14:anchorId="23F2EDD6" wp14:editId="399B0256">
            <wp:extent cx="6434455" cy="3388329"/>
            <wp:effectExtent l="0" t="0" r="4445" b="3175"/>
            <wp:docPr id="4" name="Picture 4" descr="Use the analytics icon in the marks in Tablea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the analytics icon in the marks in Tablea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732" cy="33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097B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6. Select that “Cluster” option and drag it over the scatter chart</w:t>
      </w:r>
    </w:p>
    <w:p w14:paraId="327B83DC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noProof/>
          <w:color w:val="1E73BE"/>
          <w:sz w:val="32"/>
          <w:szCs w:val="32"/>
        </w:rPr>
        <w:drawing>
          <wp:inline distT="0" distB="0" distL="0" distR="0" wp14:anchorId="0AB55DAF" wp14:editId="6AD7BE24">
            <wp:extent cx="6478905" cy="2861006"/>
            <wp:effectExtent l="0" t="0" r="0" b="0"/>
            <wp:docPr id="3" name="Picture 3" descr="https://www.absentdata.com/wp-content/uploads/2018/02/6-1-1024x536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bsentdata.com/wp-content/uploads/2018/02/6-1-1024x536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762" cy="286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5009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7. Do the following to create the clusters: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br/>
        <w:t>a) Drag the SUM(Sales) out from the cluster window as our objective is to create clusters based on Discount values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br/>
        <w:t xml:space="preserve">b) Under “Number of Clusters” option enter the integer value of 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lastRenderedPageBreak/>
        <w:t>how many clusters you want to create. For now, I am entering 4 as value</w:t>
      </w:r>
    </w:p>
    <w:p w14:paraId="53D13D30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noProof/>
          <w:color w:val="1E73BE"/>
          <w:sz w:val="32"/>
          <w:szCs w:val="32"/>
        </w:rPr>
        <w:drawing>
          <wp:inline distT="0" distB="0" distL="0" distR="0" wp14:anchorId="71A6546D" wp14:editId="1501C26D">
            <wp:extent cx="9755505" cy="5116195"/>
            <wp:effectExtent l="0" t="0" r="0" b="8255"/>
            <wp:docPr id="2" name="Picture 2" descr="https://www.absentdata.com/wp-content/uploads/2018/02/7-1-1024x537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bsentdata.com/wp-content/uploads/2018/02/7-1-1024x537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505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4510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8. You will see that all the “Sub-Categories” dots in scatter are being grouped in 4 different colored clusters based on their discount values</w:t>
      </w:r>
    </w:p>
    <w:p w14:paraId="39D73C7F" w14:textId="77777777" w:rsidR="00760839" w:rsidRPr="00760839" w:rsidRDefault="00760839" w:rsidP="00760839">
      <w:pPr>
        <w:spacing w:after="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noProof/>
          <w:color w:val="1E73BE"/>
          <w:sz w:val="32"/>
          <w:szCs w:val="32"/>
        </w:rPr>
        <w:lastRenderedPageBreak/>
        <w:drawing>
          <wp:inline distT="0" distB="0" distL="0" distR="0" wp14:anchorId="7F8C8791" wp14:editId="4D39B9D0">
            <wp:extent cx="6512560" cy="2816128"/>
            <wp:effectExtent l="0" t="0" r="2540" b="3810"/>
            <wp:docPr id="1" name="Picture 1" descr="https://www.absentdata.com/wp-content/uploads/2018/02/8-1024x537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bsentdata.com/wp-content/uploads/2018/02/8-1024x537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91" cy="281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AB22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9. To understand the logic and statistics of how these clusters are being defined in Tableau, follow the below steps:</w:t>
      </w:r>
      <w:r w:rsidRPr="00760839">
        <w:rPr>
          <w:rFonts w:ascii="Arial" w:eastAsia="Times New Roman" w:hAnsi="Arial" w:cs="Arial"/>
          <w:color w:val="343434"/>
          <w:sz w:val="32"/>
          <w:szCs w:val="32"/>
        </w:rPr>
        <w:br/>
        <w:t>a) Click on “Clusters” under “Marks” card and select “Describe cluster..” option</w:t>
      </w:r>
    </w:p>
    <w:p w14:paraId="4609E668" w14:textId="77777777" w:rsidR="00760839" w:rsidRPr="00760839" w:rsidRDefault="00760839" w:rsidP="00760839">
      <w:pPr>
        <w:spacing w:after="450" w:line="384" w:lineRule="atLeast"/>
        <w:textAlignment w:val="baseline"/>
        <w:rPr>
          <w:rFonts w:ascii="Arial" w:eastAsia="Times New Roman" w:hAnsi="Arial" w:cs="Arial"/>
          <w:color w:val="343434"/>
          <w:sz w:val="32"/>
          <w:szCs w:val="32"/>
        </w:rPr>
      </w:pPr>
      <w:r w:rsidRPr="00760839">
        <w:rPr>
          <w:rFonts w:ascii="Arial" w:eastAsia="Times New Roman" w:hAnsi="Arial" w:cs="Arial"/>
          <w:color w:val="343434"/>
          <w:sz w:val="32"/>
          <w:szCs w:val="32"/>
        </w:rPr>
        <w:t>b) In the “Describe Clusters” window, user can understand the statistics involved in creating the clusters</w:t>
      </w:r>
    </w:p>
    <w:p w14:paraId="04D90052" w14:textId="77777777" w:rsidR="00CE6573" w:rsidRDefault="00CE6573"/>
    <w:sectPr w:rsidR="00CE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839"/>
    <w:rsid w:val="006D3A8E"/>
    <w:rsid w:val="00760839"/>
    <w:rsid w:val="00761208"/>
    <w:rsid w:val="00AB67C2"/>
    <w:rsid w:val="00CA097E"/>
    <w:rsid w:val="00C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2EE1"/>
  <w15:chartTrackingRefBased/>
  <w15:docId w15:val="{0B57A9C3-E6BC-4561-B7F4-5289667B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0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8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08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0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entdata.com/wp-content/uploads/2018/02/5-1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bsentdata.com/wp-content/uploads/2018/02/7-1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bsentdata.com/wp-content/uploads/2018/02/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absentdata.com/wp-content/uploads/2018/02/6-1.png" TargetMode="External"/><Relationship Id="rId4" Type="http://schemas.openxmlformats.org/officeDocument/2006/relationships/hyperlink" Target="https://www.absentdata.com/wp-content/uploads/2018/02/3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absentdata.com/wp-content/uploads/2018/02/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2020-08-14T03:35:00Z</dcterms:created>
  <dcterms:modified xsi:type="dcterms:W3CDTF">2020-08-14T03:35:00Z</dcterms:modified>
</cp:coreProperties>
</file>