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705C3" w14:textId="77777777" w:rsidR="004402E4" w:rsidRPr="00C22CBC" w:rsidRDefault="005467AD" w:rsidP="00C22CBC">
      <w:pPr>
        <w:spacing w:after="0"/>
        <w:rPr>
          <w:rFonts w:ascii="Consolas" w:hAnsi="Consolas"/>
          <w:b/>
          <w:sz w:val="20"/>
          <w:szCs w:val="20"/>
        </w:rPr>
      </w:pPr>
      <w:r w:rsidRPr="00C22CBC">
        <w:rPr>
          <w:rFonts w:ascii="Consolas" w:hAnsi="Consolas"/>
          <w:b/>
          <w:sz w:val="20"/>
          <w:szCs w:val="20"/>
        </w:rPr>
        <w:t>Quadrant analysis</w:t>
      </w:r>
    </w:p>
    <w:p w14:paraId="2E04C377"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 xml:space="preserve">Look at profit over 2017 and 2018 and see who’s improved over that time, who’s dropped off, </w:t>
      </w:r>
      <w:proofErr w:type="gramStart"/>
      <w:r w:rsidRPr="00C22CBC">
        <w:rPr>
          <w:rFonts w:ascii="Consolas" w:hAnsi="Consolas"/>
          <w:sz w:val="20"/>
          <w:szCs w:val="20"/>
        </w:rPr>
        <w:t>Whether  there</w:t>
      </w:r>
      <w:proofErr w:type="gramEnd"/>
      <w:r w:rsidRPr="00C22CBC">
        <w:rPr>
          <w:rFonts w:ascii="Consolas" w:hAnsi="Consolas"/>
          <w:sz w:val="20"/>
          <w:szCs w:val="20"/>
        </w:rPr>
        <w:t xml:space="preserve"> are some constant across the profit across those two years.</w:t>
      </w:r>
    </w:p>
    <w:p w14:paraId="07CB6A80"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Create the following calculated fields</w:t>
      </w:r>
    </w:p>
    <w:p w14:paraId="21C161CE"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2017 Profit</w:t>
      </w:r>
    </w:p>
    <w:p w14:paraId="12D1E33F"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 xml:space="preserve">IF </w:t>
      </w:r>
      <w:proofErr w:type="gramStart"/>
      <w:r w:rsidRPr="00C22CBC">
        <w:rPr>
          <w:rFonts w:ascii="Consolas" w:hAnsi="Consolas"/>
          <w:sz w:val="20"/>
          <w:szCs w:val="20"/>
        </w:rPr>
        <w:t>YEAR(</w:t>
      </w:r>
      <w:proofErr w:type="gramEnd"/>
      <w:r w:rsidRPr="00C22CBC">
        <w:rPr>
          <w:rFonts w:ascii="Consolas" w:hAnsi="Consolas"/>
          <w:sz w:val="20"/>
          <w:szCs w:val="20"/>
        </w:rPr>
        <w:t>[Order Date])=2017 THEN [Profit] END</w:t>
      </w:r>
    </w:p>
    <w:p w14:paraId="19079F56" w14:textId="1A74DC3B" w:rsidR="005467AD" w:rsidRPr="00C22CBC" w:rsidRDefault="005467AD" w:rsidP="00C22CBC">
      <w:pPr>
        <w:spacing w:after="0"/>
        <w:rPr>
          <w:rFonts w:ascii="Consolas" w:hAnsi="Consolas"/>
          <w:sz w:val="20"/>
          <w:szCs w:val="20"/>
        </w:rPr>
      </w:pPr>
      <w:r w:rsidRPr="00C22CBC">
        <w:rPr>
          <w:rFonts w:ascii="Consolas" w:hAnsi="Consolas"/>
          <w:sz w:val="20"/>
          <w:szCs w:val="20"/>
        </w:rPr>
        <w:t>201</w:t>
      </w:r>
      <w:r w:rsidR="00D117FF">
        <w:rPr>
          <w:rFonts w:ascii="Consolas" w:hAnsi="Consolas"/>
          <w:sz w:val="20"/>
          <w:szCs w:val="20"/>
        </w:rPr>
        <w:t>8</w:t>
      </w:r>
      <w:r w:rsidRPr="00C22CBC">
        <w:rPr>
          <w:rFonts w:ascii="Consolas" w:hAnsi="Consolas"/>
          <w:sz w:val="20"/>
          <w:szCs w:val="20"/>
        </w:rPr>
        <w:t xml:space="preserve"> Profit</w:t>
      </w:r>
    </w:p>
    <w:p w14:paraId="5478699A"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 xml:space="preserve">IF </w:t>
      </w:r>
      <w:proofErr w:type="gramStart"/>
      <w:r w:rsidRPr="00C22CBC">
        <w:rPr>
          <w:rFonts w:ascii="Consolas" w:hAnsi="Consolas"/>
          <w:sz w:val="20"/>
          <w:szCs w:val="20"/>
        </w:rPr>
        <w:t>YEAR(</w:t>
      </w:r>
      <w:proofErr w:type="gramEnd"/>
      <w:r w:rsidRPr="00C22CBC">
        <w:rPr>
          <w:rFonts w:ascii="Consolas" w:hAnsi="Consolas"/>
          <w:sz w:val="20"/>
          <w:szCs w:val="20"/>
        </w:rPr>
        <w:t>[Order Date])=2018 THEN [Profit] end</w:t>
      </w:r>
    </w:p>
    <w:p w14:paraId="2A781E1A"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Drag 2017 Profit to the columns and 2018 Profit to the rows and sun-category and state to the marks card</w:t>
      </w:r>
    </w:p>
    <w:p w14:paraId="5D278729" w14:textId="77777777" w:rsidR="005467AD" w:rsidRPr="00C22CBC" w:rsidRDefault="005467AD" w:rsidP="00C22CBC">
      <w:pPr>
        <w:spacing w:after="0"/>
        <w:rPr>
          <w:rFonts w:ascii="Consolas" w:hAnsi="Consolas"/>
          <w:sz w:val="20"/>
          <w:szCs w:val="20"/>
        </w:rPr>
      </w:pPr>
      <w:r w:rsidRPr="00C22CBC">
        <w:rPr>
          <w:rFonts w:ascii="Consolas" w:hAnsi="Consolas"/>
          <w:noProof/>
          <w:sz w:val="20"/>
          <w:szCs w:val="20"/>
        </w:rPr>
        <w:drawing>
          <wp:inline distT="0" distB="0" distL="0" distR="0" wp14:anchorId="0AD77027" wp14:editId="05F6374D">
            <wp:extent cx="5943600" cy="497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73955"/>
                    </a:xfrm>
                    <a:prstGeom prst="rect">
                      <a:avLst/>
                    </a:prstGeom>
                  </pic:spPr>
                </pic:pic>
              </a:graphicData>
            </a:graphic>
          </wp:inline>
        </w:drawing>
      </w:r>
    </w:p>
    <w:p w14:paraId="5079272E"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The upper left shows the sub categories that are doing great and the lower shows the ones that are not doing great.</w:t>
      </w:r>
    </w:p>
    <w:p w14:paraId="52E0F025"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To make the visualization more interactive we can look the data as percentiles rather than individual profit values.</w:t>
      </w:r>
    </w:p>
    <w:p w14:paraId="1A698C84" w14:textId="77777777" w:rsidR="005467AD" w:rsidRPr="00C22CBC" w:rsidRDefault="005467AD" w:rsidP="00C22CBC">
      <w:pPr>
        <w:spacing w:after="0"/>
        <w:rPr>
          <w:rFonts w:ascii="Consolas" w:hAnsi="Consolas"/>
          <w:sz w:val="20"/>
          <w:szCs w:val="20"/>
        </w:rPr>
      </w:pPr>
      <w:r w:rsidRPr="00C22CBC">
        <w:rPr>
          <w:rFonts w:ascii="Consolas" w:hAnsi="Consolas"/>
          <w:sz w:val="20"/>
          <w:szCs w:val="20"/>
        </w:rPr>
        <w:t>We can give the highest profit as 100</w:t>
      </w:r>
      <w:r w:rsidRPr="00C22CBC">
        <w:rPr>
          <w:rFonts w:ascii="Consolas" w:hAnsi="Consolas"/>
          <w:sz w:val="20"/>
          <w:szCs w:val="20"/>
          <w:vertAlign w:val="superscript"/>
        </w:rPr>
        <w:t>th</w:t>
      </w:r>
      <w:r w:rsidRPr="00C22CBC">
        <w:rPr>
          <w:rFonts w:ascii="Consolas" w:hAnsi="Consolas"/>
          <w:sz w:val="20"/>
          <w:szCs w:val="20"/>
        </w:rPr>
        <w:t xml:space="preserve"> percentile working down to the lowest 0</w:t>
      </w:r>
      <w:r w:rsidRPr="00C22CBC">
        <w:rPr>
          <w:rFonts w:ascii="Consolas" w:hAnsi="Consolas"/>
          <w:sz w:val="20"/>
          <w:szCs w:val="20"/>
          <w:vertAlign w:val="superscript"/>
        </w:rPr>
        <w:t>th</w:t>
      </w:r>
      <w:r w:rsidRPr="00C22CBC">
        <w:rPr>
          <w:rFonts w:ascii="Consolas" w:hAnsi="Consolas"/>
          <w:sz w:val="20"/>
          <w:szCs w:val="20"/>
        </w:rPr>
        <w:t xml:space="preserve"> percentile of the lowest profit as it will help sort out the data at the center.</w:t>
      </w:r>
    </w:p>
    <w:p w14:paraId="5E406BF5" w14:textId="77777777" w:rsidR="00652A47" w:rsidRPr="00C22CBC" w:rsidRDefault="00652A47" w:rsidP="00C22CBC">
      <w:pPr>
        <w:spacing w:after="0"/>
        <w:rPr>
          <w:rFonts w:ascii="Consolas" w:hAnsi="Consolas"/>
          <w:sz w:val="20"/>
          <w:szCs w:val="20"/>
        </w:rPr>
      </w:pPr>
      <w:r w:rsidRPr="00C22CBC">
        <w:rPr>
          <w:rFonts w:ascii="Consolas" w:hAnsi="Consolas"/>
          <w:sz w:val="20"/>
          <w:szCs w:val="20"/>
        </w:rPr>
        <w:t>Change the computing using percentile for the 2018 Profit.</w:t>
      </w:r>
    </w:p>
    <w:p w14:paraId="687A8532" w14:textId="77777777" w:rsidR="005467AD" w:rsidRPr="00C22CBC" w:rsidRDefault="00652A47" w:rsidP="00C22CBC">
      <w:pPr>
        <w:spacing w:after="0"/>
        <w:rPr>
          <w:rFonts w:ascii="Consolas" w:hAnsi="Consolas"/>
          <w:sz w:val="20"/>
          <w:szCs w:val="20"/>
        </w:rPr>
      </w:pPr>
      <w:r w:rsidRPr="00C22CBC">
        <w:rPr>
          <w:rFonts w:ascii="Consolas" w:hAnsi="Consolas"/>
          <w:sz w:val="20"/>
          <w:szCs w:val="20"/>
        </w:rPr>
        <w:t>As we need to compute using both state and Sub-Categories edit the table calculation as follows.</w:t>
      </w:r>
      <w:r w:rsidR="005467AD" w:rsidRPr="00C22CBC">
        <w:rPr>
          <w:rFonts w:ascii="Consolas" w:hAnsi="Consolas"/>
          <w:sz w:val="20"/>
          <w:szCs w:val="20"/>
        </w:rPr>
        <w:t xml:space="preserve"> </w:t>
      </w:r>
    </w:p>
    <w:p w14:paraId="3F54BE48" w14:textId="77777777" w:rsidR="005467AD" w:rsidRPr="00C22CBC" w:rsidRDefault="005467AD" w:rsidP="00C22CBC">
      <w:pPr>
        <w:spacing w:after="0"/>
        <w:rPr>
          <w:rFonts w:ascii="Consolas" w:hAnsi="Consolas"/>
          <w:sz w:val="20"/>
          <w:szCs w:val="20"/>
        </w:rPr>
      </w:pPr>
    </w:p>
    <w:p w14:paraId="3114B84F" w14:textId="77777777" w:rsidR="00652A47" w:rsidRPr="00C22CBC" w:rsidRDefault="00652A47" w:rsidP="00C22CBC">
      <w:pPr>
        <w:spacing w:after="0"/>
        <w:rPr>
          <w:rFonts w:ascii="Consolas" w:hAnsi="Consolas"/>
          <w:sz w:val="20"/>
          <w:szCs w:val="20"/>
        </w:rPr>
      </w:pPr>
      <w:r w:rsidRPr="00C22CBC">
        <w:rPr>
          <w:rFonts w:ascii="Consolas" w:hAnsi="Consolas"/>
          <w:noProof/>
          <w:sz w:val="20"/>
          <w:szCs w:val="20"/>
        </w:rPr>
        <w:drawing>
          <wp:inline distT="0" distB="0" distL="0" distR="0" wp14:anchorId="51B4421D" wp14:editId="0B5934C5">
            <wp:extent cx="29337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3571875"/>
                    </a:xfrm>
                    <a:prstGeom prst="rect">
                      <a:avLst/>
                    </a:prstGeom>
                  </pic:spPr>
                </pic:pic>
              </a:graphicData>
            </a:graphic>
          </wp:inline>
        </w:drawing>
      </w:r>
    </w:p>
    <w:p w14:paraId="02EF749D" w14:textId="77777777" w:rsidR="00652A47" w:rsidRPr="00C22CBC" w:rsidRDefault="00652A47" w:rsidP="00C22CBC">
      <w:pPr>
        <w:spacing w:after="0"/>
        <w:rPr>
          <w:rFonts w:ascii="Consolas" w:hAnsi="Consolas"/>
          <w:sz w:val="20"/>
          <w:szCs w:val="20"/>
        </w:rPr>
      </w:pPr>
      <w:r w:rsidRPr="00C22CBC">
        <w:rPr>
          <w:rFonts w:ascii="Consolas" w:hAnsi="Consolas"/>
          <w:sz w:val="20"/>
          <w:szCs w:val="20"/>
        </w:rPr>
        <w:t>Repeat the same for 2017 Profit</w:t>
      </w:r>
    </w:p>
    <w:p w14:paraId="37594A35" w14:textId="77777777" w:rsidR="00652A47" w:rsidRPr="00C22CBC" w:rsidRDefault="00652A47" w:rsidP="00C22CBC">
      <w:pPr>
        <w:spacing w:after="0"/>
        <w:rPr>
          <w:rFonts w:ascii="Consolas" w:hAnsi="Consolas"/>
          <w:sz w:val="20"/>
          <w:szCs w:val="20"/>
        </w:rPr>
      </w:pPr>
      <w:r w:rsidRPr="00C22CBC">
        <w:rPr>
          <w:rFonts w:ascii="Consolas" w:hAnsi="Consolas"/>
          <w:sz w:val="20"/>
          <w:szCs w:val="20"/>
        </w:rPr>
        <w:t>To know the number of items we are dealing in each state Drag the number of records to the size shelf and change the marks type to circle.</w:t>
      </w:r>
    </w:p>
    <w:p w14:paraId="77809C4F" w14:textId="77777777" w:rsidR="00652A47" w:rsidRPr="00C22CBC" w:rsidRDefault="00652A47" w:rsidP="00C22CBC">
      <w:pPr>
        <w:spacing w:after="0"/>
        <w:rPr>
          <w:rFonts w:ascii="Consolas" w:hAnsi="Consolas"/>
          <w:sz w:val="20"/>
          <w:szCs w:val="20"/>
        </w:rPr>
      </w:pPr>
      <w:r w:rsidRPr="00C22CBC">
        <w:rPr>
          <w:rFonts w:ascii="Consolas" w:hAnsi="Consolas"/>
          <w:sz w:val="20"/>
          <w:szCs w:val="20"/>
        </w:rPr>
        <w:t xml:space="preserve">Drag the </w:t>
      </w:r>
      <w:r w:rsidR="000C6DBB" w:rsidRPr="00C22CBC">
        <w:rPr>
          <w:rFonts w:ascii="Consolas" w:hAnsi="Consolas"/>
          <w:sz w:val="20"/>
          <w:szCs w:val="20"/>
        </w:rPr>
        <w:t xml:space="preserve">sum(2017Profit) and </w:t>
      </w:r>
      <w:proofErr w:type="gramStart"/>
      <w:r w:rsidR="000C6DBB" w:rsidRPr="00C22CBC">
        <w:rPr>
          <w:rFonts w:ascii="Consolas" w:hAnsi="Consolas"/>
          <w:sz w:val="20"/>
          <w:szCs w:val="20"/>
        </w:rPr>
        <w:t>sum(</w:t>
      </w:r>
      <w:proofErr w:type="gramEnd"/>
      <w:r w:rsidR="000C6DBB" w:rsidRPr="00C22CBC">
        <w:rPr>
          <w:rFonts w:ascii="Consolas" w:hAnsi="Consolas"/>
          <w:sz w:val="20"/>
          <w:szCs w:val="20"/>
        </w:rPr>
        <w:t>2018 Profit) from the columns and rows shelf to the measures and rename it as 2017 Profit Percentile and 2018 Profit Percentile and change the number format to percentage with decimal place of 1. Drag the newly name field from the measures shelf to the columns and rows shelf after removing the existing calculations for the rows and columns shelf.</w:t>
      </w:r>
    </w:p>
    <w:p w14:paraId="4C64FD95" w14:textId="71936A37" w:rsidR="000C6DBB" w:rsidRPr="00C22CBC" w:rsidRDefault="000C6DBB" w:rsidP="00C22CBC">
      <w:pPr>
        <w:spacing w:after="0"/>
        <w:rPr>
          <w:rFonts w:ascii="Consolas" w:hAnsi="Consolas"/>
          <w:sz w:val="20"/>
          <w:szCs w:val="20"/>
        </w:rPr>
      </w:pPr>
      <w:r w:rsidRPr="00C22CBC">
        <w:rPr>
          <w:rFonts w:ascii="Consolas" w:hAnsi="Consolas"/>
          <w:sz w:val="20"/>
          <w:szCs w:val="20"/>
        </w:rPr>
        <w:t xml:space="preserve">As we are doing Quadrant analysis we can drag some reference lines from the analytics tab to the 2017 Profit Percentile shelf and 2018 Profit Percentile shelf and adjust that to </w:t>
      </w:r>
      <w:proofErr w:type="gramStart"/>
      <w:r w:rsidRPr="00C22CBC">
        <w:rPr>
          <w:rFonts w:ascii="Consolas" w:hAnsi="Consolas"/>
          <w:sz w:val="20"/>
          <w:szCs w:val="20"/>
        </w:rPr>
        <w:t>0.5  as</w:t>
      </w:r>
      <w:proofErr w:type="gramEnd"/>
      <w:r w:rsidRPr="00C22CBC">
        <w:rPr>
          <w:rFonts w:ascii="Consolas" w:hAnsi="Consolas"/>
          <w:sz w:val="20"/>
          <w:szCs w:val="20"/>
        </w:rPr>
        <w:t xml:space="preserve"> 50% is the median value. Edit the reference line to hide the labels.</w:t>
      </w:r>
    </w:p>
    <w:p w14:paraId="59610BF4" w14:textId="77777777" w:rsidR="000C6DBB" w:rsidRPr="00C22CBC" w:rsidRDefault="000C6DBB" w:rsidP="00C22CBC">
      <w:pPr>
        <w:spacing w:after="0"/>
        <w:rPr>
          <w:rFonts w:ascii="Consolas" w:hAnsi="Consolas"/>
          <w:sz w:val="20"/>
          <w:szCs w:val="20"/>
        </w:rPr>
      </w:pPr>
      <w:r w:rsidRPr="00C22CBC">
        <w:rPr>
          <w:rFonts w:ascii="Consolas" w:hAnsi="Consolas"/>
          <w:sz w:val="20"/>
          <w:szCs w:val="20"/>
        </w:rPr>
        <w:t>Edit both axis to fixed between 0 and 1.</w:t>
      </w:r>
    </w:p>
    <w:p w14:paraId="7B146CC6" w14:textId="77777777" w:rsidR="005C3778" w:rsidRPr="00C22CBC" w:rsidRDefault="005C3778" w:rsidP="00C22CBC">
      <w:pPr>
        <w:spacing w:after="0"/>
        <w:rPr>
          <w:rFonts w:ascii="Consolas" w:hAnsi="Consolas"/>
          <w:sz w:val="20"/>
          <w:szCs w:val="20"/>
        </w:rPr>
      </w:pPr>
      <w:r w:rsidRPr="00C22CBC">
        <w:rPr>
          <w:rFonts w:ascii="Consolas" w:hAnsi="Consolas"/>
          <w:noProof/>
          <w:sz w:val="20"/>
          <w:szCs w:val="20"/>
        </w:rPr>
        <w:lastRenderedPageBreak/>
        <w:drawing>
          <wp:inline distT="0" distB="0" distL="0" distR="0" wp14:anchorId="784A220F" wp14:editId="4F099801">
            <wp:extent cx="4171950" cy="576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5762625"/>
                    </a:xfrm>
                    <a:prstGeom prst="rect">
                      <a:avLst/>
                    </a:prstGeom>
                  </pic:spPr>
                </pic:pic>
              </a:graphicData>
            </a:graphic>
          </wp:inline>
        </w:drawing>
      </w:r>
    </w:p>
    <w:p w14:paraId="599DDFAA" w14:textId="77777777" w:rsidR="005C3778" w:rsidRPr="00C22CBC" w:rsidRDefault="005C3778" w:rsidP="00C22CBC">
      <w:pPr>
        <w:spacing w:after="0"/>
        <w:rPr>
          <w:rFonts w:ascii="Consolas" w:hAnsi="Consolas"/>
          <w:sz w:val="20"/>
          <w:szCs w:val="20"/>
        </w:rPr>
      </w:pPr>
      <w:r w:rsidRPr="00C22CBC">
        <w:rPr>
          <w:rFonts w:ascii="Consolas" w:hAnsi="Consolas"/>
          <w:sz w:val="20"/>
          <w:szCs w:val="20"/>
        </w:rPr>
        <w:t>Format to remove the grid lines from the view.</w:t>
      </w:r>
    </w:p>
    <w:p w14:paraId="189A60CA" w14:textId="77777777" w:rsidR="005C3778" w:rsidRPr="00C22CBC" w:rsidRDefault="005C3778" w:rsidP="00C22CBC">
      <w:pPr>
        <w:spacing w:after="0"/>
        <w:rPr>
          <w:rFonts w:ascii="Consolas" w:hAnsi="Consolas"/>
          <w:sz w:val="20"/>
          <w:szCs w:val="20"/>
        </w:rPr>
      </w:pPr>
      <w:r w:rsidRPr="00C22CBC">
        <w:rPr>
          <w:rFonts w:ascii="Consolas" w:hAnsi="Consolas"/>
          <w:sz w:val="20"/>
          <w:szCs w:val="20"/>
        </w:rPr>
        <w:t xml:space="preserve">Create a new calculated field to change the </w:t>
      </w:r>
      <w:proofErr w:type="spellStart"/>
      <w:r w:rsidRPr="00C22CBC">
        <w:rPr>
          <w:rFonts w:ascii="Consolas" w:hAnsi="Consolas"/>
          <w:sz w:val="20"/>
          <w:szCs w:val="20"/>
        </w:rPr>
        <w:t>colour</w:t>
      </w:r>
      <w:proofErr w:type="spellEnd"/>
      <w:r w:rsidRPr="00C22CBC">
        <w:rPr>
          <w:rFonts w:ascii="Consolas" w:hAnsi="Consolas"/>
          <w:sz w:val="20"/>
          <w:szCs w:val="20"/>
        </w:rPr>
        <w:t>.</w:t>
      </w:r>
    </w:p>
    <w:p w14:paraId="757FEBAA" w14:textId="77777777" w:rsidR="005C3778" w:rsidRPr="00C22CBC" w:rsidRDefault="005C3778" w:rsidP="00C22CBC">
      <w:pPr>
        <w:spacing w:after="0"/>
        <w:rPr>
          <w:rFonts w:ascii="Consolas" w:hAnsi="Consolas"/>
          <w:sz w:val="20"/>
          <w:szCs w:val="20"/>
        </w:rPr>
      </w:pPr>
      <w:r w:rsidRPr="00C22CBC">
        <w:rPr>
          <w:rFonts w:ascii="Consolas" w:hAnsi="Consolas"/>
          <w:sz w:val="20"/>
          <w:szCs w:val="20"/>
        </w:rPr>
        <w:t>Color</w:t>
      </w:r>
    </w:p>
    <w:p w14:paraId="4780C122"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 xml:space="preserve">IF [2017 Profit </w:t>
      </w:r>
      <w:proofErr w:type="gramStart"/>
      <w:r w:rsidRPr="00C22CBC">
        <w:rPr>
          <w:rFonts w:ascii="Consolas" w:hAnsi="Consolas"/>
          <w:sz w:val="20"/>
          <w:szCs w:val="20"/>
        </w:rPr>
        <w:t>Percentile]&lt;</w:t>
      </w:r>
      <w:proofErr w:type="gramEnd"/>
      <w:r w:rsidRPr="00C22CBC">
        <w:rPr>
          <w:rFonts w:ascii="Consolas" w:hAnsi="Consolas"/>
          <w:sz w:val="20"/>
          <w:szCs w:val="20"/>
        </w:rPr>
        <w:t>=0.5 and [2018 Profit Percentile]&lt;=0.5 THEN 'Bottom Left'</w:t>
      </w:r>
    </w:p>
    <w:p w14:paraId="317E103E"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 xml:space="preserve">ELSEIF [2017 Profit Percentile]&gt;0.5 and [2018 Profit </w:t>
      </w:r>
      <w:proofErr w:type="gramStart"/>
      <w:r w:rsidRPr="00C22CBC">
        <w:rPr>
          <w:rFonts w:ascii="Consolas" w:hAnsi="Consolas"/>
          <w:sz w:val="20"/>
          <w:szCs w:val="20"/>
        </w:rPr>
        <w:t>Percentile]&lt;</w:t>
      </w:r>
      <w:proofErr w:type="gramEnd"/>
      <w:r w:rsidRPr="00C22CBC">
        <w:rPr>
          <w:rFonts w:ascii="Consolas" w:hAnsi="Consolas"/>
          <w:sz w:val="20"/>
          <w:szCs w:val="20"/>
        </w:rPr>
        <w:t>=0.5 THEN 'Bottom Right'</w:t>
      </w:r>
    </w:p>
    <w:p w14:paraId="4C41DAA9"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 xml:space="preserve">ELSEIF [2017 Profit </w:t>
      </w:r>
      <w:proofErr w:type="gramStart"/>
      <w:r w:rsidRPr="00C22CBC">
        <w:rPr>
          <w:rFonts w:ascii="Consolas" w:hAnsi="Consolas"/>
          <w:sz w:val="20"/>
          <w:szCs w:val="20"/>
        </w:rPr>
        <w:t>Percentile]&lt;</w:t>
      </w:r>
      <w:proofErr w:type="gramEnd"/>
      <w:r w:rsidRPr="00C22CBC">
        <w:rPr>
          <w:rFonts w:ascii="Consolas" w:hAnsi="Consolas"/>
          <w:sz w:val="20"/>
          <w:szCs w:val="20"/>
        </w:rPr>
        <w:t>=0.5 and [2018 Profit Percentile]&gt;0.5 THEN 'Top Left'</w:t>
      </w:r>
    </w:p>
    <w:p w14:paraId="156E71D2"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ELSEIF [2017 Profit Percentile]&gt;0.5 and [2018 Profit Percentile]&gt;0.5 THEN 'Top Right'</w:t>
      </w:r>
    </w:p>
    <w:p w14:paraId="49113265"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ELSE 'ERROR'</w:t>
      </w:r>
    </w:p>
    <w:p w14:paraId="33C733DE"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END</w:t>
      </w:r>
    </w:p>
    <w:p w14:paraId="7C1DAA0E" w14:textId="77777777" w:rsidR="005C3778" w:rsidRPr="00C22CBC" w:rsidRDefault="005C3778" w:rsidP="00C22CBC">
      <w:pPr>
        <w:spacing w:after="0" w:line="240" w:lineRule="auto"/>
        <w:rPr>
          <w:rFonts w:ascii="Consolas" w:hAnsi="Consolas"/>
          <w:sz w:val="20"/>
          <w:szCs w:val="20"/>
        </w:rPr>
      </w:pPr>
    </w:p>
    <w:p w14:paraId="1911D632" w14:textId="77777777" w:rsidR="005C3778" w:rsidRPr="00C22CBC" w:rsidRDefault="005C3778" w:rsidP="00C22CBC">
      <w:pPr>
        <w:spacing w:after="0" w:line="240" w:lineRule="auto"/>
        <w:rPr>
          <w:rFonts w:ascii="Consolas" w:hAnsi="Consolas"/>
          <w:sz w:val="20"/>
          <w:szCs w:val="20"/>
        </w:rPr>
      </w:pPr>
      <w:r w:rsidRPr="00C22CBC">
        <w:rPr>
          <w:rFonts w:ascii="Consolas" w:hAnsi="Consolas"/>
          <w:sz w:val="20"/>
          <w:szCs w:val="20"/>
        </w:rPr>
        <w:t>Drag the color field to color shelf and exclude the error as there are no error values.</w:t>
      </w:r>
    </w:p>
    <w:p w14:paraId="5C53006C" w14:textId="77777777" w:rsidR="00C22CBC" w:rsidRPr="00C22CBC" w:rsidRDefault="00C22CBC" w:rsidP="00C22CBC">
      <w:pPr>
        <w:spacing w:after="0" w:line="240" w:lineRule="auto"/>
        <w:rPr>
          <w:rFonts w:ascii="Consolas" w:hAnsi="Consolas"/>
          <w:sz w:val="20"/>
          <w:szCs w:val="20"/>
        </w:rPr>
      </w:pPr>
      <w:proofErr w:type="spellStart"/>
      <w:r w:rsidRPr="00C22CBC">
        <w:rPr>
          <w:rFonts w:ascii="Consolas" w:hAnsi="Consolas"/>
          <w:sz w:val="20"/>
          <w:szCs w:val="20"/>
        </w:rPr>
        <w:t>Annote</w:t>
      </w:r>
      <w:proofErr w:type="spellEnd"/>
      <w:r w:rsidRPr="00C22CBC">
        <w:rPr>
          <w:rFonts w:ascii="Consolas" w:hAnsi="Consolas"/>
          <w:sz w:val="20"/>
          <w:szCs w:val="20"/>
        </w:rPr>
        <w:t xml:space="preserve"> the Quadrant </w:t>
      </w:r>
      <w:proofErr w:type="spellStart"/>
      <w:r w:rsidRPr="00C22CBC">
        <w:rPr>
          <w:rFonts w:ascii="Consolas" w:hAnsi="Consolas"/>
          <w:sz w:val="20"/>
          <w:szCs w:val="20"/>
        </w:rPr>
        <w:t>anD</w:t>
      </w:r>
      <w:proofErr w:type="spellEnd"/>
      <w:r w:rsidRPr="00C22CBC">
        <w:rPr>
          <w:rFonts w:ascii="Consolas" w:hAnsi="Consolas"/>
          <w:sz w:val="20"/>
          <w:szCs w:val="20"/>
        </w:rPr>
        <w:t xml:space="preserve"> perform analysis.</w:t>
      </w:r>
    </w:p>
    <w:p w14:paraId="77441B47" w14:textId="77777777" w:rsidR="005C3778" w:rsidRPr="00C22CBC" w:rsidRDefault="005C3778" w:rsidP="00C22CBC">
      <w:pPr>
        <w:spacing w:after="0" w:line="240" w:lineRule="auto"/>
        <w:rPr>
          <w:rFonts w:ascii="Consolas" w:hAnsi="Consolas"/>
          <w:sz w:val="20"/>
          <w:szCs w:val="20"/>
        </w:rPr>
      </w:pPr>
    </w:p>
    <w:sectPr w:rsidR="005C3778" w:rsidRPr="00C2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AD"/>
    <w:rsid w:val="000C6DBB"/>
    <w:rsid w:val="004402E4"/>
    <w:rsid w:val="005467AD"/>
    <w:rsid w:val="005C3778"/>
    <w:rsid w:val="00652A47"/>
    <w:rsid w:val="009C3BF9"/>
    <w:rsid w:val="00C22CBC"/>
    <w:rsid w:val="00D1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4245"/>
  <w15:chartTrackingRefBased/>
  <w15:docId w15:val="{25501446-2173-4E24-804F-FB0E36F5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Shrestha</cp:lastModifiedBy>
  <cp:revision>2</cp:revision>
  <dcterms:created xsi:type="dcterms:W3CDTF">2020-08-16T03:32:00Z</dcterms:created>
  <dcterms:modified xsi:type="dcterms:W3CDTF">2020-08-16T03:32:00Z</dcterms:modified>
</cp:coreProperties>
</file>