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0"/>
      </w:pP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B8860B"/>
          <w:spacing w:val="200"/>
          <w:sz w:val="28"/>
          <w:szCs w:val="28"/>
        </w:rPr>
        <w:t xml:space="preserve">LAUNCH PLAN</w:t>
      </w:r>
    </w:p>
    <w:p>
      <w:pPr>
        <w:spacing w:before="200" w:after="0"/>
      </w:pP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0D0221"/>
          <w:sz w:val="56"/>
          <w:szCs w:val="56"/>
        </w:rPr>
        <w:t xml:space="preserve">AI占い鑑定マシーン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8B6914"/>
          <w:sz w:val="36"/>
          <w:szCs w:val="36"/>
        </w:rPr>
        <w:t xml:space="preserve">noteローンチ企画書</w:t>
      </w:r>
    </w:p>
    <w:p>
      <w:pPr>
        <w:spacing w:before="400" w:after="0"/>
      </w:pPr>
    </w:p>
    <w:p>
      <w:pPr>
        <w:spacing w:before="80"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「星詠みの館」 AI Fortune Telling System</w:t>
      </w:r>
    </w:p>
    <w:p>
      <w:pPr>
        <w:spacing w:before="200" w:after="0"/>
      </w:pPr>
    </w:p>
    <w:p>
      <w:pPr>
        <w:pBdr>
          <w:bottom w:val="single" w:color="B8860B" w:sz="3" w:space="1"/>
        </w:pBdr>
        <w:jc w:val="center"/>
      </w:pPr>
    </w:p>
    <w:p>
      <w:pPr>
        <w:spacing w:before="200" w:after="0"/>
      </w:pPr>
    </w:p>
    <w:p>
      <w:pPr>
        <w:spacing w:before="80"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作成日: 2026年2月27日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版: 1.0</w:t>
      </w:r>
    </w:p>
    <w:p>
      <w:pPr>
        <w:spacing w:before="80" w:after="80"/>
        <w:jc w:val="center"/>
      </w:pPr>
      <w:r>
        <w:rPr>
          <w:rFonts w:ascii="Arial" w:cs="Arial" w:eastAsia="Arial" w:hAnsi="Arial"/>
          <w:i/>
          <w:iCs/>
          <w:color w:val="B8860B"/>
          <w:sz w:val="20"/>
          <w:szCs w:val="20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Ⅰ. エグゼクティブサマリー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Claude AIを活用した占い自動鑑定システム「星詠みの館」の全コード・全テンプレートをnote有料記事として販売するローンチ企画です。非エンジニアでもコピペで動く「完全パッケージ」を特徴とし、DMでの需要確認済みの状態でローンチし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目標売上（初月30日）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販売価格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損益分岐点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0221"/>
                <w:sz w:val="20"/>
                <w:szCs w:val="20"/>
              </w:rPr>
              <w:t xml:space="preserve">￥300,000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￥9,800（先行）→ ￥19,800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31部（先行価格時）</w:t>
            </w:r>
          </w:p>
        </w:tc>
      </w:tr>
    </w:tbl>
    <w:p>
      <w:pPr>
        <w:spacing w:before="100" w:after="0"/>
      </w:pPr>
    </w:p>
    <w:p>
      <w:pPr>
        <w:pStyle w:val="Heading1"/>
      </w:pPr>
      <w:r>
        <w:t xml:space="preserve">Ⅱ. 商品概要</w:t>
      </w:r>
    </w:p>
    <w:p>
      <w:pPr>
        <w:pStyle w:val="Heading2"/>
      </w:pPr>
      <w:r>
        <w:t xml:space="preserve">商品名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「【全コード付き】コード書けない占い師がClaude AIで「自動占い鑑定マシーン」作って月50万目指す全手順」</w:t>
      </w:r>
    </w:p>
    <w:p>
      <w:pPr>
        <w:pStyle w:val="Heading2"/>
      </w:pPr>
      <w:r>
        <w:t xml:space="preserve">商品構成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同梱ファイル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Webアプリ完全コード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Flask + HTML/CSS/JS一体型。Replitコピペで動作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AI鑑定プロンプト設計書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タロット22枚 + 四柱推命10タイプのDB込み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有料鑑定用テンプレート3種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LINE鑑定・Zoom準備・月額配信用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自動メールシステム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Apps Script。スプレッドシートに貼るだけ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SNS集客テンプレート集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X毎日投稿・IGストーリーズ・バズ投稿用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セットアップマニュアル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Stripe・LINE公式・Replit・Calendly全手順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マネタイズフロー図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集客→決済→納品→リピートの完全設計</w:t>
            </w:r>
          </w:p>
        </w:tc>
      </w:tr>
    </w:tbl>
    <w:p>
      <w:pPr>
        <w:spacing w:before="100" w:after="0"/>
      </w:pPr>
    </w:p>
    <w:p>
      <w:pPr>
        <w:pStyle w:val="Heading2"/>
      </w:pPr>
      <w:r>
        <w:t xml:space="preserve">完成画面イメージ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color w:val="0D0221"/>
          <w:sz w:val="20"/>
          <w:szCs w:val="20"/>
        </w:rPr>
        <w:t xml:space="preserve">LP（ランディングページ）</w:t>
      </w:r>
    </w:p>
    <w:p>
      <w:pPr>
        <w:jc w:val="center"/>
      </w:pPr>
      <w:r>
        <w:drawing>
          <wp:inline distT="0" distB="0" distL="0" distR="0">
            <wp:extent cx="1714500" cy="3333750"/>
            <wp:effectExtent t="0" r="0" b="0" l="0"/>
            <wp:docPr id="1" name="lp" descr="Landing page screenshot" title="L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distT="0" distB="0" distL="0" distR="0">
            <wp:extent cx="1714500" cy="3238500"/>
            <wp:effectExtent t="0" r="0" b="0" l="0"/>
            <wp:docPr id="1" name="form" descr="Input form screenshot" title="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distT="0" distB="0" distL="0" distR="0">
            <wp:extent cx="1714500" cy="2714625"/>
            <wp:effectExtent t="0" r="0" b="0" l="0"/>
            <wp:docPr id="1" name="upsell" descr="Upsell screenshot" title="Upse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0" w:after="0"/>
      </w:pP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color w:val="0D0221"/>
          <w:sz w:val="20"/>
          <w:szCs w:val="20"/>
        </w:rPr>
        <w:t xml:space="preserve">鑑定結果画面</w:t>
      </w:r>
    </w:p>
    <w:p>
      <w:pPr>
        <w:jc w:val="center"/>
      </w:pPr>
      <w:r>
        <w:drawing>
          <wp:inline distT="0" distB="0" distL="0" distR="0">
            <wp:extent cx="1905000" cy="3714750"/>
            <wp:effectExtent t="0" r="0" b="0" l="0"/>
            <wp:docPr id="1" name="result" descr="Fortune result screenshot" title="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distT="0" distB="0" distL="0" distR="0">
            <wp:extent cx="1905000" cy="3524250"/>
            <wp:effectExtent t="0" r="0" b="0" l="0"/>
            <wp:docPr id="1" name="flow" descr="Monetization flow" title="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Ⅲ. ターゲット &amp; ポジショニング</w:t>
      </w:r>
    </w:p>
    <w:p>
      <w:pPr>
        <w:pStyle w:val="Heading2"/>
      </w:pPr>
      <w:r>
        <w:t xml:space="preserve">ターゲット層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メインターゲット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AI副業に興味がある20-40代。コードが書けないが副収入が欲しい層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サブターゲット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現役占い師・スピリチュアル系で集客自動化したい人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悩み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「技術がない」「外注費が高い」「Web集客のやり方が分からない」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決め手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「コピペで動く」「月労働3,000円だけ」「完成画面が見える」</w:t>
            </w:r>
          </w:p>
        </w:tc>
      </w:tr>
    </w:tbl>
    <w:p>
      <w:pPr>
        <w:pStyle w:val="Heading2"/>
      </w:pPr>
      <w:r>
        <w:t xml:space="preserve">競合優位性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比較項目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他社のnote記事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本商品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コード提供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部分的 / なし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0221"/>
                <w:sz w:val="20"/>
                <w:szCs w:val="20"/>
              </w:rPr>
              <w:t xml:space="preserve">全コード完全提供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デザイン品質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簡素 / テンプレ的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0221"/>
                <w:sz w:val="20"/>
                <w:szCs w:val="20"/>
              </w:rPr>
              <w:t xml:space="preserve">神秘的プロ仕様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決済連携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解説のみ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0221"/>
                <w:sz w:val="20"/>
                <w:szCs w:val="20"/>
              </w:rPr>
              <w:t xml:space="preserve">Stripe手順書付き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自動メール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なし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0221"/>
                <w:sz w:val="20"/>
                <w:szCs w:val="20"/>
              </w:rPr>
              <w:t xml:space="preserve">GASコード提供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価格帯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￥3,980～￥9,800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0221"/>
                <w:sz w:val="20"/>
                <w:szCs w:val="20"/>
              </w:rPr>
              <w:t xml:space="preserve">￥9,800～￥19,800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Ⅳ. 価格戦略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価格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期間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目的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先行モニター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￥4,980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DM先行 3名限定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レビュー収集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ローンチ価格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0221"/>
                <w:sz w:val="20"/>
                <w:szCs w:val="20"/>
              </w:rPr>
              <w:t xml:space="preserve">￥9,800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ローンチ後 7日間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初動売上最大化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通常価格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￥19,800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8日目以降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単価UP + 権威性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セットアップ代行付き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￥49,800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常時販売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Zoom 1hで一緒に構築</w:t>
            </w:r>
          </w:p>
        </w:tc>
      </w:tr>
    </w:tbl>
    <w:p>
      <w:pPr>
        <w:pStyle w:val="Heading2"/>
      </w:pPr>
      <w:r>
        <w:t xml:space="preserve">売上シミュレーション（30日間）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シナリオ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販売部数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平均単価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売上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保守的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20部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￥12,000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￥240,000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標準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30部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￥13,000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0221"/>
                <w:sz w:val="20"/>
                <w:szCs w:val="20"/>
              </w:rPr>
              <w:t xml:space="preserve">￥390,000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楽観的（SNSバズ時）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50部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￥14,000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￥700,000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Ⅴ. ローンチスケジュール（14日間）</w:t>
      </w:r>
    </w:p>
    <w:p>
      <w:pPr>
        <w:pStyle w:val="Heading2"/>
      </w:pPr>
      <w:r>
        <w:t xml:space="preserve">Phase 1: 事前準備（Day 1～3）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33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タスク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目的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Day 1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note記事入稿・画像5枚挿入・有料ライン設定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記事公開準備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Day 2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Xで「近日公開」予告投稿。占い系投稿3件開始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興味喚起・フォロワー獲得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Day 3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DMくれた田中さんに先行モニター価格（￥4,980）で提供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初レビュー収集</w:t>
            </w:r>
          </w:p>
        </w:tc>
      </w:tr>
    </w:tbl>
    <w:p>
      <w:pPr>
        <w:pStyle w:val="Heading2"/>
      </w:pPr>
      <w:r>
        <w:t xml:space="preserve">Phase 2: ローンチウィーク（Day 4～10）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33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タスク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目的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Day 4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レビュー反映・記事最終調整・先行価格￥9,800で公開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ローンチ日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Day 5-6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Xで「公開しました」投稿。実績スクショを見せる投稿。占い投稿継続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初速売上確保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Day 7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「売上報告」投稿（「初日○部売れました」）。社会的証明作り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FOMO喚起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Day 8-10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購入者の声・実践報告をリツイート。「先行価格はあと○日」投稿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緊急性訴求</w:t>
            </w:r>
          </w:p>
        </w:tc>
      </w:tr>
    </w:tbl>
    <w:p>
      <w:pPr>
        <w:pStyle w:val="Heading2"/>
      </w:pPr>
      <w:r>
        <w:t xml:space="preserve">Phase 3: 値上げ &amp; 拡大（Day 11～14）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33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タスク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目的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Day 11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￥19,800に値上げ。「先行価格終了」投稿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単価UP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Day 12-13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「セットアップ代行」プラン（￥49,800）告知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高単価商品追加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Day 14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ローンチ振り返り投稿。次商品の予告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次の展開へ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Ⅵ. SNSマーケティング戦略</w:t>
      </w:r>
    </w:p>
    <w:p>
      <w:pPr>
        <w:pStyle w:val="Heading2"/>
      </w:pPr>
      <w:r>
        <w:t xml:space="preserve">投稿カレンダー（14日間）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毎日の投稿は以下の3カテゴリをローテーションします。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内容例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比率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占い系（価値提供）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「今日のタロット」「今週の運勢」「占いミニ知識」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実績・裏側系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「売上公開」「作ってみた」「失敗談」「ビフォーアフター」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セールス（販売）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「note公開」「先行価格残り○日」「購入者の声」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20%</w:t>
            </w:r>
          </w:p>
        </w:tc>
      </w:tr>
    </w:tbl>
    <w:p>
      <w:pPr>
        <w:pStyle w:val="Heading2"/>
      </w:pPr>
      <w:r>
        <w:t xml:space="preserve">バズる投稿フォーマット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以下のフォーマットをベースにローテーションします。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「【結果報告】AI占いマシーン作って○日で○万売れた話」→ 実績・数字で信頼性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「コード1行も書けない僕が、AIで占いサイト作ったらこうなった」→ 共感 + ビフォーアフター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「占い師の友達に『これどう？』って見せたら『AIAIに見えない』って驚かれた」→ 品質証明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「先行価格￥9,800はあと○日で終了。その後￥19,800になります」→ 緊急性</w:t>
      </w:r>
    </w:p>
    <w:p>
      <w:r>
        <w:br w:type="page"/>
      </w:r>
    </w:p>
    <w:p>
      <w:pPr>
        <w:pStyle w:val="Heading1"/>
      </w:pPr>
      <w:r>
        <w:t xml:space="preserve">Ⅶ. KPI・成功指標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目標値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計測方法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note PV（30日）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3,000 PV以上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noteダッシュボード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購入転換率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1.0%以上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売上部数 / PV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売上部数（30日）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30部以上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note売上レポート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売上金額（30日）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0221"/>
                <w:sz w:val="20"/>
                <w:szCs w:val="20"/>
              </w:rPr>
              <w:t xml:space="preserve">￥300,000以上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 + note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Xフォロワー増加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+500人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 Analytics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セットアップ代行申込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3件以上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DM / LINE</w:t>
            </w:r>
          </w:p>
        </w:tc>
      </w:tr>
    </w:tbl>
    <w:p>
      <w:pPr>
        <w:pStyle w:val="Heading1"/>
      </w:pPr>
      <w:r>
        <w:t xml:space="preserve">Ⅷ. リスク &amp; 対策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リスク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影響度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対策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初速売れない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価格を￥4,980に下げてテスト。無料部分を拡充してフック強化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「コード動かない」クレーム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購入者専用LINEサポートを設置。質問対応、24h以内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販売後の返金要求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noteの規約に沿った対応。無料部分で内容を十分見せておく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競合商品の出現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先行者優位を活かす。レビュー数と実績で差別化</w:t>
            </w:r>
          </w:p>
        </w:tc>
      </w:tr>
    </w:tbl>
    <w:p>
      <w:pPr>
        <w:spacing w:before="200" w:after="0"/>
      </w:pPr>
    </w:p>
    <w:p>
      <w:pPr>
        <w:pStyle w:val="Heading1"/>
      </w:pPr>
      <w:r>
        <w:t xml:space="preserve">Ⅸ. ネクストアクション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以下の順番で実行します。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Day 1: </w:t>
      </w:r>
      <w:r>
        <w:rPr>
          <w:rFonts w:ascii="Arial" w:cs="Arial" w:eastAsia="Arial" w:hAnsi="Arial"/>
          <w:sz w:val="22"/>
          <w:szCs w:val="22"/>
        </w:rPr>
        <w:t xml:space="preserve">note記事を入稿・画像挿入・有料ライン設定（先行価格￥9,800）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Day 2: </w:t>
      </w:r>
      <w:r>
        <w:rPr>
          <w:rFonts w:ascii="Arial" w:cs="Arial" w:eastAsia="Arial" w:hAnsi="Arial"/>
          <w:sz w:val="22"/>
          <w:szCs w:val="22"/>
        </w:rPr>
        <w:t xml:space="preserve">Xで予告投稿開始。占い系コンテンツの毎日投稿もスタート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Day 3: </w:t>
      </w:r>
      <w:r>
        <w:rPr>
          <w:rFonts w:ascii="Arial" w:cs="Arial" w:eastAsia="Arial" w:hAnsi="Arial"/>
          <w:sz w:val="22"/>
          <w:szCs w:val="22"/>
        </w:rPr>
        <w:t xml:space="preserve">田中さんに先行モニター価格（￥4,980）で提供。レビューをもらう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Day 4: </w:t>
      </w:r>
      <w:r>
        <w:rPr>
          <w:rFonts w:ascii="Arial" w:cs="Arial" w:eastAsia="Arial" w:hAnsi="Arial"/>
          <w:sz w:val="22"/>
          <w:szCs w:val="22"/>
        </w:rPr>
        <w:t xml:space="preserve">note記事を公開！「公開しました」投稿で告知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Day 11: </w:t>
      </w:r>
      <w:r>
        <w:rPr>
          <w:rFonts w:ascii="Arial" w:cs="Arial" w:eastAsia="Arial" w:hAnsi="Arial"/>
          <w:sz w:val="22"/>
          <w:szCs w:val="22"/>
        </w:rPr>
        <w:t xml:space="preserve">￥19,800に値上げ。「先行価格終了」の緊急性投稿で駆け込み購入を促す</w:t>
      </w:r>
    </w:p>
    <w:p>
      <w:pPr>
        <w:spacing w:before="300" w:after="0"/>
      </w:pPr>
    </w:p>
    <w:p>
      <w:pPr>
        <w:pBdr>
          <w:top w:val="single" w:color="B8860B" w:sz="3" w:space="8"/>
        </w:pBdr>
        <w:spacing w:before="200" w:after="1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End of Document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AI占い鑑定マシーン — noteローンチ企画書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860B" w:sz="6" w:space="4"/>
      </w:pBdr>
      <w:spacing w:before="360" w:after="200"/>
      <w:outlineLvl w:val="0"/>
    </w:pPr>
    <w:rPr>
      <w:rFonts w:ascii="Arial" w:cs="Arial" w:eastAsia="Arial" w:hAnsi="Arial"/>
      <w:b/>
      <w:bCs/>
      <w:color w:val="0D0221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8B691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2fbfc13ae21f08a1bad5f0f38a424b0a9d6b66bf.png"/><Relationship Id="rId9" Type="http://schemas.openxmlformats.org/officeDocument/2006/relationships/image" Target="media/d4a2f793e590892f33867b6ac14a4ae492441a74.png"/><Relationship Id="rId10" Type="http://schemas.openxmlformats.org/officeDocument/2006/relationships/image" Target="media/d3f1e3ba1674b6eed0fd2fd289563e34809a27a2.png"/><Relationship Id="rId11" Type="http://schemas.openxmlformats.org/officeDocument/2006/relationships/image" Target="media/68640964723d50729c822d62e5dad7dec6d2fc0f.png"/><Relationship Id="rId12" Type="http://schemas.openxmlformats.org/officeDocument/2006/relationships/image" Target="media/a3b2f62785f15f4ab0b2265b75bf0cf60b146162.png"/><Relationship Id="rId1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2026-02-27T01:48:17.724Z</dcterms:created>
  <dcterms:modified xsi:type="dcterms:W3CDTF">2026-02-27T01:48:17.725Z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