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AWS Bedrock Model Deployment and Rollout Plan: Design Phase</w:t>
      </w:r>
    </w:p>
    <w:p>
      <w:pPr>
        <w:pBdr>
          <w:bottom w:val="single" w:color="1F3864" w:sz="8" w:space="4"/>
        </w:pBdr>
        <w:spacing w:after="240"/>
      </w:pPr>
      <w:r>
        <w:rPr>
          <w:rFonts w:ascii="Calibri" w:cs="Calibri" w:eastAsia="Calibri" w:hAnsi="Calibri"/>
          <w:color w:val="595959"/>
          <w:sz w:val="22"/>
          <w:szCs w:val="22"/>
        </w:rPr>
        <w:t xml:space="preserve">Architecture, model and throughput choice, and integration points for the document extraction workload on Red Hat OpenShift. Document 1 of 3. Version 1.1, 4 September 2026</w:t>
      </w:r>
    </w:p>
    <w:p>
      <w:pPr>
        <w:keepNext/>
        <w:spacing w:after="60" w:before="80"/>
      </w:pPr>
      <w:r>
        <w:rPr>
          <w:rFonts w:ascii="Calibri" w:cs="Calibri" w:eastAsia="Calibri" w:hAnsi="Calibri"/>
          <w:b/>
          <w:bCs/>
          <w:sz w:val="18"/>
          <w:szCs w:val="1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Field</w:t>
            </w:r>
          </w:p>
        </w:tc>
        <w:tc>
          <w:tcPr>
            <w:tcW w:type="dxa" w:w="71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Value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Ticket</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Jira Service Desk: Produce a draft plan for deploying and rolling out models on Bedrock, covering at minimum design, deployment and testing. This document answers acceptance criterion 1 (design phase: architecture, model and throughput choice, integration points).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Companion documents</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Deployment Phase (steps, sequencing, rollback) and Testing Phase (validation before and after rollout) follow as separate documents. Both build on the decisions recorded here.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Input documents</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two previous documents in this ticket series: AWS Bedrock Model Deployment: Requirements, version 1.0, and AWS Bedrock Model Deployment: Resource and Cost Budget with Constraints, version 1.0. Requirement identifiers FR-01 to FR-15 and NFR-01 to NFR-15 are cited from the first of these.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Author</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Muntaser Syed</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Version and status</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1.1, draft for team review. Version 1.0 was issued on 3 September 2026; version 1.1 adds the Gemma 4 assessment (Section 6.7 and the related tables and decisions) and rewords references to the previous documents.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Date</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 September 2026</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Fact basis</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Every statement about Bedrock behavior, model features, quotas and identifiers was re-read from the AWS documentation on 3 and 4 September 2026. Where a fact changed since the previous documents, Section 1.3 records the change. OpenShift statements come from the Red Hat documentation and the AWS Security Blog on the same date. Section 13 lists the sources.</w:t>
            </w:r>
          </w:p>
        </w:tc>
      </w:tr>
    </w:tbl>
    <w:p>
      <w:pPr>
        <w:spacing w:after="120"/>
      </w:pPr>
    </w:p>
    <w:p>
      <w:pPr>
        <w:pStyle w:val="Heading1"/>
        <w:keepNext/>
        <w:spacing w:after="120" w:before="280"/>
      </w:pPr>
      <w:r>
        <w:rPr>
          <w:rFonts w:ascii="Calibri" w:cs="Calibri" w:eastAsia="Calibri" w:hAnsi="Calibri"/>
        </w:rPr>
        <w:t xml:space="preserve">1. Purpose, scope and relationship to the earlier documents</w:t>
      </w:r>
    </w:p>
    <w:p>
      <w:pPr>
        <w:spacing w:after="120" w:before="0" w:line="264"/>
        <w:jc w:val="left"/>
      </w:pPr>
      <w:r>
        <w:rPr>
          <w:rFonts w:ascii="Calibri" w:cs="Calibri" w:eastAsia="Calibri" w:hAnsi="Calibri"/>
          <w:sz w:val="20"/>
          <w:szCs w:val="20"/>
        </w:rPr>
        <w:t xml:space="preserve">The previous documents established what the Bedrock deployment must do (requirements) and what it will cost (budget). This document turns those into a design the team can build: the target architecture, the model and throughput choices with the reasoning behind them, and every integration point between the existing document extraction pipeline on Red Hat OpenShift and the Bedrock model layer. The design is written for the scanned invoice and receipt extraction workload because that is the first workload to go live, but the platform parts (accounts, identity, network, logging, cost attribution, configuration management) are written so that the next model deployment reuses them without change.</w:t>
      </w:r>
    </w:p>
    <w:p>
      <w:pPr>
        <w:spacing w:after="120" w:before="0" w:line="264"/>
        <w:jc w:val="left"/>
      </w:pPr>
      <w:r>
        <w:rPr>
          <w:rFonts w:ascii="Calibri" w:cs="Calibri" w:eastAsia="Calibri" w:hAnsi="Calibri"/>
          <w:sz w:val="20"/>
          <w:szCs w:val="20"/>
        </w:rPr>
        <w:t xml:space="preserve">The document takes positions. Where a decision is still owned by another function (the data residency ruling, the content logging ruling, the primary model after the bake-off) the design states a recommended option, records the alternative, and names what must be true for the recommendation to stand. The decision register in Section 9 collects these so that sign-off is a single pass.</w:t>
      </w:r>
    </w:p>
    <w:p>
      <w:pPr>
        <w:pStyle w:val="Heading2"/>
        <w:keepNext/>
        <w:spacing w:after="100" w:before="200"/>
      </w:pPr>
      <w:r>
        <w:rPr>
          <w:rFonts w:ascii="Calibri" w:cs="Calibri" w:eastAsia="Calibri" w:hAnsi="Calibri"/>
        </w:rPr>
        <w:t xml:space="preserve">1.1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In scope</w:t>
            </w:r>
          </w:p>
        </w:tc>
        <w:tc>
          <w:tcPr>
            <w:tcW w:type="dxa" w:w="468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Out of scope</w:t>
            </w:r>
          </w:p>
        </w:tc>
      </w:tr>
      <w:tr>
        <w:trPr>
          <w:cantSplit/>
        </w:trPr>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Architecture of the model serving layer: the LLM gateway on OpenShift, its path to Bedrock, the batch path, and the AWS resources around them</w:t>
            </w:r>
          </w:p>
        </w:tc>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Scanning hardware, image capture and pre-processing quality</w:t>
            </w:r>
          </w:p>
        </w:tc>
      </w:tr>
      <w:tr>
        <w:trPr>
          <w:cantSplit/>
        </w:trPr>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selection (primary, secondary, escalation), routing option, service tier and throughput mode, with the evidence gate that finalizes them</w:t>
            </w:r>
          </w:p>
        </w:tc>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internals of the Redis and Kafka cache and bus layers, except their interfaces to the gateway</w:t>
            </w:r>
          </w:p>
        </w:tc>
      </w:tr>
      <w:tr>
        <w:trPr>
          <w:cantSplit/>
        </w:trPr>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Integration contracts: pipeline to gateway, gateway to Bedrock, batch scheduler to S3 and Bedrock, gateway to Guardrails, logging to the SIEM, cost tags to billing</w:t>
            </w:r>
          </w:p>
        </w:tc>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Agilink and Datafaction posting logic, field mapping and reconciliation</w:t>
            </w:r>
          </w:p>
        </w:tc>
      </w:tr>
      <w:tr>
        <w:trPr>
          <w:cantSplit/>
        </w:trPr>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Identity, network, data protection, observability and cost attribution design</w:t>
            </w:r>
          </w:p>
        </w:tc>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Pricing and quota arithmetic beyond what the design needs (the budget document holds the tables)</w:t>
            </w:r>
          </w:p>
        </w:tc>
      </w:tr>
      <w:tr>
        <w:trPr>
          <w:cantSplit/>
        </w:trPr>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Environment layout, configuration management and the change path for a model swap</w:t>
            </w:r>
          </w:p>
        </w:tc>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Step-by-step deployment sequencing and rollback (deployment phase document) and test design (testing phase document)</w:t>
            </w:r>
          </w:p>
        </w:tc>
      </w:tr>
    </w:tbl>
    <w:p>
      <w:pPr>
        <w:spacing w:after="120"/>
      </w:pPr>
    </w:p>
    <w:p>
      <w:pPr>
        <w:pStyle w:val="Heading2"/>
        <w:keepNext/>
        <w:spacing w:after="100" w:before="200"/>
      </w:pPr>
      <w:r>
        <w:rPr>
          <w:rFonts w:ascii="Calibri" w:cs="Calibri" w:eastAsia="Calibri" w:hAnsi="Calibri"/>
        </w:rPr>
        <w:t xml:space="preserve">1.2 What this document takes from the previous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00"/>
        <w:gridCol w:w="1900"/>
        <w:gridCol w:w="3360"/>
      </w:tblGrid>
      <w:tr>
        <w:trPr>
          <w:cantSplit/>
          <w:tblHeader/>
        </w:trPr>
        <w:tc>
          <w:tcPr>
            <w:tcW w:type="dxa" w:w="4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Item carried forward</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Source</w:t>
            </w:r>
          </w:p>
        </w:tc>
        <w:tc>
          <w:tcPr>
            <w:tcW w:type="dxa" w:w="33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Used here for</w:t>
            </w:r>
          </w:p>
        </w:tc>
      </w:tr>
      <w:tr>
        <w:trPr>
          <w:cantSplit/>
        </w:trPr>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Reference workload: one page image plus about 800 prompt tokens in, about 1,000 JSON tokens out; 20,000 / 100,000 / 500,000 documents per month; 300 documents per minute peak</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Requirements, Section 2</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Sizing of concurrency, quota headroom and batch jobs</w:t>
            </w:r>
          </w:p>
        </w:tc>
      </w:tr>
      <w:tr>
        <w:trPr>
          <w:cantSplit/>
        </w:trPr>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Cohere Command A Vision is not on Bedrock and cannot be imported; the deployment uses a Bedrock-native vision model</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Requirements, Section 3</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Candidate set and the evidence gate for the model choice</w:t>
            </w:r>
          </w:p>
        </w:tc>
      </w:tr>
      <w:tr>
        <w:trPr>
          <w:cantSplit/>
        </w:trPr>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FR-01 to FR-15 and NFR-01 to NFR-15</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Requirements, Sections 4 and 5</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Every design element is traced back to a requirement in Section 11</w:t>
            </w:r>
          </w:p>
        </w:tc>
      </w:tr>
      <w:tr>
        <w:trPr>
          <w:cantSplit/>
        </w:trPr>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on-demand plus batch is the throughput mode; no Reserved tier or Provisioned Throughput purchase</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Budget, Sections 6 and 10</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Throughput design in Section 6.4</w:t>
            </w:r>
          </w:p>
        </w:tc>
      </w:tr>
      <w:tr>
        <w:trPr>
          <w:cantSplit/>
        </w:trPr>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vision candidate is offered in-region in ca-central-1; the geographic profile called from Canada may process in US regions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Budget, Section 9.1</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Routing and region design in Section 6.3</w:t>
            </w:r>
          </w:p>
        </w:tc>
      </w:tr>
      <w:tr>
        <w:trPr>
          <w:cantSplit/>
        </w:trPr>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Cross-region quotas per candidate and the batch job sizing (about 15,000 records per job at 250 KB per page)</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Budget, Sections 7 and 9.3</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Concurrency limits and the batch scheduler design</w:t>
            </w:r>
          </w:p>
        </w:tc>
      </w:tr>
      <w:tr>
        <w:trPr>
          <w:cantSplit/>
        </w:trPr>
        <w:tc>
          <w:tcPr>
            <w:tcW w:type="dxa" w:w="4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lifecycle: Haiku 4.5 carries an EOL date of no sooner than 1 October 2026; Nova Lite excluded; Sonnet 5 excluded until batch and structured outputs arrive</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Budget, Section 9.4</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roles and the second-qualified-model rule</w:t>
            </w:r>
          </w:p>
        </w:tc>
      </w:tr>
    </w:tbl>
    <w:p>
      <w:pPr>
        <w:spacing w:after="120"/>
      </w:pPr>
    </w:p>
    <w:p>
      <w:pPr>
        <w:pStyle w:val="Heading2"/>
        <w:keepNext/>
        <w:spacing w:after="100" w:before="200"/>
      </w:pPr>
      <w:r>
        <w:rPr>
          <w:rFonts w:ascii="Calibri" w:cs="Calibri" w:eastAsia="Calibri" w:hAnsi="Calibri"/>
        </w:rPr>
        <w:t xml:space="preserve">1.3 Changes found on re-verification (3 and 4 September 2026)</w:t>
      </w:r>
    </w:p>
    <w:p>
      <w:pPr>
        <w:spacing w:after="120" w:before="0" w:line="264"/>
        <w:jc w:val="left"/>
      </w:pPr>
      <w:r>
        <w:rPr>
          <w:rFonts w:ascii="Calibri" w:cs="Calibri" w:eastAsia="Calibri" w:hAnsi="Calibri"/>
          <w:sz w:val="20"/>
          <w:szCs w:val="20"/>
        </w:rPr>
        <w:t xml:space="preserve">Re-reading the AWS documentation for this design turned up the following differences from what the previous documents state or assume. Each one is reflected in the design below, and the previous documents should be amended at their next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300"/>
        <w:gridCol w:w="26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Item</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Previous documents</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Verified 3 and 4 September 2026</w:t>
            </w:r>
          </w:p>
        </w:tc>
        <w:tc>
          <w:tcPr>
            <w:tcW w:type="dxa" w:w="26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Effect on the design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Prompt caching minimum, Claude Haiku 4.5</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1,024 tokens per cache checkpoint</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4,096 tokens per cache checkpoint (model card and the prompt caching page). Sonnet 4.6 and Sonnet 5 remain at 1,024; Nova 2 Lite is 1K and caches system and messages only, with a 5 minute TTL.</w:t>
            </w:r>
          </w:p>
        </w:tc>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Explicit caching does not apply to the primary model at the current prompt size; the design relies on implicit caching (best effort) and measures cache read tokens. Section 6.5.</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CloudWatch metric names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ThrottledRequests</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throttle metric is InvocationThrottles. Other runtime metrics: Invocations, InvocationLatency, InvocationClientErrors, InvocationServerErrors, InputTokenCount, OutputTokenCount, TimeToFirstToken, EstimatedTPMQuotaUsage, CacheReadInputTokens, CacheWriteInputTokens.</w:t>
            </w:r>
          </w:p>
        </w:tc>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Alarm and dashboard design uses the verified names. Section 5.5.</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Quota consumption per document</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Utilization at peak computed from raw input plus output tokens (Haiku 4.5: 20 percent of the 5,000,000 TPM quota)</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Quota burndown weights output tokens: 5x for Anthropic models up to version 4.7 (Haiku 4.5, Sonnet 4.6), 10x for Sonnet 5, 15x for Opus 4.8, 1x for Nova. At the start of a request the reservation is input tokens plus max_tokens.</w:t>
            </w:r>
          </w:p>
        </w:tc>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Haiku 4.5 sits at 44 percent of quota at peak, not 20 percent; the gateway rate limiter is sized with the burndown weights and max_tokens is capped. Section 6.4.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Guardrails sensitive information filter on outputs (FR-10)</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Mask or block personal and payment data in outputs, action to be agreed</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filter applies BLOCK, ANONYMIZE or NONE per PII type; the extraction output legitimately contains names, addresses and bank account numbers, so masking or blocking them would destroy the result.</w:t>
            </w:r>
          </w:p>
        </w:tc>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design uses NONE (detect and log) for the fields the pipeline must extract and ANONYMIZE only for full card numbers. Section 7.5. FR-10 should be reworded accordingly.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Inference endpoints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Converse API on the bedrock-runtime endpoint</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second endpoint, bedrock-mantle, now exists and the Anthropic Messages API is available on both. bedrock-mantle has no Converse API, no cross-region profiles, no structured outputs and, per the Haiku 4.5 model card, no Guardrails. AWS recommends bedrock-runtime for new applications.</w:t>
            </w:r>
          </w:p>
        </w:tc>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change to the decision; the register records why bedrock-mantle and the Messages API were rejected. Section 9.</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retention control</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Rely on the platform default of zero data retention and keep retention-requiring models off the allow list</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 now exposes an account-level data retention mode (none, default, aws_review) set through the control plane; models that require retention become unavailable under mode none, and an IAM condition key exists on the write action.</w:t>
            </w:r>
          </w:p>
        </w:tc>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design sets mode none at the account level and locks it with an SCP, which turns the allow list from a procedure into an enforced control. Section 5.4.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Structured outputs in batch inference</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addressed</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structured outputs page lists batch inference as supported; the batch inference page states that batch does not support structured output (response_format). The two pages conflict.</w:t>
            </w:r>
          </w:p>
        </w:tc>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batch path validates every record against the schema in the gateway regardless, and the testing phase document carries an explicit test to settle the question. Section 7.4.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Google Gemma 4 family</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considered</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Available on Bedrock since 15 June 2026 in three variants (31B, 26B-A4B, E2B), served only on the bedrock-mantle endpoint, in-region in us-east-1, us-east-2, us-west-2 and eu-central-1, with image input, at $0.14 and $0.40 per million input and output tokens for the 31B variant in US regions.</w:t>
            </w:r>
          </w:p>
        </w:tc>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Assessed in Section 6.7: added to the bake-off, a second provider module planned in the gateway, adoption decided in DD-17.</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5 status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batch, no structured outputs on bedrock-runtime</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Unchanged on 3 September 2026: absent from the batch supported list; structured outputs and count tokens listed as not supported on bedrock-runtime.</w:t>
            </w:r>
          </w:p>
        </w:tc>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Sonnet 5 stays excluded from the candidate set for this workload.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Quotas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Cross-region quotas per candidate from the General Reference</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Unchanged on 3 September 2026: Haiku 4.5 10,000 requests and 5,000,000 tokens per minute; Sonnet 4.6 10,000 and 6,000,000; Sonnet 5 6,000,000 tokens; Nova 2 Lite 2,000 requests (not adjustable) and 8,000,000 tokens.</w:t>
            </w:r>
          </w:p>
        </w:tc>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bl>
    <w:p>
      <w:pPr>
        <w:spacing w:after="120"/>
      </w:pPr>
    </w:p>
    <w:p>
      <w:pPr>
        <w:pStyle w:val="Heading1"/>
        <w:keepNext/>
        <w:spacing w:after="120" w:before="280"/>
      </w:pPr>
      <w:r>
        <w:rPr>
          <w:rFonts w:ascii="Calibri" w:cs="Calibri" w:eastAsia="Calibri" w:hAnsi="Calibri"/>
        </w:rPr>
        <w:t xml:space="preserve">2. Design summary</w:t>
      </w:r>
    </w:p>
    <w:p>
      <w:pPr>
        <w:spacing w:after="120" w:before="0" w:line="264"/>
        <w:jc w:val="left"/>
      </w:pPr>
      <w:r>
        <w:rPr>
          <w:rFonts w:ascii="Calibri" w:cs="Calibri" w:eastAsia="Calibri" w:hAnsi="Calibri"/>
          <w:sz w:val="20"/>
          <w:szCs w:val="20"/>
        </w:rPr>
        <w:t xml:space="preserve">The gateway that already fronts the extraction pipeline on OpenShift becomes the only caller of Bedrock. It uses the Converse API on the bedrock-runtime endpoint, selects the model by configuration (an application inference profile ARN per environment and model), and reaches Bedrock only through VPC interface endpoints with private DNS. Pods obtain AWS credentials from STS through the pod identity webhook when the cluster runs on AWS, or from IAM Roles Anywhere when it runs on premises; no static keys or Bedrock API keys exist anywhere in the design.</w:t>
      </w:r>
    </w:p>
    <w:p>
      <w:pPr>
        <w:spacing w:after="120" w:before="0" w:line="264"/>
        <w:jc w:val="left"/>
      </w:pPr>
      <w:r>
        <w:rPr>
          <w:rFonts w:ascii="Calibri" w:cs="Calibri" w:eastAsia="Calibri" w:hAnsi="Calibri"/>
          <w:sz w:val="20"/>
          <w:szCs w:val="20"/>
        </w:rPr>
        <w:t xml:space="preserve">Two execution paths exist. The real-time path serves documents in the interactive flow on the Standard tier through the geographic (us.) inference profile, with structured outputs enforced by Bedrock where the model supports it and by the gateway in every case, a per-environment guardrail attached, and a retry and failover ladder that keeps documents from being lost when a model or region degrades. The batch path drains the backlog topic into Converse-format JSONL files in a KMS-encrypted S3 bucket, submits batch inference jobs at half the Standard price, and runs the same schema validation and guardrail checks on the results before they rejoin the pipeline.</w:t>
      </w:r>
    </w:p>
    <w:p>
      <w:pPr>
        <w:spacing w:after="120" w:before="0" w:line="264"/>
        <w:jc w:val="left"/>
      </w:pPr>
      <w:r>
        <w:rPr>
          <w:rFonts w:ascii="Calibri" w:cs="Calibri" w:eastAsia="Calibri" w:hAnsi="Calibri"/>
          <w:sz w:val="20"/>
          <w:szCs w:val="20"/>
        </w:rPr>
        <w:t xml:space="preserve">The recommended model roles are Claude Haiku 4.5 as primary, Amazon Nova 2 Lite as secondary, and Claude Sonnet 4.6 as the escalation model for documents that fail the confidence threshold. This is a recommendation pending the evaluation report required by FR-13; the design does not depend on which candidate wins, because a model swap is a configuration change promoted through Git, not a code release. The recommended source region is us-east-1 with the us. geographic profile, pending the data residency ruling; if the ruling requires a Canadian source region, only the source region and the endpoint set change.</w:t>
      </w:r>
    </w:p>
    <w:p>
      <w:pPr>
        <w:spacing w:after="120" w:before="0" w:line="264"/>
        <w:jc w:val="left"/>
      </w:pPr>
      <w:r>
        <w:rPr>
          <w:rFonts w:ascii="Calibri" w:cs="Calibri" w:eastAsia="Calibri" w:hAnsi="Calibri"/>
          <w:sz w:val="20"/>
          <w:szCs w:val="20"/>
        </w:rPr>
        <w:t xml:space="preserve">Google's Gemma 4 family, which the previous documents did not consider, is available on Bedrock as fully managed inference and is the only image-capable candidate offered in-region in the US, at a small fraction of the per-document price of the other candidates. It is served only through the bedrock-mantle endpoint, which has no Converse API, no batch inference, no cross-region profiles, no inline guardrail and no published throughput quota. Section 6.7 records the verified facts and the assessment; the design adds Gemma 4 31B and 26B-A4B to the bake-off, plans a second provider module in the gateway for the OpenAI-compatible endpoint, and makes the secondary role contingent on the bake-off and a throughput proof (DD-17).</w:t>
      </w:r>
    </w:p>
    <w:p>
      <w:pPr>
        <w:spacing w:after="120" w:before="0" w:line="264"/>
        <w:jc w:val="left"/>
      </w:pPr>
      <w:r>
        <w:rPr>
          <w:rFonts w:ascii="Calibri" w:cs="Calibri" w:eastAsia="Calibri" w:hAnsi="Calibri"/>
          <w:sz w:val="20"/>
          <w:szCs w:val="20"/>
        </w:rPr>
        <w:t xml:space="preserve">Everything on the AWS side (endpoints, roles, keys, buckets, guardrail, profiles, alarms, budgets) is Terraform. Everything on the cluster side (deployments, service accounts, network policies, the routing table) is Git-managed through OpenShift GitOps with Kustomize overlays per environment, with OpenShift Pipelines running the regression suite as the gate before promotion.</w:t>
      </w:r>
    </w:p>
    <w:p>
      <w:pPr>
        <w:pStyle w:val="Heading1"/>
        <w:keepNext/>
        <w:spacing w:after="120" w:before="280"/>
      </w:pPr>
      <w:r>
        <w:rPr>
          <w:rFonts w:ascii="Calibri" w:cs="Calibri" w:eastAsia="Calibri" w:hAnsi="Calibri"/>
        </w:rPr>
        <w:t xml:space="preserve">3. Constraints carried forward and the design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900"/>
        <w:gridCol w:w="1460"/>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Constraint</w:t>
            </w:r>
          </w:p>
        </w:tc>
        <w:tc>
          <w:tcPr>
            <w:tcW w:type="dxa" w:w="4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Design response</w:t>
            </w:r>
          </w:p>
        </w:tc>
        <w:tc>
          <w:tcPr>
            <w:tcW w:type="dxa" w:w="14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Where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Cohere vision model on Bedrock; the current quality ceiling model cannot be deployed there</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Bedrock-native candidates only; the gateway abstracts the model so the pipeline does not change when the candidate changes</w:t>
            </w:r>
          </w:p>
        </w:tc>
        <w:tc>
          <w:tcPr>
            <w:tcW w:type="dxa" w:w="1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 6</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vision candidate offered in-region in ca-central-1; the us. profile called from ca-central-1 routes to ca-central-1, us-east-1, us-east-2 and us-west-2</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Geographic profile everywhere; global profile excluded; the SCP allows exactly the destination regions of the chosen profile, since blocking any destination region makes requests on that profile fail</w:t>
            </w:r>
          </w:p>
        </w:tc>
        <w:tc>
          <w:tcPr>
            <w:tcW w:type="dxa" w:w="1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Sections 5.3 and 6.3</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Structured outputs are supported for Haiku 4.5 and Sonnet 4.6 on bedrock-runtime, not for Nova 2 Lite or Sonnet 5</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gateway validates every response against the schema in all cases and turns on Bedrock structured outputs where the model supports it</w:t>
            </w:r>
          </w:p>
        </w:tc>
        <w:tc>
          <w:tcPr>
            <w:tcW w:type="dxa" w:w="1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 6.5</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inference does not support tool calling and, per the batch page, structured output; the structured outputs page says otherwise</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records carry the schema instruction in the prompt; validation is gateway-side; the conflict is tested in the testing phase</w:t>
            </w:r>
          </w:p>
        </w:tc>
        <w:tc>
          <w:tcPr>
            <w:tcW w:type="dxa" w:w="1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 7.4</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swap without an application release (FR-04, FR-08, NFR-15)</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identity lives in a routing table in a ConfigMap managed by GitOps; model IDs are pinned; promotion is a Git change gated by the regression suite</w:t>
            </w:r>
          </w:p>
        </w:tc>
        <w:tc>
          <w:tcPr>
            <w:tcW w:type="dxa" w:w="1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 8</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Documents contain personal information and payment details (NFR-07, NFR-09)</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Private connectivity only, customer managed keys, account-level retention mode none, no content logging in production by default, PII detection on outputs, full card numbers anonymized</w:t>
            </w:r>
          </w:p>
        </w:tc>
        <w:tc>
          <w:tcPr>
            <w:tcW w:type="dxa" w:w="1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Sections 5.4 and 7.5</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OSFI B-10, B-13, E-23 and SR 11-7 expectations (NFR-10)</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Every design decision is recorded with alternatives and owners; the evaluation report gates the model choice; CloudTrail and invocation metadata give the audit trail; the design is reproducible from Git</w:t>
            </w:r>
          </w:p>
        </w:tc>
        <w:tc>
          <w:tcPr>
            <w:tcW w:type="dxa" w:w="1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Sections 8 and 9</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Haiku 4.5 EOL no sooner than 1 October 2026 (NFR-14)</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second model is qualified from day one; the failover ladder and the routing table make the swap a configuration change</w:t>
            </w:r>
          </w:p>
        </w:tc>
        <w:tc>
          <w:tcPr>
            <w:tcW w:type="dxa" w:w="1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Sections 4.4 and 6.2</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300 documents per minute peak against per-region quotas (NFR-02)</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rate limiter sized with the burndown weights; alarms at 60 and 80 percent; batch absorbs backlog so it never competes with the real-time quota pool</w:t>
            </w:r>
          </w:p>
        </w:tc>
        <w:tc>
          <w:tcPr>
            <w:tcW w:type="dxa" w:w="1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Sections 5.5 and 6.4</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Gemma 4 is served only on bedrock-mantle: no Converse API, no batch inference, no cross-region profiles, no inline guardrail, no published quota, not offered in ca-central-1</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second provider module in the gateway with the same schema validation and an ApplyGuardrail call on the output; Flex tier in place of batch; ramp-based rate control; adoption gated on the bake-off and a throughput proof; excluded from the Canadian-source variant</w:t>
            </w:r>
          </w:p>
        </w:tc>
        <w:tc>
          <w:tcPr>
            <w:tcW w:type="dxa" w:w="1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 6.7</w:t>
            </w:r>
          </w:p>
        </w:tc>
      </w:tr>
    </w:tbl>
    <w:p>
      <w:pPr>
        <w:spacing w:after="120"/>
      </w:pPr>
    </w:p>
    <w:p>
      <w:pPr>
        <w:pStyle w:val="Heading1"/>
        <w:keepNext/>
        <w:spacing w:after="120" w:before="280"/>
      </w:pPr>
      <w:r>
        <w:rPr>
          <w:rFonts w:ascii="Calibri" w:cs="Calibri" w:eastAsia="Calibri" w:hAnsi="Calibri"/>
        </w:rPr>
        <w:t xml:space="preserve">4. Target architecture</w:t>
      </w:r>
    </w:p>
    <w:p>
      <w:pPr>
        <w:pStyle w:val="Heading2"/>
        <w:keepNext/>
        <w:spacing w:after="100" w:before="200"/>
      </w:pPr>
      <w:r>
        <w:rPr>
          <w:rFonts w:ascii="Calibri" w:cs="Calibri" w:eastAsia="Calibri" w:hAnsi="Calibri"/>
        </w:rPr>
        <w:t xml:space="preserve">4.1 Component view</w:t>
      </w:r>
    </w:p>
    <w:p>
      <w:pPr>
        <w:spacing w:after="120" w:before="0" w:line="264"/>
        <w:jc w:val="left"/>
      </w:pPr>
      <w:r>
        <w:rPr>
          <w:rFonts w:ascii="Calibri" w:cs="Calibri" w:eastAsia="Calibri" w:hAnsi="Calibri"/>
          <w:sz w:val="20"/>
          <w:szCs w:val="20"/>
        </w:rPr>
        <w:t xml:space="preserve">Figure 1 shows the components and the two execution paths. The left zone is the OpenShift cluster in the bank environment; the right zone is the AWS account in the source region. Blue arrows are the real-time path, grey arrows the batch path.</w:t>
      </w:r>
    </w:p>
    <w:p>
      <w:pPr>
        <w:keepNext/>
        <w:spacing w:after="60" w:before="80"/>
      </w:pPr>
      <w:r>
        <w:rPr>
          <w:rFonts w:ascii="Calibri" w:cs="Calibri" w:eastAsia="Calibri" w:hAnsi="Calibri"/>
          <w:b/>
          <w:bCs/>
          <w:sz w:val="18"/>
          <w:szCs w:val="18"/>
        </w:rPr>
        <w:t xml:space="preserve">Figure 1. Target architecture: OpenShift pipeline components and the Bedrock model layer</w:t>
      </w:r>
    </w:p>
    <w:p>
      <w:pPr>
        <w:spacing w:after="60" w:before="60"/>
        <w:jc w:val="center"/>
      </w:pPr>
      <w:r>
        <w:drawing>
          <wp:inline distT="0" distB="0" distL="0" distR="0">
            <wp:extent cx="59436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581400"/>
                    </a:xfrm>
                    <a:prstGeom prst="rect">
                      <a:avLst/>
                    </a:prstGeom>
                  </pic:spPr>
                </pic:pic>
              </a:graphicData>
            </a:graphic>
          </wp:inline>
        </w:drawing>
      </w:r>
    </w:p>
    <w:p>
      <w:pPr>
        <w:keepNext/>
        <w:spacing w:after="60" w:before="80"/>
      </w:pPr>
      <w:r>
        <w:rPr>
          <w:rFonts w:ascii="Calibri" w:cs="Calibri" w:eastAsia="Calibri" w:hAnsi="Calibri"/>
          <w:b/>
          <w:bCs/>
          <w:sz w:val="18"/>
          <w:szCs w:val="18"/>
        </w:rPr>
        <w:t xml:space="preserve">Table 4.1. Components, responsibilities and owners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60"/>
        <w:gridCol w:w="1700"/>
        <w:gridCol w:w="1100"/>
        <w:gridCol w:w="140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Component</w:t>
            </w:r>
          </w:p>
        </w:tc>
        <w:tc>
          <w:tcPr>
            <w:tcW w:type="dxa" w:w="36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Responsibility</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Technology</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Runs in</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Owner</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Document intake</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Receives scans from the Agilink export and scan drop, splits multi-page documents into per-page requests, computes the SHA-256 and dHash values, publishes to the ingest topic</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Existing pipeline service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OpenShift</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Kafka</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Bus between stages; topics for ingest, extracted results, backlog (batch candidates), review (low confidence) and dead letters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Existing Kafka</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OpenShift or bank platform</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Platform</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Redis cache</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Exact-match, near-duplicate and vendor-template cache layers consulted before any model call</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Existing Redis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OpenShift or bank platform</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LLM gateway</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Only caller of Bedrock. Builds the Converse request from the routing table, enforces structured output and schema validation, applies retries, failover and rate limiting, records metadata and cost tags, emits metrics and traces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Existing custom gateway, extended with a Bedrock provider module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OpenShift</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 (this team)</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scheduler</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Drains the backlog topic into JSONL, uploads to S3, submits and tracks batch inference jobs, parses results, runs schema validation and ApplyGuardrail on outputs, republishes to the extracted topic</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New CronJob or controller in the gateway codebase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OpenShift</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 (this team)</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Calibration and review</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Consumes extracted results, applies the existing calibration layer to per-field confidence, routes below-threshold documents to the review queue or to the escalation model</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Existing pipeline service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OpenShift</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Posting adapters</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Post validated fields into Agilink and Datafaction and reconcile</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Existing pipeline service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OpenShift</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VPC interface endpoints</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Private path to bedrock-runtime (inference) and bedrock (control plane, batch jobs), plus bedrock-mantle when a Gemma 4 model is adopted; private DNS so the SDK default hostnames resolve to the endpoint; endpoint policy restricts actions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PrivateLink</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VPC</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 platform</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Inference profiles</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Geographic (us.) system profiles for routing; application inference profiles, one per environment and model, carrying cost allocation tags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This team, provisioned by Terraform</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One guardrail per environment: content filters on the Classic tier, sensitive information filter on outputs, versioned</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 Guardrails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This team with information security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S3 buckets</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input and output prefixes; invocation logs if enabled; server-side encryption with a customer managed KMS key; lifecycle rules from the records schedule</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S3 and AWS KMS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 platform</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CloudWatch</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AWS/Bedrock metrics per model ID, dashboards, alarms, optional invocation logs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CloudWatch</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Operations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CloudTrail and SIEM</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Every Bedrock API call including the inference region for cross-region requests; forwarded to the bank SIEM</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CloudTrail</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Information security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Account controls</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IAM roles scoped to profile and model ARNs, SCP on destination regions and retention mode, AWS Budgets alarms, data retention mode none</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IAM, AWS Organizations, AWS Budgets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 platform</w:t>
            </w:r>
          </w:p>
        </w:tc>
      </w:tr>
    </w:tbl>
    <w:p>
      <w:pPr>
        <w:spacing w:after="120"/>
      </w:pPr>
    </w:p>
    <w:p>
      <w:pPr>
        <w:pStyle w:val="Heading2"/>
        <w:keepNext/>
        <w:spacing w:after="100" w:before="200"/>
      </w:pPr>
      <w:r>
        <w:rPr>
          <w:rFonts w:ascii="Calibri" w:cs="Calibri" w:eastAsia="Calibri" w:hAnsi="Calibri"/>
        </w:rPr>
        <w:t xml:space="preserve">4.2 Real-time path</w:t>
      </w:r>
    </w:p>
    <w:p>
      <w:pPr>
        <w:pStyle w:val="ListParagraph"/>
        <w:numPr>
          <w:ilvl w:val="0"/>
          <w:numId w:val="2"/>
        </w:numPr>
        <w:spacing w:after="60" w:line="264"/>
      </w:pPr>
      <w:r>
        <w:rPr>
          <w:rFonts w:ascii="Calibri" w:cs="Calibri" w:eastAsia="Calibri" w:hAnsi="Calibri"/>
          <w:sz w:val="20"/>
          <w:szCs w:val="20"/>
        </w:rPr>
        <w:t xml:space="preserve">Intake publishes a per-page message to the ingest topic with the document ID, page number, page image location, SHA-256 and dHash values and the client data class.</w:t>
      </w:r>
    </w:p>
    <w:p>
      <w:pPr>
        <w:pStyle w:val="ListParagraph"/>
        <w:numPr>
          <w:ilvl w:val="0"/>
          <w:numId w:val="2"/>
        </w:numPr>
        <w:spacing w:after="60" w:line="264"/>
      </w:pPr>
      <w:r>
        <w:rPr>
          <w:rFonts w:ascii="Calibri" w:cs="Calibri" w:eastAsia="Calibri" w:hAnsi="Calibri"/>
          <w:sz w:val="20"/>
          <w:szCs w:val="20"/>
        </w:rPr>
        <w:t xml:space="preserve">A gateway worker consumes the message and consults Redis: an exact match returns the cached extraction; a near-duplicate returns the cached extraction flagged for a lighter review; a vendor-template hit adds template hints to the request. Cache logic is unchanged from the existing design.</w:t>
      </w:r>
    </w:p>
    <w:p>
      <w:pPr>
        <w:pStyle w:val="ListParagraph"/>
        <w:numPr>
          <w:ilvl w:val="0"/>
          <w:numId w:val="2"/>
        </w:numPr>
        <w:spacing w:after="60" w:line="264"/>
      </w:pPr>
      <w:r>
        <w:rPr>
          <w:rFonts w:ascii="Calibri" w:cs="Calibri" w:eastAsia="Calibri" w:hAnsi="Calibri"/>
          <w:sz w:val="20"/>
          <w:szCs w:val="20"/>
        </w:rPr>
        <w:t xml:space="preserve">On a cache miss the worker builds the Converse request from the routing table entry for the environment: application inference profile ARN as the modelId, the fixed system prompt, the page image, the schema (Bedrock structured outputs for models that support it, schema text in the prompt otherwise), inferenceConfig with maxTokens and temperature, guardrailConfig, serviceTier and requestMetadata.</w:t>
      </w:r>
    </w:p>
    <w:p>
      <w:pPr>
        <w:pStyle w:val="ListParagraph"/>
        <w:numPr>
          <w:ilvl w:val="0"/>
          <w:numId w:val="2"/>
        </w:numPr>
        <w:spacing w:after="60" w:line="264"/>
      </w:pPr>
      <w:r>
        <w:rPr>
          <w:rFonts w:ascii="Calibri" w:cs="Calibri" w:eastAsia="Calibri" w:hAnsi="Calibri"/>
          <w:sz w:val="20"/>
          <w:szCs w:val="20"/>
        </w:rPr>
        <w:t xml:space="preserve">The rate limiter admits the request when the burndown-weighted token cost fits within the 60 percent quota envelope for that model, then the worker signs the request with SigV4 using STS credentials and sends it to bedrock-runtime over the VPC endpoint.</w:t>
      </w:r>
    </w:p>
    <w:p>
      <w:pPr>
        <w:pStyle w:val="ListParagraph"/>
        <w:numPr>
          <w:ilvl w:val="0"/>
          <w:numId w:val="2"/>
        </w:numPr>
        <w:spacing w:after="60" w:line="264"/>
      </w:pPr>
      <w:r>
        <w:rPr>
          <w:rFonts w:ascii="Calibri" w:cs="Calibri" w:eastAsia="Calibri" w:hAnsi="Calibri"/>
          <w:sz w:val="20"/>
          <w:szCs w:val="20"/>
        </w:rPr>
        <w:t xml:space="preserve">Bedrock routes the request within the geographic profile, applies the guardrail to the input text and the output text, and returns the JSON response with token usage, latency, stop reason and guardrail trace.</w:t>
      </w:r>
    </w:p>
    <w:p>
      <w:pPr>
        <w:pStyle w:val="ListParagraph"/>
        <w:numPr>
          <w:ilvl w:val="0"/>
          <w:numId w:val="2"/>
        </w:numPr>
        <w:spacing w:after="60" w:line="264"/>
      </w:pPr>
      <w:r>
        <w:rPr>
          <w:rFonts w:ascii="Calibri" w:cs="Calibri" w:eastAsia="Calibri" w:hAnsi="Calibri"/>
          <w:sz w:val="20"/>
          <w:szCs w:val="20"/>
        </w:rPr>
        <w:t xml:space="preserve">The worker validates the JSON against the schema (including range checks the schema cannot express), records the metadata line (correlation ID, profile ARN, resolved service tier, token counts, cache read and write counts, latency, stop reason, guardrail action), and publishes the result to the extracted topic. A schema failure triggers one bounded retry with a corrective instruction; a second failure escalates.</w:t>
      </w:r>
    </w:p>
    <w:p>
      <w:pPr>
        <w:pStyle w:val="ListParagraph"/>
        <w:numPr>
          <w:ilvl w:val="0"/>
          <w:numId w:val="2"/>
        </w:numPr>
        <w:spacing w:after="60" w:line="264"/>
      </w:pPr>
      <w:r>
        <w:rPr>
          <w:rFonts w:ascii="Calibri" w:cs="Calibri" w:eastAsia="Calibri" w:hAnsi="Calibri"/>
          <w:sz w:val="20"/>
          <w:szCs w:val="20"/>
        </w:rPr>
        <w:t xml:space="preserve">Calibration and review applies the calibration layer, compares per-field confidence with the thresholds, and either passes the document to posting, re-runs it on the escalation model, or queues it for human review.</w:t>
      </w:r>
    </w:p>
    <w:p>
      <w:pPr>
        <w:pStyle w:val="ListParagraph"/>
        <w:numPr>
          <w:ilvl w:val="0"/>
          <w:numId w:val="2"/>
        </w:numPr>
        <w:spacing w:after="60" w:line="264"/>
      </w:pPr>
      <w:r>
        <w:rPr>
          <w:rFonts w:ascii="Calibri" w:cs="Calibri" w:eastAsia="Calibri" w:hAnsi="Calibri"/>
          <w:sz w:val="20"/>
          <w:szCs w:val="20"/>
        </w:rPr>
        <w:t xml:space="preserve">Throttling, server errors and model-not-ready responses follow the retry policy in Section 7.3; exhausted retries on the primary route the request to the secondary model; exhausted retries on both send the message to the dead letter topic with the last error attached, and the document is never lost or duplicated because the document ID is the idempotency key end to end.</w:t>
      </w:r>
    </w:p>
    <w:p>
      <w:pPr>
        <w:pStyle w:val="Heading2"/>
        <w:keepNext/>
        <w:spacing w:after="100" w:before="200"/>
      </w:pPr>
      <w:r>
        <w:rPr>
          <w:rFonts w:ascii="Calibri" w:cs="Calibri" w:eastAsia="Calibri" w:hAnsi="Calibri"/>
        </w:rPr>
        <w:t xml:space="preserve">4.3 Batch path</w:t>
      </w:r>
    </w:p>
    <w:p>
      <w:pPr>
        <w:pStyle w:val="ListParagraph"/>
        <w:numPr>
          <w:ilvl w:val="0"/>
          <w:numId w:val="3"/>
        </w:numPr>
        <w:spacing w:after="60" w:line="264"/>
      </w:pPr>
      <w:r>
        <w:rPr>
          <w:rFonts w:ascii="Calibri" w:cs="Calibri" w:eastAsia="Calibri" w:hAnsi="Calibri"/>
          <w:sz w:val="20"/>
          <w:szCs w:val="20"/>
        </w:rPr>
        <w:t xml:space="preserve">Intake (or the review process) publishes documents that do not need an interactive answer to the backlog topic: overnight scans, reprocessing after a prompt or model change, evaluation runs.</w:t>
      </w:r>
    </w:p>
    <w:p>
      <w:pPr>
        <w:pStyle w:val="ListParagraph"/>
        <w:numPr>
          <w:ilvl w:val="0"/>
          <w:numId w:val="3"/>
        </w:numPr>
        <w:spacing w:after="60" w:line="264"/>
      </w:pPr>
      <w:r>
        <w:rPr>
          <w:rFonts w:ascii="Calibri" w:cs="Calibri" w:eastAsia="Calibri" w:hAnsi="Calibri"/>
          <w:sz w:val="20"/>
          <w:szCs w:val="20"/>
        </w:rPr>
        <w:t xml:space="preserve">The batch scheduler wakes on a schedule (proposed: hourly) or when the topic holds a threshold number of records, and writes one JSONL file per 3,000 records, each record holding a recordId equal to the document and page ID and a modelInput in Converse request format with the page image embedded. Files stay below the 1 GB file quota and jobs below the 5 GB cumulative quota; the budget document sizes this at about 15,000 records per job at 250 KB per page.</w:t>
      </w:r>
    </w:p>
    <w:p>
      <w:pPr>
        <w:pStyle w:val="ListParagraph"/>
        <w:numPr>
          <w:ilvl w:val="0"/>
          <w:numId w:val="3"/>
        </w:numPr>
        <w:spacing w:after="60" w:line="264"/>
      </w:pPr>
      <w:r>
        <w:rPr>
          <w:rFonts w:ascii="Calibri" w:cs="Calibri" w:eastAsia="Calibri" w:hAnsi="Calibri"/>
          <w:sz w:val="20"/>
          <w:szCs w:val="20"/>
        </w:rPr>
        <w:t xml:space="preserve">The scheduler uploads the files to the batch input prefix in the KMS-encrypted bucket through the S3 gateway endpoint, then calls CreateModelInvocationJob on the bedrock control plane endpoint with the batch service role, modelInvocationType set to Converse, the inference profile or model ID from the routing table, a timeoutDurationInHours, the vpcConfig, and a clientRequestToken derived from the file set so a retried submission cannot create a duplicate job.</w:t>
      </w:r>
    </w:p>
    <w:p>
      <w:pPr>
        <w:pStyle w:val="ListParagraph"/>
        <w:numPr>
          <w:ilvl w:val="0"/>
          <w:numId w:val="3"/>
        </w:numPr>
        <w:spacing w:after="60" w:line="264"/>
      </w:pPr>
      <w:r>
        <w:rPr>
          <w:rFonts w:ascii="Calibri" w:cs="Calibri" w:eastAsia="Calibri" w:hAnsi="Calibri"/>
          <w:sz w:val="20"/>
          <w:szCs w:val="20"/>
        </w:rPr>
        <w:t xml:space="preserve">Job state is tracked through the EventBridge state change events (delivered to an SQS queue that the scheduler polls) with GetModelInvocationJob as the fallback. Jobs need at least 100 records; smaller sets wait for the next window or go to the real-time path on the Flex tier where the model offers it.</w:t>
      </w:r>
    </w:p>
    <w:p>
      <w:pPr>
        <w:pStyle w:val="ListParagraph"/>
        <w:numPr>
          <w:ilvl w:val="0"/>
          <w:numId w:val="3"/>
        </w:numPr>
        <w:spacing w:after="60" w:line="264"/>
      </w:pPr>
      <w:r>
        <w:rPr>
          <w:rFonts w:ascii="Calibri" w:cs="Calibri" w:eastAsia="Calibri" w:hAnsi="Calibri"/>
          <w:sz w:val="20"/>
          <w:szCs w:val="20"/>
        </w:rPr>
        <w:t xml:space="preserve">On completion the scheduler reads the output JSONL from the output prefix, validates each record against the schema, runs the ApplyGuardrail API on each output text (batch jobs take no guardrail parameter), records the same metadata line as the real-time path with the job ID attached, and publishes results to the extracted topic. Records that fail validation are re-queued once to the real-time path, then to the dead letter topic.</w:t>
      </w:r>
    </w:p>
    <w:p>
      <w:pPr>
        <w:pStyle w:val="ListParagraph"/>
        <w:numPr>
          <w:ilvl w:val="0"/>
          <w:numId w:val="3"/>
        </w:numPr>
        <w:spacing w:after="60" w:line="264"/>
      </w:pPr>
      <w:r>
        <w:rPr>
          <w:rFonts w:ascii="Calibri" w:cs="Calibri" w:eastAsia="Calibri" w:hAnsi="Calibri"/>
          <w:sz w:val="20"/>
          <w:szCs w:val="20"/>
        </w:rPr>
        <w:t xml:space="preserve">Input and output files are deleted by lifecycle rule after the retention window agreed with records management; the job ID and record IDs remain in the metadata log for audit.</w:t>
      </w:r>
    </w:p>
    <w:p>
      <w:pPr>
        <w:pStyle w:val="Heading2"/>
        <w:keepNext/>
        <w:spacing w:after="100" w:before="200"/>
      </w:pPr>
      <w:r>
        <w:rPr>
          <w:rFonts w:ascii="Calibri" w:cs="Calibri" w:eastAsia="Calibri" w:hAnsi="Calibri"/>
        </w:rPr>
        <w:t xml:space="preserve">4.4 Failover and escalation ladders</w:t>
      </w:r>
    </w:p>
    <w:p>
      <w:pPr>
        <w:spacing w:after="120" w:before="0" w:line="264"/>
        <w:jc w:val="left"/>
      </w:pPr>
      <w:r>
        <w:rPr>
          <w:rFonts w:ascii="Calibri" w:cs="Calibri" w:eastAsia="Calibri" w:hAnsi="Calibri"/>
          <w:sz w:val="20"/>
          <w:szCs w:val="20"/>
        </w:rPr>
        <w:t xml:space="preserve">Two distinct ladders exist and are configured separately, because they answer different questions: is the model available, and is the answer good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700"/>
        <w:gridCol w:w="1900"/>
        <w:gridCol w:w="860"/>
      </w:tblGrid>
      <w:tr>
        <w:trPr>
          <w:cantSplit/>
          <w:tblHeader/>
        </w:trPr>
        <w:tc>
          <w:tcPr>
            <w:tcW w:type="dxa" w:w="1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Ladder</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Trigger</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Action</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Stop condition</w:t>
            </w:r>
          </w:p>
        </w:tc>
        <w:tc>
          <w:tcPr>
            <w:tcW w:type="dxa" w:w="8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Requirement</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Health failover</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Retries exhausted on the primary (throttling, 5xx, model not ready, timeout), or the circuit breaker for the primary is open (proposed: error rate above 20 percent over 60 seconds)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Route new requests to the secondary model until the breaker half-opens and a probe succeeds; the request that tripped the breaker is retried on the secondary</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Both models unavailable: dead letter topic, alarm, and the batch scheduler pauses submissions</w:t>
            </w:r>
          </w:p>
        </w:tc>
        <w:tc>
          <w:tcPr>
            <w:tcW w:type="dxa" w:w="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FR-12, NFR-05</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Quality escalation</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Schema failure after the bounded retry, or calibrated confidence below threshold on any required field</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Re-run the page on the escalation model (Sonnet 4.6) with the same prompt and schema; use its result if it passes the thresholds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Escalation model also below threshold: human review queue with both results attached</w:t>
            </w:r>
          </w:p>
        </w:tc>
        <w:tc>
          <w:tcPr>
            <w:tcW w:type="dxa" w:w="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FR-02, FR-03, NFR-12</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Region failover</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geographic profile routes across destination regions on its own; no action by the gateway</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 the profile absorbs a single region failure</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profile itself unavailable: health failover handles it as a primary failure</w:t>
            </w:r>
          </w:p>
        </w:tc>
        <w:tc>
          <w:tcPr>
            <w:tcW w:type="dxa" w:w="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NFR-05</w:t>
            </w:r>
          </w:p>
        </w:tc>
      </w:tr>
    </w:tbl>
    <w:p>
      <w:pPr>
        <w:spacing w:after="120"/>
      </w:pPr>
    </w:p>
    <w:p>
      <w:pPr>
        <w:pStyle w:val="Heading1"/>
        <w:keepNext/>
        <w:spacing w:after="120" w:before="280"/>
      </w:pPr>
      <w:r>
        <w:rPr>
          <w:rFonts w:ascii="Calibri" w:cs="Calibri" w:eastAsia="Calibri" w:hAnsi="Calibri"/>
        </w:rPr>
        <w:t xml:space="preserve">5. Platform design on OpenShift and AWS</w:t>
      </w:r>
    </w:p>
    <w:p>
      <w:pPr>
        <w:pStyle w:val="Heading2"/>
        <w:keepNext/>
        <w:spacing w:after="100" w:before="200"/>
      </w:pPr>
      <w:r>
        <w:rPr>
          <w:rFonts w:ascii="Calibri" w:cs="Calibri" w:eastAsia="Calibri" w:hAnsi="Calibri"/>
        </w:rPr>
        <w:t xml:space="preserve">5.1 Workload layout on the cluster</w:t>
      </w:r>
    </w:p>
    <w:p>
      <w:pPr>
        <w:spacing w:after="120" w:before="0" w:line="264"/>
        <w:jc w:val="left"/>
      </w:pPr>
      <w:r>
        <w:rPr>
          <w:rFonts w:ascii="Calibri" w:cs="Calibri" w:eastAsia="Calibri" w:hAnsi="Calibri"/>
          <w:sz w:val="20"/>
          <w:szCs w:val="20"/>
        </w:rPr>
        <w:t xml:space="preserve">The gateway is stateless and horizontally scaled; the batch scheduler is a singleton. Both run in a dedicated project per environment so that network policy, quotas and the service account binding to the AWS role are scoped to the smallest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276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Element</w:t>
            </w:r>
          </w:p>
        </w:tc>
        <w:tc>
          <w:tcPr>
            <w:tcW w:type="dxa" w:w="4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Design</w:t>
            </w:r>
          </w:p>
        </w:tc>
        <w:tc>
          <w:tcPr>
            <w:tcW w:type="dxa" w:w="27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Rationale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Projects (namespaces)</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One project per environment for the gateway and scheduler (for example docext-gateway-dev, docext-gateway-test, docext-gateway-prod); the existing pipeline services keep their projects</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Network policy, resource quota and the AWS role binding are per project</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Deployment</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Deployment with a minimum of 3 replicas across availability zones (pod anti-affinity), HorizontalPodAutoscaler on CPU and on a custom metric for in-flight requests, PodDisruptionBudget of 2, readiness probe that checks STS credential availability and a dry-run Converse permission check</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Peak of 300 documents per minute with an 8 second p50 needs about 40 concurrent requests; 3 replicas leave room for a zone loss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scheduler</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CronJob (hourly) plus a small controller Deployment (1 replica, leader election not needed) that handles job tracking and result parsing; concurrencyPolicy Forbid</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Only one submitter may exist so that the clientRequestToken and job accounting stay consistent</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 accounts</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One service account per workload (gateway, scheduler) per project; each bound to its own IAM role</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Least privilege: the scheduler needs batch and S3 permissions that the gateway must not have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Configuration</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ConfigMap for the routing table and non-secret settings; no Secret is needed for AWS access under STS or Roles Anywhere (the Roles Anywhere private key is the one exception and is mounted from the bank certificate tooling)</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FR-04, FR-08, NFR-15</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Resources</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Requests and limits set from the load test in the testing phase; the gateway is I/O bound and memory-light because page images are streamed, not held</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Predictable scheduling</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Network policy</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Default deny egress in the gateway project; allow egress to Kafka, Redis, the VPC endpoint addresses (or the Direct Connect path), DNS and the OpenTelemetry collector; on OVN-Kubernetes an EgressFirewall rule by DNS name for the Bedrock and S3 endpoint hostnames; an EgressIP assigned to the project when the endpoint security group or on-premises firewall needs a stable source address</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NFR-07</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Images and builds</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Built by OpenShift Pipelines from the gateway repository, scanned, signed and stored in the bank registry; the deployed image digest is pinned in the Kustomize overlay</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Reproducibility (NFR-15)</w:t>
            </w:r>
          </w:p>
        </w:tc>
      </w:tr>
    </w:tbl>
    <w:p>
      <w:pPr>
        <w:spacing w:after="120"/>
      </w:pPr>
    </w:p>
    <w:p>
      <w:pPr>
        <w:pStyle w:val="Heading2"/>
        <w:keepNext/>
        <w:spacing w:after="100" w:before="200"/>
      </w:pPr>
      <w:r>
        <w:rPr>
          <w:rFonts w:ascii="Calibri" w:cs="Calibri" w:eastAsia="Calibri" w:hAnsi="Calibri"/>
        </w:rPr>
        <w:t xml:space="preserve">5.2 Identity and access</w:t>
      </w:r>
    </w:p>
    <w:p>
      <w:pPr>
        <w:spacing w:after="120" w:before="0" w:line="264"/>
        <w:jc w:val="left"/>
      </w:pPr>
      <w:r>
        <w:rPr>
          <w:rFonts w:ascii="Calibri" w:cs="Calibri" w:eastAsia="Calibri" w:hAnsi="Calibri"/>
          <w:sz w:val="20"/>
          <w:szCs w:val="20"/>
        </w:rPr>
        <w:t xml:space="preserve">How a pod obtains AWS credentials depends on where the cluster runs. The design supports both cases with the same IAM roles and policies; only the trust relationship changes.</w:t>
      </w:r>
    </w:p>
    <w:p>
      <w:pPr>
        <w:keepNext/>
        <w:spacing w:after="60" w:before="80"/>
      </w:pPr>
      <w:r>
        <w:rPr>
          <w:rFonts w:ascii="Calibri" w:cs="Calibri" w:eastAsia="Calibri" w:hAnsi="Calibri"/>
          <w:b/>
          <w:bCs/>
          <w:sz w:val="18"/>
          <w:szCs w:val="18"/>
        </w:rPr>
        <w:t xml:space="preserve">Table 5.2. Credential options for OpenShift workloads calling Bedrock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2000"/>
        <w:gridCol w:w="2160"/>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Option</w:t>
            </w:r>
          </w:p>
        </w:tc>
        <w:tc>
          <w:tcPr>
            <w:tcW w:type="dxa" w:w="3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Mechanism</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Applies when</w:t>
            </w:r>
          </w:p>
        </w:tc>
        <w:tc>
          <w:tcPr>
            <w:tcW w:type="dxa" w:w="21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Assessment</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STS through the pod identity webhook (recommended on AWS)</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service account carries the eks.amazonaws.com/role-arn annotation; the webhook injects a projected OIDC token and the AWS environment variables; the SDK calls AssumeRoleWithWebIdentity against the regional STS endpoint. The IAM role trusts the cluster OIDC provider with a condition on the service account subject (system:serviceaccount:project:name).</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ROSA (classic and hosted control plane) and self-managed OpenShift on AWS in STS mode; Red Hat documents both</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secrets, hourly rotation handled by the platform, per-service-account scoping. Adopt.</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IAM Roles Anywhere (recommended on premises)</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trust anchor registered with the bank PKI (or AWS Private CA); the workload presents a short-lived X.509 certificate; the credential helper obtains session credentials for the role through a Roles Anywhere profile; cert-manager can automate issuance in the cluster</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Self-managed OpenShift running in the bank data center, connected to AWS over Direct Connect or VPN</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long-lived keys and no exposure of the cluster API server; adds certificate lifecycle work. Adopt when the cluster is on premises.</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OIDC federation from the cluster issuer</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Register the cluster service account issuer as an IAM OIDC identity provider and use AssumeRoleWithWebIdentity with projected tokens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On-premises clusters whose issuer discovery documents can be published to a location AWS can reach</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Works, but requires publishing the issuer discovery endpoint; the AWS Security Blog names this as the reason to prefer Roles Anywhere when exposure is not wanted. Keep as fallback.</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 API keys</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Short-term keys (up to 12 hours, inherit the caller's IAM permissions) or long-term keys (IAM user with service-specific credential)</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Never for this deployment</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Long-term keys are documented as exploration only; short-term keys add nothing over SigV4 from a role. Reject.</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Static IAM access keys</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IAM user with access keys in a Secret</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Never</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Reject.</w:t>
            </w:r>
          </w:p>
        </w:tc>
      </w:tr>
    </w:tbl>
    <w:p>
      <w:pPr>
        <w:spacing w:after="120"/>
      </w:pPr>
    </w:p>
    <w:p>
      <w:pPr>
        <w:keepNext/>
        <w:spacing w:after="60" w:before="80"/>
      </w:pPr>
      <w:r>
        <w:rPr>
          <w:rFonts w:ascii="Calibri" w:cs="Calibri" w:eastAsia="Calibri" w:hAnsi="Calibri"/>
          <w:b/>
          <w:bCs/>
          <w:sz w:val="18"/>
          <w:szCs w:val="18"/>
        </w:rPr>
        <w:t xml:space="preserve">Table 5.3. IAM roles and their scope (one set per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900"/>
        <w:gridCol w:w="34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Role</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Assumed by</w:t>
            </w:r>
          </w:p>
        </w:tc>
        <w:tc>
          <w:tcPr>
            <w:tcW w:type="dxa" w:w="2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Allowed actions</w:t>
            </w:r>
          </w:p>
        </w:tc>
        <w:tc>
          <w:tcPr>
            <w:tcW w:type="dxa" w:w="34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Resources and conditions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docext-gateway-role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service account</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bedrock:InvokeModel, bedrock:InvokeModelWithResponseStream, bedrock:ApplyGuardrail, bedrock:GetInferenceProfile; bedrock-mantle:CreateInference in a separate statement when DD-17 adopts a Gemma 4 model (the AWS managed policy AmazonBedrockMantleInferenceAccess is the reference for the action set)</w:t>
            </w:r>
          </w:p>
        </w:tc>
        <w:tc>
          <w:tcPr>
            <w:tcW w:type="dxa" w:w="3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application inference profile ARNs for the environment; the system us. profile ARNs; the foundation model ARNs in every destination region of the profile (required whenever a profile is named); a StringLike condition on bedrock:InferenceProfileArn so the models can only be called through the approved profiles; the guardrail ARN and version; an explicit Deny on bedrock:InvokeModel* when aws:RequestedRegion equals unspecified, which blocks global routing</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docext-batch-role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scheduler service account</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bedrock:CreateModelInvocationJob, GetModelInvocationJob, ListModelInvocationJobs, StopModelInvocationJob, bedrock:ApplyGuardrail, iam:PassRole for the batch service role, s3:PutObject, GetObject, ListBucket on the batch prefixes, sqs:ReceiveMessage and DeleteMessage on the job event queue</w:t>
            </w:r>
          </w:p>
        </w:tc>
        <w:tc>
          <w:tcPr>
            <w:tcW w:type="dxa" w:w="3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prefixes of the environment bucket; the batch service role ARN; the KMS key for the bucket (kms:GenerateDataKey, kms:Decrypt); the same profile and model ARN scoping as the gateway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docext-batch-service-role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Bedrock service (trust policy for bedrock.amazonaws.com with the account and source ARN conditions)</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s3:GetObject and ListBucket on the input prefix, s3:PutObject on the output prefix, KMS use of the bucket key, VPC permissions listed on the batch VPC page</w:t>
            </w:r>
          </w:p>
        </w:tc>
        <w:tc>
          <w:tcPr>
            <w:tcW w:type="dxa" w:w="3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Scoped to the environment bucket and prefixes; this is the roleArn passed to CreateModelInvocationJob</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docext-platform-admin</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Platform engineers through the bank identity provider</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Terraform apply permissions for endpoints, roles, guardrails, profiles, logging configuration and the data retention setting</w:t>
            </w:r>
          </w:p>
        </w:tc>
        <w:tc>
          <w:tcPr>
            <w:tcW w:type="dxa" w:w="3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Change through the pipeline only; break-glass path documented in the deployment phase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docext-observer</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Operations and audit staff</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cloudwatch:GetMetricData, logs:StartQuery on the gateway and invocation log groups, bedrock:GetInferenceProfile, bedrock:GetGuardrail</w:t>
            </w:r>
          </w:p>
        </w:tc>
        <w:tc>
          <w:tcPr>
            <w:tcW w:type="dxa" w:w="3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Read-only</w:t>
            </w:r>
          </w:p>
        </w:tc>
      </w:tr>
    </w:tbl>
    <w:p>
      <w:pPr>
        <w:spacing w:after="120"/>
      </w:pPr>
    </w:p>
    <w:p>
      <w:pPr>
        <w:spacing w:after="120" w:before="0" w:line="264"/>
        <w:jc w:val="left"/>
      </w:pPr>
      <w:r>
        <w:rPr>
          <w:rFonts w:ascii="Calibri" w:cs="Calibri" w:eastAsia="Calibri" w:hAnsi="Calibri"/>
          <w:i/>
          <w:iCs/>
          <w:sz w:val="18"/>
          <w:szCs w:val="18"/>
        </w:rPr>
        <w:t xml:space="preserve">Model access for the Anthropic candidates is an AWS Marketplace agreement per account; the Haiku 4.5 model card states that charges appear under the model provider in the bill. Granting the use case for model access (bedrock:PutUseCaseForModelAccess) is a one-time platform step per account and region and is covered in the deployment phase.</w:t>
      </w:r>
    </w:p>
    <w:p>
      <w:pPr>
        <w:pStyle w:val="Heading2"/>
        <w:keepNext/>
        <w:spacing w:after="100" w:before="200"/>
      </w:pPr>
      <w:r>
        <w:rPr>
          <w:rFonts w:ascii="Calibri" w:cs="Calibri" w:eastAsia="Calibri" w:hAnsi="Calibri"/>
        </w:rPr>
        <w:t xml:space="preserve">5.3 Network</w:t>
      </w:r>
    </w:p>
    <w:p>
      <w:pPr>
        <w:spacing w:after="120" w:before="0" w:line="264"/>
        <w:jc w:val="left"/>
      </w:pPr>
      <w:r>
        <w:rPr>
          <w:rFonts w:ascii="Calibri" w:cs="Calibri" w:eastAsia="Calibri" w:hAnsi="Calibri"/>
          <w:sz w:val="20"/>
          <w:szCs w:val="20"/>
        </w:rPr>
        <w:t xml:space="preserve">All traffic to Bedrock and S3 stays on private paths. Table 5.4 covers the two cluster placements; Table 5.5 lists the endpoints.</w:t>
      </w:r>
    </w:p>
    <w:p>
      <w:pPr>
        <w:keepNext/>
        <w:spacing w:after="60" w:before="80"/>
      </w:pPr>
      <w:r>
        <w:rPr>
          <w:rFonts w:ascii="Calibri" w:cs="Calibri" w:eastAsia="Calibri" w:hAnsi="Calibri"/>
          <w:b/>
          <w:bCs/>
          <w:sz w:val="18"/>
          <w:szCs w:val="18"/>
        </w:rPr>
        <w:t xml:space="preserve">Table 5.4. Network paths by cluster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100"/>
        <w:gridCol w:w="1500"/>
        <w:gridCol w:w="1660"/>
      </w:tblGrid>
      <w:tr>
        <w:trPr>
          <w:cantSplit/>
          <w:tblHeader/>
        </w:trPr>
        <w:tc>
          <w:tcPr>
            <w:tcW w:type="dxa" w:w="16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Cluster placement</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Path to Bedrock</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Path to S3 (batch)</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DNS</w:t>
            </w:r>
          </w:p>
        </w:tc>
        <w:tc>
          <w:tcPr>
            <w:tcW w:type="dxa" w:w="16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Notes</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OpenShift on AWS (ROSA or self-managed) in the same VPC or a peered VPC</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Interface endpoints for bedrock-runtime and bedrock in the cluster VPC subnets, private DNS enabled, security group allowing HTTPS from the worker subnets only</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S3 gateway endpoint on the route tables; bucket policy denies access except through the endpoint (aws:sourceVpce)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Private hosted zone entries created by the endpoint; no client change</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Multi-AZ endpoints; the FIPS endpoint services (bedrock-fips, bedrock-runtime-fips) are available in us-east-1, us-east-2, us-west-2 and ca-central-1 if the bank standard requires FIPS endpoints</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OpenShift on premises</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Direct Connect (or site-to-site VPN as fallback) into a landing VPC that hosts the interface endpoints; Route 53 Resolver inbound endpoints so on-premises DNS forwards the amazonaws.com endpoint names to the private hosted zone</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 landing VPC; S3 reached through an interface endpoint for S3 (gateway endpoints are not reachable from on premises)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Conditional forwarders on the bank DNS for bedrock-runtime, bedrock and s3 hostnames in the source region</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Latency adds the Direct Connect round trip; the budget for NFR-01 must include it; the endpoint URL can be pinned in the gateway configuration if private DNS is not adopted</w:t>
            </w:r>
          </w:p>
        </w:tc>
      </w:tr>
    </w:tbl>
    <w:p>
      <w:pPr>
        <w:spacing w:after="120"/>
      </w:pPr>
    </w:p>
    <w:p>
      <w:pPr>
        <w:keepNext/>
        <w:spacing w:after="60" w:before="80"/>
      </w:pPr>
      <w:r>
        <w:rPr>
          <w:rFonts w:ascii="Calibri" w:cs="Calibri" w:eastAsia="Calibri" w:hAnsi="Calibri"/>
          <w:b/>
          <w:bCs/>
          <w:sz w:val="18"/>
          <w:szCs w:val="18"/>
        </w:rPr>
        <w:t xml:space="preserve">Table 5.5. VPC endpoints and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800"/>
        <w:gridCol w:w="1860"/>
      </w:tblGrid>
      <w:tr>
        <w:trPr>
          <w:cantSplit/>
          <w:tblHeader/>
        </w:trPr>
        <w:tc>
          <w:tcPr>
            <w:tcW w:type="dxa" w:w="2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Endpoint service</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Used by</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Endpoint policy</w:t>
            </w:r>
          </w:p>
        </w:tc>
        <w:tc>
          <w:tcPr>
            <w:tcW w:type="dxa" w:w="18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Comment</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com.amazonaws.{region}.bedrock-runtime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(Converse, ApplyGuardrail), scheduler (ApplyGuardrail)</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Allow bedrock:InvokeModel, InvokeModelWithResponseStream and ApplyGuardrail for the account principals only, on the approved profile, model and guardrail ARNs</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Private DNS on; this is the only path to inference</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com.amazonaws.{region}.bedrock</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Scheduler (batch jobs), Terraform (control plane), readiness probes (GetInferenceProfile)</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Allow the batch job actions and the read actions; deny everything else through this endpoint</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Control plane calls from the cluster are limited to what the scheduler needs</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S3 gateway endpoint (in-VPC clusters) or com.amazonaws.{region}.s3 interface endpoint (on premises)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Scheduler</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Allow access to the environment bucket only</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Bucket policy mirrors it with an aws:sourceVpce condition</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com.amazonaws.{region}.sts (regional)</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and scheduler for AssumeRoleWithWebIdentity</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Default</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webhook sets AWS_STS_REGIONAL_ENDPOINTS to regional when configured; the regional STS endpoint is the one the security group must allow</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com.amazonaws.{region}.logs and monitoring</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metrics and log shipping if pushed directly rather than through the bank collector</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Default</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Optional; the recommended design ships telemetry through the bank OpenTelemetry collector</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com.amazonaws.{region}.sqs and events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Scheduler polling the batch job event queue</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Allow the queue only</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Only if EventBridge delivery to SQS is adopted</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com.amazonaws.{region}.bedrock-mantle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Gemma 4 provider module, only when DD-17 adopts a Gemma 4 model</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Allow bedrock-mantle:CreateInference for the account principals on the adopted Gemma 4 model</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Private DNS name bedrock-mantle.{region}.api.aws; the OpenAI-compatible path is /openai/v1 on that host</w:t>
            </w:r>
          </w:p>
        </w:tc>
      </w:tr>
    </w:tbl>
    <w:p>
      <w:pPr>
        <w:spacing w:after="120"/>
      </w:pPr>
    </w:p>
    <w:p>
      <w:pPr>
        <w:pStyle w:val="Heading2"/>
        <w:keepNext/>
        <w:spacing w:after="100" w:before="200"/>
      </w:pPr>
      <w:r>
        <w:rPr>
          <w:rFonts w:ascii="Calibri" w:cs="Calibri" w:eastAsia="Calibri" w:hAnsi="Calibri"/>
        </w:rPr>
        <w:t xml:space="preserve">5.4 Data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300"/>
        <w:gridCol w:w="1260"/>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Concern</w:t>
            </w:r>
          </w:p>
        </w:tc>
        <w:tc>
          <w:tcPr>
            <w:tcW w:type="dxa" w:w="6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Design</w:t>
            </w:r>
          </w:p>
        </w:tc>
        <w:tc>
          <w:tcPr>
            <w:tcW w:type="dxa" w:w="12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Requirement</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at the model</w:t>
            </w:r>
          </w:p>
        </w:tc>
        <w:tc>
          <w:tcPr>
            <w:tcW w:type="dxa" w:w="6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 states that it does not store text, images or documents passed as content and applies zero data retention and zero operator access by default; the account-level data retention mode is set to none through the control plane so that any model whose provider requires retention (Claude Fable 5 and 5.1 today) is unavailable in the account; an SCP denies changes to the retention mode outside the platform pipeline using the bedrock-mantle:DataRetentionMode condition key on the write action</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NFR-09</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in transit</w:t>
            </w:r>
          </w:p>
        </w:tc>
        <w:tc>
          <w:tcPr>
            <w:tcW w:type="dxa" w:w="6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TLS to the VPC endpoints; cross-region routing inside the geographic profile stays on the AWS network and is encrypted between regions per the cross-region inference documentation</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NFR-07</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at rest, S3</w:t>
            </w:r>
          </w:p>
        </w:tc>
        <w:tc>
          <w:tcPr>
            <w:tcW w:type="dxa" w:w="6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One bucket per environment with SSE-KMS under a customer managed key, bucket policy limited to the VPC endpoint and the two roles, versioning off for batch prefixes, lifecycle expiry set from the records schedule (proposed: 7 days for batch input and output, subject to records management)</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NFR-07, NFR-09</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at rest, logs</w:t>
            </w:r>
          </w:p>
        </w:tc>
        <w:tc>
          <w:tcPr>
            <w:tcW w:type="dxa" w:w="6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metadata logs carry no document content; Bedrock model invocation logging is off in production by default and, if Compliance rules that content must be kept, is enabled for the text modality only, delivered to the same KMS-encrypted bucket, with images never selected</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NFR-07, NFR-09</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 evaluation location</w:t>
            </w:r>
          </w:p>
        </w:tc>
        <w:tc>
          <w:tcPr>
            <w:tcW w:type="dxa" w:w="6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Content filters on the Classic tier, which does not use cross-region inference and covers English, French and Spanish; the Standard tier is not used because it routes guardrail evaluation across regions</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NFR-08</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Payment card data</w:t>
            </w:r>
          </w:p>
        </w:tc>
        <w:tc>
          <w:tcPr>
            <w:tcW w:type="dxa" w:w="6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Sensitive information filter with ANONYMIZE on CREDIT_DEBIT_CARD_NUMBER for outputs so a full card number never reaches the extracted topic or the logs; a gateway Luhn check on the raw text of any 13 to 19 digit sequence in the output as a second control; a document with a full number detected is flagged for the review queue</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NFR-09, budget Section 9.2</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Structured output grammar cache</w:t>
            </w:r>
          </w:p>
        </w:tc>
        <w:tc>
          <w:tcPr>
            <w:tcW w:type="dxa" w:w="6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 compiles and caches schema grammars for 24 hours under AWS managed keys; the schema itself contains field names and descriptions but no document data</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Information only</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Credentials</w:t>
            </w:r>
          </w:p>
        </w:tc>
        <w:tc>
          <w:tcPr>
            <w:tcW w:type="dxa" w:w="6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static keys; STS or Roles Anywhere sessions; the Roles Anywhere certificate and key, where used, come from the bank PKI with short validity</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NFR-07</w:t>
            </w:r>
          </w:p>
        </w:tc>
      </w:tr>
    </w:tbl>
    <w:p>
      <w:pPr>
        <w:spacing w:after="120"/>
      </w:pPr>
    </w:p>
    <w:p>
      <w:pPr>
        <w:pStyle w:val="Heading2"/>
        <w:keepNext/>
        <w:spacing w:after="100" w:before="200"/>
      </w:pPr>
      <w:r>
        <w:rPr>
          <w:rFonts w:ascii="Calibri" w:cs="Calibri" w:eastAsia="Calibri" w:hAnsi="Calibri"/>
        </w:rPr>
        <w:t xml:space="preserve">5.5 Observability</w:t>
      </w:r>
    </w:p>
    <w:p>
      <w:pPr>
        <w:spacing w:after="120" w:before="0" w:line="264"/>
        <w:jc w:val="left"/>
      </w:pPr>
      <w:r>
        <w:rPr>
          <w:rFonts w:ascii="Calibri" w:cs="Calibri" w:eastAsia="Calibri" w:hAnsi="Calibri"/>
          <w:sz w:val="20"/>
          <w:szCs w:val="20"/>
        </w:rPr>
        <w:t xml:space="preserve">Three telemetry sources are combined: Bedrock service metrics in CloudWatch, the gateway's own metrics and traces exported through the bank OpenTelemetry collector, and CloudTrail. Metric names below are the ones published in the AWS/Bedrock namespace on 3 September 2026.</w:t>
      </w:r>
    </w:p>
    <w:p>
      <w:pPr>
        <w:keepNext/>
        <w:spacing w:after="60" w:before="80"/>
      </w:pPr>
      <w:r>
        <w:rPr>
          <w:rFonts w:ascii="Calibri" w:cs="Calibri" w:eastAsia="Calibri" w:hAnsi="Calibri"/>
          <w:b/>
          <w:bCs/>
          <w:sz w:val="18"/>
          <w:szCs w:val="18"/>
        </w:rPr>
        <w:t xml:space="preserve">Table 5.6. Metrics and alarms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3400"/>
        <w:gridCol w:w="1260"/>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Signal</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Source</w:t>
            </w:r>
          </w:p>
        </w:tc>
        <w:tc>
          <w:tcPr>
            <w:tcW w:type="dxa" w:w="3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Alarm or use</w:t>
            </w:r>
          </w:p>
        </w:tc>
        <w:tc>
          <w:tcPr>
            <w:tcW w:type="dxa" w:w="12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Requirement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Invocations, InvocationClientErrors, InvocationServerErrors per ModelId</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CloudWatch AWS/Bedrock</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Server error rate above 5 percent over 5 minutes: page operations; client errors above 1 percent: engineering ticket (usually a schema or request bug)</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NFR-11</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InvocationThrottles per ModelId</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CloudWatch AWS/Bedrock</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Any throttle above zero at peak: warning; sustained throttles: quota increase request and rate limiter review</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NFR-02</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InvocationLatency and TimeToFirstToken</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CloudWatch AWS/Bedrock</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p95 above the NFR-01 target (20 seconds) for 10 minutes: warning; compare with the gateway's own end-to-end timing to separate model time from network time</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NFR-01</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InputTokenCount, OutputTokenCount, CacheReadInputTokens, CacheWriteInputTokens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CloudWatch AWS/Bedrock</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Quota utilization computed as InputTokenCount plus CacheWriteInputTokens plus OutputTokenCount times the burndown factor, per minute, against the model quota; alarms at 60 and 80 percent</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NFR-02, NFR-06</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EstimatedTPMQuotaUsage</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CloudWatch AWS/Bedrock</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Displayed only; AWS states it is an approximation and not to be used as the sole indicator</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NFR-11</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ServiceTier and ResolvedServiceTier dimensions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CloudWatch AWS/Bedrock</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Confirms that Flex or Priority requests were served on the tier requested</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FR-07</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request timing, cache hit rate, schema validation failures, escalations, failover events, dead letter count</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metrics through OpenTelemetry</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Schema failure rate above 2 percent: engineering; dead letter count above zero: operations</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FR-12, NFR-12</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job state, records processed, records failed, job duration</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Scheduler metrics and EventBridge events</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Job failed or timed out: operations; NFR-03 window missed: warning</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NFR-03</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 per document, spend against the monthly envelope</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 Explorer by application inference profile tags; AWS Budgets</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Budgets alarms at 80 and 100 percent of the envelope from the budget document</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NFR-13</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Inferences, InferenceClientErrors, TotalInputTokens, TotalOutputTokens, InputTokens, OutputTokens by Project and Model (only when a Gemma 4 model is adopted)</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CloudWatch AWS/BedrockMantle</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Error rate and token volume for Gemma 4 traffic; the published set has no server error or throttle metric, so the gateway's own 429 and 503 counters are the alarm source for the mantle path; CloudTrail records CreateInference as a data event, which the trail must be configured to capture</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NFR-11</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CloudTrail events for bedrock-runtime and bedrock, including additionalEventData.inferenceRegion for cross-region requests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CloudTrail to the SIEM</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Alert on any InvokeModel from a principal other than the two service roles, any call to a model outside the allow list, any retention mode change</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NFR-08, NFR-10</w:t>
            </w:r>
          </w:p>
        </w:tc>
      </w:tr>
    </w:tbl>
    <w:p>
      <w:pPr>
        <w:spacing w:after="120"/>
      </w:pPr>
    </w:p>
    <w:p>
      <w:pPr>
        <w:keepNext/>
        <w:spacing w:after="60" w:before="80"/>
      </w:pPr>
      <w:r>
        <w:rPr>
          <w:rFonts w:ascii="Calibri" w:cs="Calibri" w:eastAsia="Calibri" w:hAnsi="Calibri"/>
          <w:b/>
          <w:bCs/>
          <w:sz w:val="18"/>
          <w:szCs w:val="18"/>
        </w:rPr>
        <w:t xml:space="preserve">Table 5.7. Logging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1800"/>
        <w:gridCol w:w="1560"/>
      </w:tblGrid>
      <w:tr>
        <w:trPr>
          <w:cantSplit/>
          <w:tblHeader/>
        </w:trPr>
        <w:tc>
          <w:tcPr>
            <w:tcW w:type="dxa" w:w="2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Log</w:t>
            </w:r>
          </w:p>
        </w:tc>
        <w:tc>
          <w:tcPr>
            <w:tcW w:type="dxa" w:w="3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Content</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Destination</w:t>
            </w:r>
          </w:p>
        </w:tc>
        <w:tc>
          <w:tcPr>
            <w:tcW w:type="dxa" w:w="15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Retention</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metadata log (one line per model call)</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Correlation ID, document and page ID, environment, profile ARN, model ID, resolved service tier, input, output, cache read and cache write token counts, latency, stop reason, guardrail action and assessment summary, retry count, failover flag, batch job ID where applicable. No prompt or document content.</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Bank log platform through the OpenTelemetry collector; mirrored to the SIEM for audit fields</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Records schedule (proposed: 7 years for the metadata line, aligned with the transaction it supports)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 model invocation logging</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Off in production by default. When enabled: full request and response JSON (bodies above 100 KB and any image data go to S3 only), identity ARN, region, request metadata fields. Enabled in non-production with text and image modalities for debugging on approved test documents.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KMS-encrypted S3 bucket (and CloudWatch Logs for small bodies in non-production)</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Non-production: 30 days; production: per the Compliance ruling</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CloudTrail</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Every control plane and runtime API call with principal, source IP (the endpoint ENI), model or profile ARN, and inference region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Organization trail to the SIEM</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Bank standard</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 trace</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Requested per call (trace enabled) and summarized into the metadata line; the full trace is kept only in non-production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As above</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As above</w:t>
            </w:r>
          </w:p>
        </w:tc>
      </w:tr>
    </w:tbl>
    <w:p>
      <w:pPr>
        <w:spacing w:after="120"/>
      </w:pPr>
    </w:p>
    <w:p>
      <w:pPr>
        <w:pStyle w:val="Heading2"/>
        <w:keepNext/>
        <w:spacing w:after="100" w:before="200"/>
      </w:pPr>
      <w:r>
        <w:rPr>
          <w:rFonts w:ascii="Calibri" w:cs="Calibri" w:eastAsia="Calibri" w:hAnsi="Calibri"/>
        </w:rPr>
        <w:t xml:space="preserve">5.6 Environments and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350"/>
        <w:gridCol w:w="1700"/>
        <w:gridCol w:w="1850"/>
        <w:gridCol w:w="2110"/>
      </w:tblGrid>
      <w:tr>
        <w:trPr>
          <w:cantSplit/>
          <w:tblHeader/>
        </w:trPr>
        <w:tc>
          <w:tcPr>
            <w:tcW w:type="dxa" w:w="13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Environment</w:t>
            </w:r>
          </w:p>
        </w:tc>
        <w:tc>
          <w:tcPr>
            <w:tcW w:type="dxa" w:w="23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AWS account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Cluster project</w:t>
            </w:r>
          </w:p>
        </w:tc>
        <w:tc>
          <w:tcPr>
            <w:tcW w:type="dxa" w:w="18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Models enabled</w:t>
            </w:r>
          </w:p>
        </w:tc>
        <w:tc>
          <w:tcPr>
            <w:tcW w:type="dxa" w:w="211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Purpose</w:t>
            </w:r>
          </w:p>
        </w:tc>
      </w:tr>
      <w:tr>
        <w:trPr>
          <w:cantSplit/>
        </w:trPr>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dev</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Non-production account</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docext-gateway-dev</w:t>
            </w:r>
          </w:p>
        </w:tc>
        <w:tc>
          <w:tcPr>
            <w:tcW w:type="dxa" w:w="1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All candidates</w:t>
            </w:r>
          </w:p>
        </w:tc>
        <w:tc>
          <w:tcPr>
            <w:tcW w:type="dxa" w:w="21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Development and the bake-off (FR-13); invocation logging on</w:t>
            </w:r>
          </w:p>
        </w:tc>
      </w:tr>
      <w:tr>
        <w:trPr>
          <w:cantSplit/>
        </w:trPr>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test</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Non-production account (separate account preferred so quotas are not shared with dev)</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docext-gateway-test</w:t>
            </w:r>
          </w:p>
        </w:tc>
        <w:tc>
          <w:tcPr>
            <w:tcW w:type="dxa" w:w="1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Primary, secondary, escalation</w:t>
            </w:r>
          </w:p>
        </w:tc>
        <w:tc>
          <w:tcPr>
            <w:tcW w:type="dxa" w:w="21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Regression suite, load test, failover game day; invocation logging on with approved test documents</w:t>
            </w:r>
          </w:p>
        </w:tc>
      </w:tr>
      <w:tr>
        <w:trPr>
          <w:cantSplit/>
        </w:trPr>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prod</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Production account</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docext-gateway-prod</w:t>
            </w:r>
          </w:p>
        </w:tc>
        <w:tc>
          <w:tcPr>
            <w:tcW w:type="dxa" w:w="1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Primary, secondary, escalation only</w:t>
            </w:r>
          </w:p>
        </w:tc>
        <w:tc>
          <w:tcPr>
            <w:tcW w:type="dxa" w:w="21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Live traffic; invocation logging per the Compliance ruling</w:t>
            </w:r>
          </w:p>
        </w:tc>
      </w:tr>
    </w:tbl>
    <w:p>
      <w:pPr>
        <w:spacing w:after="120"/>
      </w:pPr>
    </w:p>
    <w:p>
      <w:pPr>
        <w:spacing w:after="120" w:before="0" w:line="264"/>
        <w:jc w:val="left"/>
      </w:pPr>
      <w:r>
        <w:rPr>
          <w:rFonts w:ascii="Calibri" w:cs="Calibri" w:eastAsia="Calibri" w:hAnsi="Calibri"/>
          <w:sz w:val="20"/>
          <w:szCs w:val="20"/>
        </w:rPr>
        <w:t xml:space="preserve">Quotas are per account and per region, so separate accounts keep testing from consuming production capacity. Each account holds its own endpoints, roles, guardrail, application inference profiles, bucket and key, all created by the same Terraform module with an environment variable. The data retention mode is set to none in every account.</w:t>
      </w:r>
    </w:p>
    <w:p>
      <w:pPr>
        <w:pStyle w:val="Heading1"/>
        <w:keepNext/>
        <w:spacing w:after="120" w:before="280"/>
      </w:pPr>
      <w:r>
        <w:rPr>
          <w:rFonts w:ascii="Calibri" w:cs="Calibri" w:eastAsia="Calibri" w:hAnsi="Calibri"/>
        </w:rPr>
        <w:t xml:space="preserve">6. Model and throughput choice</w:t>
      </w:r>
    </w:p>
    <w:p>
      <w:pPr>
        <w:pStyle w:val="Heading2"/>
        <w:keepNext/>
        <w:spacing w:after="100" w:before="200"/>
      </w:pPr>
      <w:r>
        <w:rPr>
          <w:rFonts w:ascii="Calibri" w:cs="Calibri" w:eastAsia="Calibri" w:hAnsi="Calibri"/>
        </w:rPr>
        <w:t xml:space="preserve">6.1 Candidate features verified on 3 and 4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500"/>
        <w:gridCol w:w="1500"/>
        <w:gridCol w:w="1500"/>
        <w:gridCol w:w="1500"/>
        <w:gridCol w:w="1500"/>
      </w:tblGrid>
      <w:tr>
        <w:trPr>
          <w:cantSplit/>
          <w:tblHeader/>
        </w:trPr>
        <w:tc>
          <w:tcPr>
            <w:tcW w:type="dxa" w:w="18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Feature</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Claude Haiku 4.5</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Claude Sonnet 4.6</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Claude Sonnet 5</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Amazon Nova 2 Lite</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Google Gemma 4 31B</w:t>
            </w:r>
          </w:p>
        </w:tc>
      </w:tr>
      <w:tr>
        <w:trPr>
          <w:cantSplit/>
        </w:trPr>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model ID</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anthropic.claude-haiku-4-5-20251001-v1:0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anthropic.claude-sonnet-4-6</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anthropic.claude-sonnet-5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amazon.nova-2-lite-v1:0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google.gemma-4-31b (bedrock-mantle only)</w:t>
            </w:r>
          </w:p>
        </w:tc>
      </w:tr>
      <w:tr>
        <w:trPr>
          <w:cantSplit/>
        </w:trPr>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 geographic profile ID</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us.anthropic.claude-haiku-4-5-20251001-v1:0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us.anthropic.claude-sonnet-4-6</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us.anthropic.claude-sonnet-5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us.amazon.nova-2-lite-v1:0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 (no cross-region profiles on bedrock-mantle)</w:t>
            </w:r>
          </w:p>
        </w:tc>
      </w:tr>
      <w:tr>
        <w:trPr>
          <w:cantSplit/>
        </w:trPr>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Lifecycle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1 October 2026</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launched 17 February 2026; no EOL date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launched 30 June 2026; no EOL date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launched 2 December 2025; no EOL date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launched 31 March 2026; no EOL date</w:t>
            </w:r>
          </w:p>
        </w:tc>
      </w:tr>
      <w:tr>
        <w:trPr>
          <w:cantSplit/>
        </w:trPr>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Context and max output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200K / 64K</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1M / 64K</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1M / 128K</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1M / 64K</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256K / not stated on the card</w:t>
            </w:r>
          </w:p>
        </w:tc>
      </w:tr>
      <w:tr>
        <w:trPr>
          <w:cantSplit/>
        </w:trPr>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input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 (and video)</w:t>
            </w:r>
          </w:p>
        </w:tc>
      </w:tr>
      <w:tr>
        <w:trPr>
          <w:cantSplit/>
        </w:trPr>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Structured outputs (bedrock-runtime)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documented for bedrock-mantle</w:t>
            </w:r>
          </w:p>
        </w:tc>
      </w:tr>
      <w:tr>
        <w:trPr>
          <w:cantSplit/>
        </w:trPr>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Guardrails (bedrock-runtime)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listed on bedrock-mantle; ApplyGuardrail separately</w:t>
            </w:r>
          </w:p>
        </w:tc>
      </w:tr>
      <w:tr>
        <w:trPr>
          <w:cantSplit/>
        </w:trPr>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inference (us-east-1 and ca-central-1)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r>
      <w:tr>
        <w:trPr>
          <w:cantSplit/>
        </w:trPr>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 tiers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Reserved</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Reserved</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Priority, Flex</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Priority, Flex</w:t>
            </w:r>
          </w:p>
        </w:tc>
      </w:tr>
      <w:tr>
        <w:trPr>
          <w:cantSplit/>
        </w:trPr>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Explicit caching minimum per checkpoint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4,096 tokens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1,024 tokens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1,024 tokens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1K tokens (system and messages)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offered</w:t>
            </w:r>
          </w:p>
        </w:tc>
      </w:tr>
      <w:tr>
        <w:trPr>
          <w:cantSplit/>
        </w:trPr>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Implicit caching</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 (best effort)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 (best effort)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 (best effort)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 (best effort)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 (automatic, best effort)</w:t>
            </w:r>
          </w:p>
        </w:tc>
      </w:tr>
      <w:tr>
        <w:trPr>
          <w:cantSplit/>
        </w:trPr>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Count tokens API</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r>
      <w:tr>
        <w:trPr>
          <w:cantSplit/>
        </w:trPr>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Output token burndown against quota</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5x</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5x</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10x</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1x</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applicable (separate input and output token quotas)</w:t>
            </w:r>
          </w:p>
        </w:tc>
      </w:tr>
      <w:tr>
        <w:trPr>
          <w:cantSplit/>
        </w:trPr>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Cross-region quota (requests and tokens per minute)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10,000 and 5,000,000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10,000 and 6,000,000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6,000,000 tokens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2,000 (fixed) and 8,000,000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published quota; no RPM quota on bedrock-mantle</w:t>
            </w:r>
          </w:p>
        </w:tc>
      </w:tr>
      <w:tr>
        <w:trPr>
          <w:cantSplit/>
        </w:trPr>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Geographic profile from ca-central-1 routes to</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ca-central-1, us-east-1, us-east-2, us-west-2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ca-central-1, us-east-1, us-east-2, us-west-2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Available from ca-central-1 (destination list on the model card)</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ca-central-1, us-east-1, us-east-2, us-west-2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available in ca-central-1 or through any profile</w:t>
            </w:r>
          </w:p>
        </w:tc>
      </w:tr>
      <w:tr>
        <w:trPr>
          <w:cantSplit/>
        </w:trPr>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 per document, Standard global (budget Table 4.1)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Middle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Highest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Middle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Low</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Lowest (Table 6.9)</w:t>
            </w:r>
          </w:p>
        </w:tc>
      </w:tr>
    </w:tbl>
    <w:p>
      <w:pPr>
        <w:spacing w:after="120"/>
      </w:pPr>
    </w:p>
    <w:p>
      <w:pPr>
        <w:pStyle w:val="Heading2"/>
        <w:keepNext/>
        <w:spacing w:after="100" w:before="200"/>
      </w:pPr>
      <w:r>
        <w:rPr>
          <w:rFonts w:ascii="Calibri" w:cs="Calibri" w:eastAsia="Calibri" w:hAnsi="Calibri"/>
        </w:rPr>
        <w:t xml:space="preserve">6.2 Model roles</w:t>
      </w:r>
    </w:p>
    <w:p>
      <w:pPr>
        <w:spacing w:after="120" w:before="0" w:line="264"/>
        <w:jc w:val="left"/>
      </w:pPr>
      <w:r>
        <w:rPr>
          <w:rFonts w:ascii="Calibri" w:cs="Calibri" w:eastAsia="Calibri" w:hAnsi="Calibri"/>
          <w:sz w:val="20"/>
          <w:szCs w:val="20"/>
        </w:rPr>
        <w:t xml:space="preserve">The roles below are the design recommendation and the configuration the bake-off is run against. The evaluation report required by FR-13 (field accuracy, schema validity, calibration, latency and cost per document on the labeled set, per language) confirms or swaps the primary and secondary; the design and the code are indifferent to 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3100"/>
        <w:gridCol w:w="2560"/>
      </w:tblGrid>
      <w:tr>
        <w:trPr>
          <w:cantSplit/>
          <w:tblHeader/>
        </w:trPr>
        <w:tc>
          <w:tcPr>
            <w:tcW w:type="dxa" w:w="16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Role</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Recommendation</w:t>
            </w:r>
          </w:p>
        </w:tc>
        <w:tc>
          <w:tcPr>
            <w:tcW w:type="dxa" w:w="3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Why</w:t>
            </w:r>
          </w:p>
        </w:tc>
        <w:tc>
          <w:tcPr>
            <w:tcW w:type="dxa" w:w="25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What would change it</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Primary (real-time and batch)</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Haiku 4.5 through the us. profile</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Meets every functional requirement including Bedrock structured outputs and batch; middle cost; the count tokens API supports prompt sizing</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Nova 2 Lite reaching the quality baseline in the bake-off at its lower cost; or an EOL notice for Haiku 4.5 arriving before go-live</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Secondary (health failover; candidate primary)</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2 Lite through the us. profile</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Lowest cost among the batch-capable candidates; Flex and Priority tiers give latency and cost levers the Claude models lack; separate provider reduces correlated failure</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bake-off result that does not reach the baseline would demote it to failover only; the 2,000 requests per minute fixed quota is the ceiling to watch; a Gemma 4 variant that meets the baseline and the throughput proof displaces it (DD-17)</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Escalation (quality)</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4.6 through the us. profile</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Highest quality Claude candidate with structured outputs, batch and no EOL date; used only for the fraction of documents that fail thresholds, which keeps its cost bounded</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Sonnet 5 gaining batch and structured outputs on bedrock-runtime would make it the escalation model at a lower price</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Excluded</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5; Amazon Nova Lite; Claude Opus 4.8; any model requiring data retention</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Sonnet 5: no batch, no structured outputs, 10x burndown; Nova Lite: lifecycle; Opus 4.8: price and 15x burndown; retention-requiring models are blocked by the account setting</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Re-evaluated quarterly in the lifecycle review (NFR-14)</w:t>
            </w:r>
          </w:p>
        </w:tc>
      </w:tr>
    </w:tbl>
    <w:p>
      <w:pPr>
        <w:spacing w:after="120"/>
      </w:pPr>
    </w:p>
    <w:p>
      <w:pPr>
        <w:pStyle w:val="Heading2"/>
        <w:keepNext/>
        <w:spacing w:after="100" w:before="200"/>
      </w:pPr>
      <w:r>
        <w:rPr>
          <w:rFonts w:ascii="Calibri" w:cs="Calibri" w:eastAsia="Calibri" w:hAnsi="Calibri"/>
        </w:rPr>
        <w:t xml:space="preserve">6.3 Routing option and source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800"/>
        <w:gridCol w:w="2100"/>
        <w:gridCol w:w="12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Decision</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Recommended</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Alternative</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Condition for the recommendation</w:t>
            </w:r>
          </w:p>
        </w:tc>
        <w:tc>
          <w:tcPr>
            <w:tcW w:type="dxa" w:w="12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Owner</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Routing option</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Geographic profile (us. prefix) for every model</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Global profile: about 10 percent cheaper per the AWS comparison table but routes worldwide and requires allowing aws:RequestedRegion unspecified in the SCP; in-region: not offered for any Converse candidate in ca-central-1 and not for Haiku 4.5 or Sonnet 4.6 in us-east-1 either; Gemma 4 is in-region in us-east-1 on bedrock-mantle and is the only candidate with that property (Section 6.7)</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data residency ruling accepts processing in the destination regions of the us. profile</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Architecture, with information security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Source region</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us-east-1</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ca-central-1: keeps the source region, the endpoints, the S3 bucket and the logs in Canada and adds ca-central-1 to the destination set; Nova prices about 7 percent higher from Canada (budget Section 9.1); Anthropic prices identical</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Ruling permits US processing of all document classes; if Canadian-origin data must originate in Canada, the design is re-pointed at ca-central-1 with no other change</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Information security and privacy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Destination region control</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SCP allows exactly the destination regions of the us. profile for the source region (us-east-1, us-east-2, us-west-2, plus ca-central-1 when the source is Canada) and denies aws:RequestedRegion unspecified</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 blocking any destination region of a profile makes requests on it fail, so partial allow lists are not an option</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 ruling</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 platform</w:t>
            </w:r>
          </w:p>
        </w:tc>
      </w:tr>
    </w:tbl>
    <w:p>
      <w:pPr>
        <w:spacing w:after="120"/>
      </w:pPr>
    </w:p>
    <w:p>
      <w:pPr>
        <w:pStyle w:val="Heading2"/>
        <w:keepNext/>
        <w:spacing w:after="100" w:before="200"/>
      </w:pPr>
      <w:r>
        <w:rPr>
          <w:rFonts w:ascii="Calibri" w:cs="Calibri" w:eastAsia="Calibri" w:hAnsi="Calibri"/>
        </w:rPr>
        <w:t xml:space="preserve">6.4 Throughput mode and quota-aware concurrency</w:t>
      </w:r>
    </w:p>
    <w:p>
      <w:pPr>
        <w:spacing w:after="120" w:before="0" w:line="264"/>
        <w:jc w:val="left"/>
      </w:pPr>
      <w:r>
        <w:rPr>
          <w:rFonts w:ascii="Calibri" w:cs="Calibri" w:eastAsia="Calibri" w:hAnsi="Calibri"/>
          <w:sz w:val="20"/>
          <w:szCs w:val="20"/>
        </w:rPr>
        <w:t xml:space="preserve">The budget document settled the throughput mode: Standard on-demand for the real-time path, batch for everything else, Flex for Nova 2 Lite when a synchronous but non-interactive call is needed, Priority held in reserve, no Reserved tier and no Provisioned Throughput. The design adds the concurrency control that keeps the real-time path inside the quota with headroom, using the token accounting rules AWS publishes: a request reserves input tokens plus max_tokens from the tokens-per-minute quota when it starts, and is charged input plus cache write plus output times the burndown factor when it ends.</w:t>
      </w:r>
    </w:p>
    <w:p>
      <w:pPr>
        <w:keepNext/>
        <w:spacing w:after="60" w:before="80"/>
      </w:pPr>
      <w:r>
        <w:rPr>
          <w:rFonts w:ascii="Calibri" w:cs="Calibri" w:eastAsia="Calibri" w:hAnsi="Calibri"/>
          <w:b/>
          <w:bCs/>
          <w:sz w:val="18"/>
          <w:szCs w:val="18"/>
        </w:rPr>
        <w:t xml:space="preserve">Table 6.4. Quota consumption per document and at the 300 per minute peak, with burndown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200"/>
        <w:gridCol w:w="1100"/>
        <w:gridCol w:w="1300"/>
        <w:gridCol w:w="1200"/>
        <w:gridCol w:w="1100"/>
        <w:gridCol w:w="1160"/>
      </w:tblGrid>
      <w:tr>
        <w:trPr>
          <w:cantSplit/>
          <w:tblHeader/>
        </w:trPr>
        <w:tc>
          <w:tcPr>
            <w:tcW w:type="dxa" w:w="1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Model</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Input tokens</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Output tokens x burndown</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Quota tokens per document</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Reserved at request start (input plus 1,500 max_tokens)</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Quota tokens per minute at peak</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Share of TPM quota at peak</w:t>
            </w:r>
          </w:p>
        </w:tc>
        <w:tc>
          <w:tcPr>
            <w:tcW w:type="dxa" w:w="11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Output tokens per document at which the 60 percent threshold is reached</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Haiku 4.5</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2,400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1,000 x 5 = 5,000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7,400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3,900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2,220,000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44 percent</w:t>
            </w:r>
          </w:p>
        </w:tc>
        <w:tc>
          <w:tcPr>
            <w:tcW w:type="dxa" w:w="1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1,520</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4.6</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2,400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1,000 x 5 = 5,000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7,400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3,900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2,220,000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37 percent</w:t>
            </w:r>
          </w:p>
        </w:tc>
        <w:tc>
          <w:tcPr>
            <w:tcW w:type="dxa" w:w="1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1,920</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5</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2,400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1,000 x 10 = 10,000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12,400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3,900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3,720,000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62 percent</w:t>
            </w:r>
          </w:p>
        </w:tc>
        <w:tc>
          <w:tcPr>
            <w:tcW w:type="dxa" w:w="1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960</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2 Lite</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1,030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1,000 x 1 = 1,000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2,030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2,530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609,000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8 percent</w:t>
            </w:r>
          </w:p>
        </w:tc>
        <w:tc>
          <w:tcPr>
            <w:tcW w:type="dxa" w:w="1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14,970</w:t>
            </w:r>
          </w:p>
        </w:tc>
      </w:tr>
    </w:tbl>
    <w:p>
      <w:pPr>
        <w:spacing w:after="120"/>
      </w:pPr>
    </w:p>
    <w:p>
      <w:pPr>
        <w:spacing w:after="120" w:before="0" w:line="264"/>
        <w:jc w:val="left"/>
      </w:pPr>
      <w:r>
        <w:rPr>
          <w:rFonts w:ascii="Calibri" w:cs="Calibri" w:eastAsia="Calibri" w:hAnsi="Calibri"/>
          <w:sz w:val="20"/>
          <w:szCs w:val="20"/>
        </w:rPr>
        <w:t xml:space="preserve">Two conclusions follow. First, the previous budget document understated quota use for the Claude candidates by ignoring burndown; Haiku 4.5 at peak sits at 44 percent of its quota, inside the 60 percent threshold of NFR-02 but with less headroom than reported, and Sonnet 5 would exceed the threshold. Second, max_tokens is a quota lever: the reservation at request start uses it, so the gateway sets maxTokens to 1,500 (about 1.5 times the expected output) rather than a large default, and raises it only for document classes whose measured output justifies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Control</w:t>
            </w:r>
          </w:p>
        </w:tc>
        <w:tc>
          <w:tcPr>
            <w:tcW w:type="dxa" w:w="75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Design</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Rate limiter</w:t>
            </w:r>
          </w:p>
        </w:tc>
        <w:tc>
          <w:tcPr>
            <w:tcW w:type="dxa" w:w="7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token bucket per model and environment refilled at 60 percent of the model's tokens-per-minute quota; each request debits input tokens plus maxTokens on admission and settles to input plus cache write plus output times burndown on completion, mirroring the AWS accounting. A second bucket enforces 60 percent of the requests-per-minute quota (the Nova 2 Lite 2,000 per minute ceiling is fixed and is the binding limit for that model at peak growth).</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Concurrency</w:t>
            </w:r>
          </w:p>
        </w:tc>
        <w:tc>
          <w:tcPr>
            <w:tcW w:type="dxa" w:w="7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In-flight requests per model bounded by the bucket, with the HorizontalPodAutoscaler scaling replicas on the in-flight metric so the bucket, not pod count, is the limit</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Quota increase trigger</w:t>
            </w:r>
          </w:p>
        </w:tc>
        <w:tc>
          <w:tcPr>
            <w:tcW w:type="dxa" w:w="7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Alarm at 60 percent of either quota for 5 consecutive minutes opens a quota increase request through Service Quotas; the routing table carries the current quota values so the buckets track increases</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isolation</w:t>
            </w:r>
          </w:p>
        </w:tc>
        <w:tc>
          <w:tcPr>
            <w:tcW w:type="dxa" w:w="7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jobs run under separate batch quotas and never draw on the real-time buckets; the scheduler pauses submissions when the health failover ladder reports both models down</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 tier per request</w:t>
            </w:r>
          </w:p>
        </w:tc>
        <w:tc>
          <w:tcPr>
            <w:tcW w:type="dxa" w:w="7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serviceTier default on the real-time path; flex for Nova 2 Lite when the caller marks the document non-interactive and the batch window is too far away; priority only if enabled per environment after NFR-01 is missed on Standard</w:t>
            </w:r>
          </w:p>
        </w:tc>
      </w:tr>
    </w:tbl>
    <w:p>
      <w:pPr>
        <w:spacing w:after="120"/>
      </w:pPr>
    </w:p>
    <w:p>
      <w:pPr>
        <w:pStyle w:val="Heading2"/>
        <w:keepNext/>
        <w:spacing w:after="100" w:before="200"/>
      </w:pPr>
      <w:r>
        <w:rPr>
          <w:rFonts w:ascii="Calibri" w:cs="Calibri" w:eastAsia="Calibri" w:hAnsi="Calibri"/>
        </w:rPr>
        <w:t xml:space="preserve">6.5 Prompt, schema and caching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gridCol w:w="25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Element</w:t>
            </w:r>
          </w:p>
        </w:tc>
        <w:tc>
          <w:tcPr>
            <w:tcW w:type="dxa" w:w="5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Design</w:t>
            </w:r>
          </w:p>
        </w:tc>
        <w:tc>
          <w:tcPr>
            <w:tcW w:type="dxa" w:w="25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Reason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Prompt layout</w:t>
            </w:r>
          </w:p>
        </w:tc>
        <w:tc>
          <w:tcPr>
            <w:tcW w:type="dxa" w:w="5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System prompt first (role, extraction rules, language handling), then the schema description, then any vendor template hints, then the page image, then the short user instruction; static content first and dynamic content last</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Implicit caching depends on an exact prefix match on the static part; structured outputs replace most of the schema text for the Claude candidates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Structured outputs</w:t>
            </w:r>
          </w:p>
        </w:tc>
        <w:tc>
          <w:tcPr>
            <w:tcW w:type="dxa" w:w="5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outputConfig.textFormat of type json_schema with the extraction schema for Haiku 4.5 and Sonnet 4.6; the schema uses only the supported subset: basic types, enum, const, anyOf, internal $ref, the date and date-time string formats, additionalProperties false; no numeric minimum or maximum, no string length constraints, no recursion</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 rejects unsupported schema features with a 400 error; the first use of a new schema compiles a grammar that can take a few minutes, and the compiled grammar is cached for 24 hours, so the deployment phase warms the schema in each environment and after every schema change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validation</w:t>
            </w:r>
          </w:p>
        </w:tc>
        <w:tc>
          <w:tcPr>
            <w:tcW w:type="dxa" w:w="5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Every response, from every model and both paths, is validated against the same schema plus the range and cross-field rules the schema cannot express (confidence between 0 and 1, totals consistent with line items, dates plausible); Nova 2 Lite receives the schema as prompt text and a strict instruction to return only JSON</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FR-02; keeps one contract for all models; the batch structured output question in Section 1.3 is moot for correctness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Per-field confidence</w:t>
            </w:r>
          </w:p>
        </w:tc>
        <w:tc>
          <w:tcPr>
            <w:tcW w:type="dxa" w:w="5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numeric confidence per field (0 to 1) as a schema number, range-checked by the gateway; the raw value and the calibrated value are recorded separately</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FR-03; the calibration layer consumes a number, and the schema cannot enforce the range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Output length</w:t>
            </w:r>
          </w:p>
        </w:tc>
        <w:tc>
          <w:tcPr>
            <w:tcW w:type="dxa" w:w="5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Short field keys, required fields emitted as null when absent (the schema requires them), no prose, no explanations; maxTokens 1,500</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Output tokens dominate Claude cost (68 percent of the Haiku 4.5 Standard cost in the budget document) and count 5x against quota</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Temperature and sampling</w:t>
            </w:r>
          </w:p>
        </w:tc>
        <w:tc>
          <w:tcPr>
            <w:tcW w:type="dxa" w:w="5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temperature 0 for extraction; no reasoning or thinking configuration for the Claude candidates on this workload</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Determinism for regression testing; reasoning tokens would count as output</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Prompt caching</w:t>
            </w:r>
          </w:p>
        </w:tc>
        <w:tc>
          <w:tcPr>
            <w:tcW w:type="dxa" w:w="5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explicit cachePoint on Haiku 4.5 at the current prompt size (about 800 tokens against a 4,096 token minimum); cachePoint on the system prompt for Sonnet 4.6 when the static prefix exceeds 1,024 tokens; implicit caching left to the platform for all models; CacheReadInputTokens tracked per model and the design revisited if the static prefix grows past the minimums</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Cache reads are billed at the reduced rate and do not count toward the TPM quota; cache writes do count</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Languages</w:t>
            </w:r>
          </w:p>
        </w:tc>
        <w:tc>
          <w:tcPr>
            <w:tcW w:type="dxa" w:w="5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One prompt with explicit English, French and Spanish handling; per-language accuracy reported by the evaluation suite</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Prompt attack surface</w:t>
            </w:r>
          </w:p>
        </w:tc>
        <w:tc>
          <w:tcPr>
            <w:tcW w:type="dxa" w:w="5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Scanned documents can contain text that reads as instructions. The structured output contract, the absence of tools, the guardrail prompt attack filter on the input text, and the gateway's rule that model output is data rather than instruction are the controls; the testing phase includes seeded injection documents</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NFR-07, NFR-12</w:t>
            </w:r>
          </w:p>
        </w:tc>
      </w:tr>
    </w:tbl>
    <w:p>
      <w:pPr>
        <w:spacing w:after="120"/>
      </w:pPr>
    </w:p>
    <w:p>
      <w:pPr>
        <w:pStyle w:val="Heading2"/>
        <w:keepNext/>
        <w:spacing w:after="100" w:before="200"/>
      </w:pPr>
      <w:r>
        <w:rPr>
          <w:rFonts w:ascii="Calibri" w:cs="Calibri" w:eastAsia="Calibri" w:hAnsi="Calibri"/>
        </w:rPr>
        <w:t xml:space="preserve">6.6 Confidence and calibration integration</w:t>
      </w:r>
    </w:p>
    <w:p>
      <w:pPr>
        <w:spacing w:after="120" w:before="0" w:line="264"/>
        <w:jc w:val="left"/>
      </w:pPr>
      <w:r>
        <w:rPr>
          <w:rFonts w:ascii="Calibri" w:cs="Calibri" w:eastAsia="Calibri" w:hAnsi="Calibri"/>
          <w:sz w:val="20"/>
          <w:szCs w:val="20"/>
        </w:rPr>
        <w:t xml:space="preserve">The existing calibration layer stays where it is. The gateway supplies it with three inputs per field: the model's verbalized confidence, the guardrail assessment for that field's text, and the request context (model ID, cache status, escalation flag). Calibration curves are fitted per model in the bake-off and stored with the model version in the routing table, so a model swap carries its own curve. The straight-through processing target of 70 percent at six months (NFR-12) is measured on the calibrated value; the thresholds that route to escalation or review are configuration, not code.</w:t>
      </w:r>
    </w:p>
    <w:p>
      <w:pPr>
        <w:pStyle w:val="Heading2"/>
        <w:keepNext/>
        <w:spacing w:after="100" w:before="200"/>
      </w:pPr>
      <w:r>
        <w:rPr>
          <w:rFonts w:ascii="Calibri" w:cs="Calibri" w:eastAsia="Calibri" w:hAnsi="Calibri"/>
        </w:rPr>
        <w:t xml:space="preserve">6.7 Gemma 4 on Bedrock</w:t>
      </w:r>
    </w:p>
    <w:p>
      <w:pPr>
        <w:spacing w:after="120" w:before="0" w:line="264"/>
        <w:jc w:val="left"/>
      </w:pPr>
      <w:r>
        <w:rPr>
          <w:rFonts w:ascii="Calibri" w:cs="Calibri" w:eastAsia="Calibri" w:hAnsi="Calibri"/>
          <w:sz w:val="20"/>
          <w:szCs w:val="20"/>
        </w:rPr>
        <w:t xml:space="preserve">Google's Gemma 4 family was not in the previous candidate set. AWS announced its availability on Bedrock on 15 June 2026; the model cards carry a launch date of 31 March 2026. The models are open weight under the Apache 2.0 license and Bedrock serves them as fully managed on-demand inference, so nothing is self-hosted and no weights are handled by the team. The family matters to this design for two reasons: it is the only image-capable candidate offered in-region in the US (us-east-1, us-east-2 and us-west-2, plus eu-central-1), and its list price per document is far below the other candidates. It is also served only through the bedrock-mantle endpoint, which removes several features the design relies on. Tables 6.7 to 6.9 record the verified facts; the assessment follows them.</w:t>
      </w:r>
    </w:p>
    <w:p>
      <w:pPr>
        <w:keepNext/>
        <w:spacing w:after="60" w:before="80"/>
      </w:pPr>
      <w:r>
        <w:rPr>
          <w:rFonts w:ascii="Calibri" w:cs="Calibri" w:eastAsia="Calibri" w:hAnsi="Calibri"/>
          <w:b/>
          <w:bCs/>
          <w:sz w:val="18"/>
          <w:szCs w:val="18"/>
        </w:rPr>
        <w:t xml:space="preserve">Table 6.7. Gemma 4 variants on Bedrock (model cards, AWS launch post and pricing page, read on 4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2400"/>
        <w:gridCol w:w="2400"/>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Item</w:t>
            </w:r>
          </w:p>
        </w:tc>
        <w:tc>
          <w:tcPr>
            <w:tcW w:type="dxa" w:w="25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Gemma 4 31B</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Gemma 4 26B-A4B</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Gemma 4 E2B</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ID</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google.gemma-4-31b</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google.gemma-4-26b-a4b</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google.gemma-4-e2b</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Architecture and size</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Dense, 30.7 billion parameters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Mixture of experts, 25.2 billion total and 3.8 billion active per token</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Dense with per-layer embeddings, 5.1 billion total and 2.3 billion effective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Context window</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256K tokens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256K tokens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128K tokens</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Input modalities on Bedrock</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 image, video</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 image, video</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Text, image, video</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Lifecycle</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no EOL date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no EOL date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no EOL date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Endpoint and APIs</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bedrock-mantle only; OpenAI-compatible Chat Completions and Responses at https://bedrock-mantle.{region}.api.aws/openai/v1; no Converse, InvokeModel or Messages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Regions (in-region only; no geographic or global profile)</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us-east-1, us-east-2, us-west-2, eu-central-1</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 tiers</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Priority, Flex; no Reserved</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Price per 1M tokens, US regions, Standard</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$0.14 input, $0.40 output</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$0.13 input, $0.40 output</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$0.04 input, $0.08 output</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Price per 1M tokens, Frankfurt, Standard</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$0.17 input, $0.48 output</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$0.16 input, $0.48 output</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$0.05 input, $0.10 output</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Priority and Flex</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Priority at a 75 percent premium and Flex at a 50 percent discount to Standard (Google models footnote on the pricing page)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 payload limit</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3.5 MB per request including images and video</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Reasoning</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Built in; effort low, medium or high honored on both APIs; reasoning content returned only by the Responses API; thinking can be toggled per request</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 AWS recommends effort high for this variant so that reasoning stays out of the answer</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Tool calling</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Native; one tool call per turn</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Prompt caching</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Implicit, automatically enabled; cached input tokens do not count against the input token quota</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Quotas</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published per-account token quota; throughput governed by internal service capacity; no requests-per-minute quota on bedrock-mantle; HTTP 429 for a token quota, HTTP 503 for regional capacity pressure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Recommended sampling (AWS)</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temperature 1.0 and top_p 0.95 for general use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r>
    </w:tbl>
    <w:p>
      <w:pPr>
        <w:spacing w:after="120"/>
      </w:pPr>
    </w:p>
    <w:p>
      <w:pPr>
        <w:keepNext/>
        <w:spacing w:after="60" w:before="80"/>
      </w:pPr>
      <w:r>
        <w:rPr>
          <w:rFonts w:ascii="Calibri" w:cs="Calibri" w:eastAsia="Calibri" w:hAnsi="Calibri"/>
          <w:b/>
          <w:bCs/>
          <w:sz w:val="18"/>
          <w:szCs w:val="18"/>
        </w:rPr>
        <w:t xml:space="preserve">Table 6.8. Fit of Gemma 4 against the design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200"/>
        <w:gridCol w:w="27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Design element</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Converse candidates</w:t>
            </w:r>
          </w:p>
        </w:tc>
        <w:tc>
          <w:tcPr>
            <w:tcW w:type="dxa" w:w="3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Gemma 4 on bedrock-mantle</w:t>
            </w:r>
          </w:p>
        </w:tc>
        <w:tc>
          <w:tcPr>
            <w:tcW w:type="dxa" w:w="27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Consequence for the design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Invocation API</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Converse on bedrock-runtime</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OpenAI Chat Completions (or Responses) on bedrock-mantle</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Second provider module in the gateway; the routing table names the provider per role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Authentication</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SigV4 from STS credentials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SigV4 or a Bedrock API key; the OpenAI SDK requires a bearer token, which the aws-bedrock-token-generator package derives from the STS credentials as a short-term key (up to 12 hours)</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static keys; the provider module either signs with SigV4 directly or generates the short-term token from the pod's STS credentials at run time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Private connectivity</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bedrock-runtime interface endpoint</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com.amazonaws.{region}.bedrock-mantle interface endpoint with the private DNS name bedrock-mantle.{region}.api.aws</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One more endpoint in the Terraform module, created only when a Gemma 4 model is adopted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IAM</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bedrock:InvokeModel on profile and model ARNs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bedrock-mantle:CreateInference; AmazonBedrockMantleInferenceAccess is the AWS managed reference policy</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Separate statement in the gateway role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Routing and residency</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Geographic us. profile across three or four regions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only; no cross-region profiles on bedrock-mantle</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Strongest residency posture of any candidate in the US; not available from ca-central-1, so unusable in the Canadian-source variant of the design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Structured outputs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outputConfig.textFormat on Converse</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documented for Gemma 4 on bedrock-mantle; the structured outputs page documents response_format for open-weight models on InvokeModel, which Gemma 4 does not support</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gateway validator carries the contract, as it already does for Nova 2 Lite; the testing phase checks whether response_format is honored on the mantle Chat Completions API</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guardrailConfig on the call</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listed among the supported features for Gemma 4 on bedrock-mantle; the documented Chat Completions guardrail headers apply to bedrock-runtime</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ApplyGuardrail on the output text as a separate bedrock-runtime call, the same pattern the batch path uses; one extra call per document</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inference</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CreateModelInvocationJob at a 50 percent discount</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 Gemma 4 is absent from the batch supported list and the OpenAI Batch API on Bedrock covers OpenAI models</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Backlog processing for Gemma 4 uses the Flex tier (also a 50 percent discount) through the real-time path at a controlled rate, not the asynchronous job model</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Quotas and throughput</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Published token and request quotas; token buckets at 60 percent</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published quota; AWS documents a ramp procedure (halve the rate on 503s, hold 15 minutes, raise by 50 percent, repeat), suggests planning headroom of two to three times the expected peak, and names the Priority tier as the lever for latency-sensitive traffic</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rate limiter runs in ramp mode for the mantle provider; the 300 per minute peak must be proven in the test environment before any production share is routed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 attribution</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Application inference profiles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Projects: the project ID is set on the client (OpenAI-Project header) and its tags flow to Cost Explorer and CUR 2.0; application inference profiles and request metadata do not apply on bedrock-mantle; IAM principal attribution works on both endpoints</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One Project per environment; the gateway metadata line remains the per-document record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Observability</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AWS/Bedrock metrics, optional invocation logging</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AWS/BedrockMantle metrics by Project and Model (inference count, client errors, token totals); CloudTrail records CreateInference as a data event; model invocation logging is not listed for bedrock-mantle</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Separate dashboard; the trail must capture bedrock-mantle data events; the gateway metadata line is the only per-document record on this path</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retention</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Account mode none</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 account setting; the model's allowed retention modes are read from the models endpoint (GET /v1/models/google.gemma-4-31b) before enabling</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Deployment phase step</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handling</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block with bytes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image_url with a base64 data URL or an s3:// URL; AWS recommends placing the image before the text</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Provider module builds the data URL; image token count depends on the visual token budget (70 to 1,120 tokens per image on the Google model card, higher budgets recommended for document parsing) and is measured in the bake-off</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Sampling and reasoning</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temperature 0, no reasoning</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recommends temperature 1.0 and top_p 0.95 for general use; reasoning effort is configurable and reasoning tokens are billed output</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bake-off tests temperature 0 for extraction and the lowest reasoning setting, and measures output tokens including any reasoning</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Payload</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design limit reached</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3.5 MB per request</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250 KB pages fit with a wide margin</w:t>
            </w:r>
          </w:p>
        </w:tc>
      </w:tr>
    </w:tbl>
    <w:p>
      <w:pPr>
        <w:spacing w:after="120"/>
      </w:pPr>
    </w:p>
    <w:p>
      <w:pPr>
        <w:keepNext/>
        <w:spacing w:after="60" w:before="80"/>
      </w:pPr>
      <w:r>
        <w:rPr>
          <w:rFonts w:ascii="Calibri" w:cs="Calibri" w:eastAsia="Calibri" w:hAnsi="Calibri"/>
          <w:b/>
          <w:bCs/>
          <w:sz w:val="18"/>
          <w:szCs w:val="18"/>
        </w:rPr>
        <w:t xml:space="preserve">Table 6.9. Cost per document at the Standard tier in US regions (prices read on 4 September 2026; workload basis of the previous budget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900"/>
        <w:gridCol w:w="1200"/>
        <w:gridCol w:w="1380"/>
        <w:gridCol w:w="138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Model</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Price per 1M tokens (input, output)</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Input tokens (text plus image)</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Output tokens</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Cost per document</w:t>
            </w:r>
          </w:p>
        </w:tc>
        <w:tc>
          <w:tcPr>
            <w:tcW w:type="dxa" w:w="138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Monthly at 100,000 documents</w:t>
            </w:r>
          </w:p>
        </w:tc>
        <w:tc>
          <w:tcPr>
            <w:tcW w:type="dxa" w:w="138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Monthly at 500,000 documents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Haiku 4.5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$1.00, $5.00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2,400 (800 plus 1,600)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$0.00740</w:t>
            </w:r>
          </w:p>
        </w:tc>
        <w:tc>
          <w:tcPr>
            <w:tcW w:type="dxa" w:w="13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$740</w:t>
            </w:r>
          </w:p>
        </w:tc>
        <w:tc>
          <w:tcPr>
            <w:tcW w:type="dxa" w:w="13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$3,700</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2 Lite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$0.30, $2.50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1,030 (800 plus 230)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$0.00281</w:t>
            </w:r>
          </w:p>
        </w:tc>
        <w:tc>
          <w:tcPr>
            <w:tcW w:type="dxa" w:w="13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$281</w:t>
            </w:r>
          </w:p>
        </w:tc>
        <w:tc>
          <w:tcPr>
            <w:tcW w:type="dxa" w:w="13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$1,405</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Gemma 4 31B</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$0.14, $0.40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1,920 (800 plus 1,120)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$0.00067</w:t>
            </w:r>
          </w:p>
        </w:tc>
        <w:tc>
          <w:tcPr>
            <w:tcW w:type="dxa" w:w="13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$67</w:t>
            </w:r>
          </w:p>
        </w:tc>
        <w:tc>
          <w:tcPr>
            <w:tcW w:type="dxa" w:w="13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$334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Gemma 4 26B-A4B</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$0.13, $0.40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1,920 (800 plus 1,120)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$0.00065</w:t>
            </w:r>
          </w:p>
        </w:tc>
        <w:tc>
          <w:tcPr>
            <w:tcW w:type="dxa" w:w="13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$65</w:t>
            </w:r>
          </w:p>
        </w:tc>
        <w:tc>
          <w:tcPr>
            <w:tcW w:type="dxa" w:w="13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$325</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Gemma 4 E2B</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$0.04, $0.08</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1,920 (800 plus 1,120)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$0.00016</w:t>
            </w:r>
          </w:p>
        </w:tc>
        <w:tc>
          <w:tcPr>
            <w:tcW w:type="dxa" w:w="13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$16</w:t>
            </w:r>
          </w:p>
        </w:tc>
        <w:tc>
          <w:tcPr>
            <w:tcW w:type="dxa" w:w="13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$78</w:t>
            </w:r>
          </w:p>
        </w:tc>
      </w:tr>
    </w:tbl>
    <w:p>
      <w:pPr>
        <w:spacing w:after="120"/>
      </w:pPr>
    </w:p>
    <w:p>
      <w:pPr>
        <w:spacing w:after="120" w:before="0" w:line="264"/>
        <w:jc w:val="left"/>
      </w:pPr>
      <w:r>
        <w:rPr>
          <w:rFonts w:ascii="Calibri" w:cs="Calibri" w:eastAsia="Calibri" w:hAnsi="Calibri"/>
          <w:i/>
          <w:iCs/>
          <w:sz w:val="18"/>
          <w:szCs w:val="18"/>
        </w:rPr>
        <w:t xml:space="preserve">Gemma 4 image tokens are taken at the highest visual token budget on the Google model card (1,120), the setting Google recommends for document parsing; Bedrock does not document which budget it applies, so the bake-off measures the real count. Reasoning tokens are excluded. Flex halves and Priority adds 75 percent to the Gemma 4 figures. The Haiku 4.5 and Nova 2 Lite rows use the same image token basis as the previous budget document and prices re-read on 4 September 2026.</w:t>
      </w:r>
    </w:p>
    <w:p>
      <w:pPr>
        <w:pStyle w:val="Heading3"/>
        <w:keepNext/>
        <w:spacing w:after="80" w:before="160"/>
      </w:pPr>
      <w:r>
        <w:rPr>
          <w:rFonts w:ascii="Calibri" w:cs="Calibri" w:eastAsia="Calibri" w:hAnsi="Calibri"/>
        </w:rPr>
        <w:t xml:space="preserve">Assessment and recommendation</w:t>
      </w:r>
    </w:p>
    <w:p>
      <w:pPr>
        <w:spacing w:after="120" w:before="0" w:line="264"/>
        <w:jc w:val="left"/>
      </w:pPr>
      <w:r>
        <w:rPr>
          <w:rFonts w:ascii="Calibri" w:cs="Calibri" w:eastAsia="Calibri" w:hAnsi="Calibri"/>
          <w:sz w:val="20"/>
          <w:szCs w:val="20"/>
        </w:rPr>
        <w:t xml:space="preserve">On price alone Gemma 4 31B costs about 11 times less per document than Haiku 4.5 and about 4 times less than Nova 2 Lite at Standard, and its in-region availability is the best residency posture available in the US. Against that, five gaps stand between it and the primary role at go-live. There is no batch inference, so the Flex tier covers the discount but not the asynchronous job model the backlog path is built on. There is no published throughput quota, so peak capacity has to be proven by ramping and can still return 503 responses under regional demand. There is no inline guardrail and no documented structured output on the mantle endpoint, so both are handled in the gateway at the cost of a second provider module and a second call per document. And the model is not offered in ca-central-1, which rules it out of the Canadian-source variant. Accuracy on scanned invoices and receipts is unknown until the bake-off runs; the open license means the team can also inspect the model and, later, fine-tune on its own data if the evaluation justifies it.</w:t>
      </w:r>
    </w:p>
    <w:p>
      <w:pPr>
        <w:spacing w:after="120" w:before="0" w:line="264"/>
        <w:jc w:val="left"/>
      </w:pPr>
      <w:r>
        <w:rPr>
          <w:rFonts w:ascii="Calibri" w:cs="Calibri" w:eastAsia="Calibri" w:hAnsi="Calibri"/>
          <w:sz w:val="20"/>
          <w:szCs w:val="20"/>
        </w:rPr>
        <w:t xml:space="preserve">None of the gaps blocks the secondary role or the bake-off. The recommendation is to include Gemma 4 31B and Gemma 4 26B-A4B in the FR-13 bake-off alongside the Converse candidates, to build the mantle provider module as part of the gateway work (it is also the path to the OpenAI models on Bedrock should they ever be needed), and to decide the secondary role on the result: if a Gemma 4 variant meets the accuracy baseline and holds 300 documents per minute in the test environment through the ramp procedure, it displaces Nova 2 Lite as the secondary and becomes the candidate for the primary role at the first quarterly review; if not, it stays a documented option with the provider module in place. The E2B variant is not proposed for the bake-off: its price is attractive, but its size and the AWS guidance that it reasons extensively by default make it a poor fit for a strict extraction schema.</w:t>
      </w:r>
    </w:p>
    <w:p>
      <w:pPr>
        <w:spacing w:after="120" w:before="0" w:line="264"/>
        <w:jc w:val="left"/>
      </w:pPr>
      <w:r>
        <w:rPr>
          <w:rFonts w:ascii="Calibri" w:cs="Calibri" w:eastAsia="Calibri" w:hAnsi="Calibri"/>
          <w:sz w:val="20"/>
          <w:szCs w:val="20"/>
        </w:rPr>
        <w:t xml:space="preserve">Gemma 3 27B is the alternative for a Google open-weight model inside the Converse path. Its model card lists the bedrock-runtime endpoint with Converse and InvokeModel, image input, Guardrails, structured outputs and batch inference, in-region availability in us-east-1, us-east-2 and us-west-2, and Standard, Priority and Flex tiers, at $0.23 and $0.38 per million input and output tokens in US regions. It is an older generation (launched 12 March 2025, 128K context, no reasoning mode) but needs no second provider module and fits every integration point in Section 7 unchanged. It is worth a place in the bake-off if the team wants the open-weight option without the mantle dependencies.</w:t>
      </w:r>
    </w:p>
    <w:p>
      <w:pPr>
        <w:pStyle w:val="Heading1"/>
        <w:keepNext/>
        <w:spacing w:after="120" w:before="280"/>
      </w:pPr>
      <w:r>
        <w:rPr>
          <w:rFonts w:ascii="Calibri" w:cs="Calibri" w:eastAsia="Calibri" w:hAnsi="Calibri"/>
        </w:rPr>
        <w:t xml:space="preserve">7. Integration points</w:t>
      </w:r>
    </w:p>
    <w:p>
      <w:pPr>
        <w:pStyle w:val="Heading2"/>
        <w:keepNext/>
        <w:spacing w:after="100" w:before="200"/>
      </w:pPr>
      <w:r>
        <w:rPr>
          <w:rFonts w:ascii="Calibri" w:cs="Calibri" w:eastAsia="Calibri" w:hAnsi="Calibri"/>
        </w:rPr>
        <w:t xml:space="preserve">7.1 Pipeline to gateway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3900"/>
        <w:gridCol w:w="2160"/>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Field</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Direction</w:t>
            </w:r>
          </w:p>
        </w:tc>
        <w:tc>
          <w:tcPr>
            <w:tcW w:type="dxa" w:w="3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Content</w:t>
            </w:r>
          </w:p>
        </w:tc>
        <w:tc>
          <w:tcPr>
            <w:tcW w:type="dxa" w:w="21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Notes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correlation_id</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UUID created by intake; carried through every log line, the Bedrock requestMetadata and the Kafka headers</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FR-11</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document_id, page_number, page_count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Stable identifiers from the intake system</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Idempotency key is document_id plus page_number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image_ref, image_format, image_sha256, image_dhash</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Location of the page image (object store path), format (JPEG or PNG), hashes for the cache layers</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Images are resized upstream to 1,568 pixels on the long edge, which is the Anthropic standard tier cap noted in the budget document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client_id, data_class, language_hint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Client and data classification for routing and residency; optional language hint</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class selects the environment routing table entry when classes differ in residency</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realtime, flex or batch</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flex only meaningful for models with the Flex tier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schema_version</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Version of the extraction schema the caller expects</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gateway rejects unknown versions rather than guessing</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fields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Response</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validated JSON object per the schema version</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Nulls preserved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confidence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Response</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Raw and calibrated confidence per field</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FR-03</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provenance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Response</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ID, profile ARN, resolved service tier, cache status (exact, near, template, miss), escalation flag, failover flag, batch job ID</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Recorded with the result for audit and cost attribution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Response</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Action taken (none, anonymized, blocked) and the PII types detected</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Drives the review routing for card numbers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status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Response</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ok, escalated, review, failed, with the last error class</w:t>
            </w:r>
          </w:p>
        </w:tc>
        <w:tc>
          <w:tcPr>
            <w:tcW w:type="dxa" w:w="2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failed only after the dead letter path</w:t>
            </w:r>
          </w:p>
        </w:tc>
      </w:tr>
    </w:tbl>
    <w:p>
      <w:pPr>
        <w:spacing w:after="120"/>
      </w:pPr>
    </w:p>
    <w:p>
      <w:pPr>
        <w:pStyle w:val="Heading2"/>
        <w:keepNext/>
        <w:spacing w:after="100" w:before="200"/>
      </w:pPr>
      <w:r>
        <w:rPr>
          <w:rFonts w:ascii="Calibri" w:cs="Calibri" w:eastAsia="Calibri" w:hAnsi="Calibri"/>
        </w:rPr>
        <w:t xml:space="preserve">7.2 Gateway to Bedrock request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3100"/>
        <w:gridCol w:w="2200"/>
        <w:gridCol w:w="1910"/>
      </w:tblGrid>
      <w:tr>
        <w:trPr>
          <w:cantSplit/>
          <w:tblHeader/>
        </w:trPr>
        <w:tc>
          <w:tcPr>
            <w:tcW w:type="dxa" w:w="21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Converse field</w:t>
            </w:r>
          </w:p>
        </w:tc>
        <w:tc>
          <w:tcPr>
            <w:tcW w:type="dxa" w:w="3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Haiku 4.5 and Sonnet 4.6</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Nova 2 Lite</w:t>
            </w:r>
          </w:p>
        </w:tc>
        <w:tc>
          <w:tcPr>
            <w:tcW w:type="dxa" w:w="191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Source</w:t>
            </w:r>
          </w:p>
        </w:tc>
      </w:tr>
      <w:tr>
        <w:trPr>
          <w:cantSplit/>
        </w:trPr>
        <w:tc>
          <w:tcPr>
            <w:tcW w:type="dxa" w:w="2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modelId</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Application inference profile ARN for the environment (its underlying model is the us. system profile)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c>
          <w:tcPr>
            <w:tcW w:type="dxa" w:w="19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Application inference profiles page</w:t>
            </w:r>
          </w:p>
        </w:tc>
      </w:tr>
      <w:tr>
        <w:trPr>
          <w:cantSplit/>
        </w:trPr>
        <w:tc>
          <w:tcPr>
            <w:tcW w:type="dxa" w:w="2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system</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Static system prompt; a cachePoint block after it only when the prefix meets the model minimum</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Static system prompt (implicit caching applies)</w:t>
            </w:r>
          </w:p>
        </w:tc>
        <w:tc>
          <w:tcPr>
            <w:tcW w:type="dxa" w:w="19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Prompt caching page</w:t>
            </w:r>
          </w:p>
        </w:tc>
      </w:tr>
      <w:tr>
        <w:trPr>
          <w:cantSplit/>
        </w:trPr>
        <w:tc>
          <w:tcPr>
            <w:tcW w:type="dxa" w:w="2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messages</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One user message: image block (format jpeg or png, bytes) plus the text instruction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c>
          <w:tcPr>
            <w:tcW w:type="dxa" w:w="19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Converse API page</w:t>
            </w:r>
          </w:p>
        </w:tc>
      </w:tr>
      <w:tr>
        <w:trPr>
          <w:cantSplit/>
        </w:trPr>
        <w:tc>
          <w:tcPr>
            <w:tcW w:type="dxa" w:w="2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inferenceConfig</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maxTokens 1,500, temperature 0</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c>
          <w:tcPr>
            <w:tcW w:type="dxa" w:w="19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Converse API page</w:t>
            </w:r>
          </w:p>
        </w:tc>
      </w:tr>
      <w:tr>
        <w:trPr>
          <w:cantSplit/>
        </w:trPr>
        <w:tc>
          <w:tcPr>
            <w:tcW w:type="dxa" w:w="2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outputConfig.textFormat</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type json_schema with the extraction schema (name, description, schema string)</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Omitted; schema delivered as text in the system prompt</w:t>
            </w:r>
          </w:p>
        </w:tc>
        <w:tc>
          <w:tcPr>
            <w:tcW w:type="dxa" w:w="19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Structured outputs page</w:t>
            </w:r>
          </w:p>
        </w:tc>
      </w:tr>
      <w:tr>
        <w:trPr>
          <w:cantSplit/>
        </w:trPr>
        <w:tc>
          <w:tcPr>
            <w:tcW w:type="dxa" w:w="2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guardrailConfig</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guardrailIdentifier, guardrailVersion, trace enabled</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c>
          <w:tcPr>
            <w:tcW w:type="dxa" w:w="19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Guardrails with Converse page</w:t>
            </w:r>
          </w:p>
        </w:tc>
      </w:tr>
      <w:tr>
        <w:trPr>
          <w:cantSplit/>
        </w:trPr>
        <w:tc>
          <w:tcPr>
            <w:tcW w:type="dxa" w:w="2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serviceTier</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type default (Reserved not procured)</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type default, flex or priority per the mode</w:t>
            </w:r>
          </w:p>
        </w:tc>
        <w:tc>
          <w:tcPr>
            <w:tcW w:type="dxa" w:w="19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Converse API and service tiers pages</w:t>
            </w:r>
          </w:p>
        </w:tc>
      </w:tr>
      <w:tr>
        <w:trPr>
          <w:cantSplit/>
        </w:trPr>
        <w:tc>
          <w:tcPr>
            <w:tcW w:type="dxa" w:w="2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requestMetadata</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Up to 16 string pairs: correlation_id, document_id, client_id, data_class, environment, mode, schema_version, escalation flag</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c>
          <w:tcPr>
            <w:tcW w:type="dxa" w:w="19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Per-request metadata tagging page; recorded only when invocation logging is enabled in the region</w:t>
            </w:r>
          </w:p>
        </w:tc>
      </w:tr>
      <w:tr>
        <w:trPr>
          <w:cantSplit/>
        </w:trPr>
        <w:tc>
          <w:tcPr>
            <w:tcW w:type="dxa" w:w="2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additionalModelRequestFields</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used (no top_k, no thinking)</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used</w:t>
            </w:r>
          </w:p>
        </w:tc>
        <w:tc>
          <w:tcPr>
            <w:tcW w:type="dxa" w:w="19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Converse API page</w:t>
            </w:r>
          </w:p>
        </w:tc>
      </w:tr>
      <w:tr>
        <w:trPr>
          <w:cantSplit/>
        </w:trPr>
        <w:tc>
          <w:tcPr>
            <w:tcW w:type="dxa" w:w="2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Response fields consumed</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output.message.content text, stopReason, usage (inputTokens, outputTokens, cacheReadInputTokens, cacheWriteInputTokens), metrics.latencyMs, trace.guardrail</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c>
          <w:tcPr>
            <w:tcW w:type="dxa" w:w="19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Converse API page</w:t>
            </w:r>
          </w:p>
        </w:tc>
      </w:tr>
    </w:tbl>
    <w:p>
      <w:pPr>
        <w:spacing w:after="120"/>
      </w:pPr>
    </w:p>
    <w:p>
      <w:pPr>
        <w:spacing w:after="120" w:before="0" w:line="264"/>
        <w:jc w:val="left"/>
      </w:pPr>
      <w:r>
        <w:rPr>
          <w:rFonts w:ascii="Calibri" w:cs="Calibri" w:eastAsia="Calibri" w:hAnsi="Calibri"/>
          <w:i/>
          <w:iCs/>
          <w:sz w:val="18"/>
          <w:szCs w:val="18"/>
        </w:rPr>
        <w:t xml:space="preserve">The Anthropic Messages API on bedrock-runtime and the bedrock-mantle endpoint were considered and rejected for the Claude and Nova candidates: Messages is single-vendor and the mantle endpoint has no Converse API, no cross-region profiles, no structured outputs and no Guardrails for these models; AWS recommends bedrock-runtime for new applications. The bedrock-mantle endpoint is used only by the Gemma 4 provider module described below.</w:t>
      </w:r>
    </w:p>
    <w:p>
      <w:pPr>
        <w:keepNext/>
        <w:spacing w:after="60" w:before="80"/>
      </w:pPr>
      <w:r>
        <w:rPr>
          <w:rFonts w:ascii="Calibri" w:cs="Calibri" w:eastAsia="Calibri" w:hAnsi="Calibri"/>
          <w:b/>
          <w:bCs/>
          <w:sz w:val="18"/>
          <w:szCs w:val="18"/>
        </w:rPr>
        <w:t xml:space="preserve">Table 7.2b. Gateway to bedrock-mantle request composition (Gemma 4 provider module, when DD-17 adopts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00"/>
        <w:gridCol w:w="2260"/>
      </w:tblGrid>
      <w:tr>
        <w:trPr>
          <w:cantSplit/>
          <w:tblHeader/>
        </w:trPr>
        <w:tc>
          <w:tcPr>
            <w:tcW w:type="dxa" w:w="2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Chat Completions field</w:t>
            </w:r>
          </w:p>
        </w:tc>
        <w:tc>
          <w:tcPr>
            <w:tcW w:type="dxa" w:w="5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Value</w:t>
            </w:r>
          </w:p>
        </w:tc>
        <w:tc>
          <w:tcPr>
            <w:tcW w:type="dxa" w:w="22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Source</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Base URL and model</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https://bedrock-mantle.{region}.api.aws/openai/v1 with model google.gemma-4-31b (or google.gemma-4-26b-a4b)</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card; AWS launch post</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Authentication</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SigV4 with the pod's STS credentials, or a short-term bearer token generated from them by aws-bedrock-token-generator; never a long-term API key</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API keys page; AWS launch post</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messages</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system: static prompt including the schema text and the JSON-only instruction; user: image_url with a base64 data URL first, then the text instruction</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launch post (image before text)</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max_tokens, temperature, top_p</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1,500; temperature 0 and top_p as set by the bake-off (AWS general recommendation is 1.0 and 0.95)</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launch post</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Reasoning</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Lowest effort or disabled for extraction, set per the bake-off measurement of output tokens</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card; AWS launch post</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service_tier</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default on the real-time path; flex for backlog processing; priority only as the lever documented for sustained 503 responses</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 tiers page; AWS launch post</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OpenAI-Project header</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Project ID for the environment (cost attribution on bedrock-mantle)</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Projects page</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Response fields consumed</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choices[0].message.content, finish_reason, usage.prompt_tokens and usage.completion_tokens</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Chat Completions page</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Post-processing</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Schema validation in the gateway; ApplyGuardrail on the output text through bedrock-runtime with the environment guardrail; then the same metadata line as the Converse path</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Sections 6.5 and 7.5</w:t>
            </w:r>
          </w:p>
        </w:tc>
      </w:tr>
    </w:tbl>
    <w:p>
      <w:pPr>
        <w:spacing w:after="120"/>
      </w:pPr>
    </w:p>
    <w:p>
      <w:pPr>
        <w:pStyle w:val="Heading2"/>
        <w:keepNext/>
        <w:spacing w:after="100" w:before="200"/>
      </w:pPr>
      <w:r>
        <w:rPr>
          <w:rFonts w:ascii="Calibri" w:cs="Calibri" w:eastAsia="Calibri" w:hAnsi="Calibri"/>
        </w:rPr>
        <w:t xml:space="preserve">7.3 Error handling and retry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2100"/>
        <w:gridCol w:w="3300"/>
        <w:gridCol w:w="1610"/>
      </w:tblGrid>
      <w:tr>
        <w:trPr>
          <w:cantSplit/>
          <w:tblHeader/>
        </w:trPr>
        <w:tc>
          <w:tcPr>
            <w:tcW w:type="dxa" w:w="23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Condition</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Detection</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Action</w:t>
            </w:r>
          </w:p>
        </w:tc>
        <w:tc>
          <w:tcPr>
            <w:tcW w:type="dxa" w:w="161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Limit</w:t>
            </w:r>
          </w:p>
        </w:tc>
      </w:tr>
      <w:tr>
        <w:trPr>
          <w:cantSplit/>
        </w:trPr>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ThrottlingException</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 429 from bedrock-runtime; InvocationThrottles metric</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Exponential backoff with full jitter starting at 500 ms; the rate limiter tightens its bucket by 10 percent for one minute</w:t>
            </w:r>
          </w:p>
        </w:tc>
        <w:tc>
          <w:tcPr>
            <w:tcW w:type="dxa" w:w="1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 attempts, then health failover</w:t>
            </w:r>
          </w:p>
        </w:tc>
      </w:tr>
      <w:tr>
        <w:trPr>
          <w:cantSplit/>
        </w:trPr>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ServiceUnavailableException, InternalServerException, ModelNotReadyException</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5xx and the model-not-ready error class</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Backoff and retry; on the third failure the circuit breaker counts a fault</w:t>
            </w:r>
          </w:p>
        </w:tc>
        <w:tc>
          <w:tcPr>
            <w:tcW w:type="dxa" w:w="1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 attempts, then health failover</w:t>
            </w:r>
          </w:p>
        </w:tc>
      </w:tr>
      <w:tr>
        <w:trPr>
          <w:cantSplit/>
        </w:trPr>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Read timeout</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Client timeout (proposed 60 seconds for a page)</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Retry once with the same request; the SDK's own retry is disabled so the gateway controls attempts</w:t>
            </w:r>
          </w:p>
        </w:tc>
        <w:tc>
          <w:tcPr>
            <w:tcW w:type="dxa" w:w="1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 attempts, then health failover</w:t>
            </w:r>
          </w:p>
        </w:tc>
      </w:tr>
      <w:tr>
        <w:trPr>
          <w:cantSplit/>
        </w:trPr>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ValidationException (400)</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 rejected (unsupported schema feature, image too large, bad parameter)</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retry; dead letter with the error; engineering alert (this is a bug, not a transient)</w:t>
            </w:r>
          </w:p>
        </w:tc>
        <w:tc>
          <w:tcPr>
            <w:tcW w:type="dxa" w:w="1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AccessDeniedException</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IAM or endpoint policy denial</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retry; alert platform; check STS credential freshness first</w:t>
            </w:r>
          </w:p>
        </w:tc>
        <w:tc>
          <w:tcPr>
            <w:tcW w:type="dxa" w:w="1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 intervention (blocked)</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stopReason guardrail_intervened</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Route to review with the assessment; no retry</w:t>
            </w:r>
          </w:p>
        </w:tc>
        <w:tc>
          <w:tcPr>
            <w:tcW w:type="dxa" w:w="1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stopReason max_tokens</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Output truncated</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Retry once with maxTokens raised by 50 percent for that document; record the event so the class default can be tuned</w:t>
            </w:r>
          </w:p>
        </w:tc>
        <w:tc>
          <w:tcPr>
            <w:tcW w:type="dxa" w:w="1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 attempts</w:t>
            </w:r>
          </w:p>
        </w:tc>
      </w:tr>
      <w:tr>
        <w:trPr>
          <w:cantSplit/>
        </w:trPr>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Schema validation failure</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validator</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Retry once with a corrective instruction appended; then quality escalation</w:t>
            </w:r>
          </w:p>
        </w:tc>
        <w:tc>
          <w:tcPr>
            <w:tcW w:type="dxa" w:w="1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 attempts on primary, 1 on escalation, then review</w:t>
            </w:r>
          </w:p>
        </w:tc>
      </w:tr>
      <w:tr>
        <w:trPr>
          <w:cantSplit/>
        </w:trPr>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Abuse detection block on image input</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ValidationException with the abuse detection message</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retry; review queue; security notification</w:t>
            </w:r>
          </w:p>
        </w:tc>
        <w:tc>
          <w:tcPr>
            <w:tcW w:type="dxa" w:w="1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 429 from bedrock-mantle (Gemma 4 path)</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Token quota exceeded on the mantle endpoint</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Backoff with jitter; the ramp-mode rate limiter reduces the submission rate</w:t>
            </w:r>
          </w:p>
        </w:tc>
        <w:tc>
          <w:tcPr>
            <w:tcW w:type="dxa" w:w="1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6 attempts (the AWS example client uses max_retries 6), then health failover to a Converse candidate</w:t>
            </w:r>
          </w:p>
        </w:tc>
      </w:tr>
      <w:tr>
        <w:trPr>
          <w:cantSplit/>
        </w:trPr>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 503 from bedrock-mantle (Gemma 4 path)</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Regional capacity under pressure</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Backoff with jitter for occasional responses; if sustained, halve the submission rate and follow the ramp procedure; Priority tier as the lever for latency-sensitive traffic</w:t>
            </w:r>
          </w:p>
        </w:tc>
        <w:tc>
          <w:tcPr>
            <w:tcW w:type="dxa" w:w="16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6 attempts, then health failover</w:t>
            </w:r>
          </w:p>
        </w:tc>
      </w:tr>
    </w:tbl>
    <w:p>
      <w:pPr>
        <w:spacing w:after="120"/>
      </w:pPr>
    </w:p>
    <w:p>
      <w:pPr>
        <w:spacing w:after="120" w:before="0" w:line="264"/>
        <w:jc w:val="left"/>
      </w:pPr>
      <w:r>
        <w:rPr>
          <w:rFonts w:ascii="Calibri" w:cs="Calibri" w:eastAsia="Calibri" w:hAnsi="Calibri"/>
          <w:sz w:val="20"/>
          <w:szCs w:val="20"/>
        </w:rPr>
        <w:t xml:space="preserve">Idempotency is by document_id plus page_number at every stage: the Kafka consumer commits offsets only after the result is published, results are upserted by that key, and the batch scheduler uses the same key as recordId, so a replay after a crash cannot create a second posting.</w:t>
      </w:r>
    </w:p>
    <w:p>
      <w:pPr>
        <w:pStyle w:val="Heading2"/>
        <w:keepNext/>
        <w:spacing w:after="100" w:before="200"/>
      </w:pPr>
      <w:r>
        <w:rPr>
          <w:rFonts w:ascii="Calibri" w:cs="Calibri" w:eastAsia="Calibri" w:hAnsi="Calibri"/>
        </w:rPr>
        <w:t xml:space="preserve">7.4 Batch path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600"/>
        <w:gridCol w:w="206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Item</w:t>
            </w:r>
          </w:p>
        </w:tc>
        <w:tc>
          <w:tcPr>
            <w:tcW w:type="dxa" w:w="56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Design</w:t>
            </w:r>
          </w:p>
        </w:tc>
        <w:tc>
          <w:tcPr>
            <w:tcW w:type="dxa" w:w="20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Source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Record format</w:t>
            </w:r>
          </w:p>
        </w:tc>
        <w:tc>
          <w:tcPr>
            <w:tcW w:type="dxa" w:w="5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JSONL, one record per page: recordId (document_id and page_number), modelInput in Converse request format (system, messages with the image bytes, inferenceConfig); modelInvocationType Converse on the job</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data format page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Structured output in batch</w:t>
            </w:r>
          </w:p>
        </w:tc>
        <w:tc>
          <w:tcPr>
            <w:tcW w:type="dxa" w:w="5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relied on. The batch page states batch does not support structured output while the structured outputs page lists batch as supported; the design puts the schema in the prompt for batch records, validates in the scheduler, and the testing phase runs one job with outputConfig set to observe the behavior</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Both pages, verified 3 September 2026</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Guardrails in batch</w:t>
            </w:r>
          </w:p>
        </w:tc>
        <w:tc>
          <w:tcPr>
            <w:tcW w:type="dxa" w:w="5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CreateModelInvocationJob has no guardrail parameter; the scheduler calls ApplyGuardrail on each output text with the same guardrail and version as the real-time path</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Create job page; ApplyGuardrail page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Job parameters</w:t>
            </w:r>
          </w:p>
        </w:tc>
        <w:tc>
          <w:tcPr>
            <w:tcW w:type="dxa" w:w="5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jobName with environment, date and sequence; roleArn of the batch service role; inputDataConfig pointing at the folder; outputDataConfig at the output prefix; timeoutDurationInHours (proposed 24, matching NFR-03); vpcConfig; clientRequestToken; tags for cost allocation</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Create job page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Sizing</w:t>
            </w:r>
          </w:p>
        </w:tc>
        <w:tc>
          <w:tcPr>
            <w:tcW w:type="dxa" w:w="5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3,000 records per file, about 15,000 records per job at 250 KB per page; at most 100 in-progress plus submitted jobs per model per region; minimum 100 records per job</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Budget Table 7.3</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choice</w:t>
            </w:r>
          </w:p>
        </w:tc>
        <w:tc>
          <w:tcPr>
            <w:tcW w:type="dxa" w:w="5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Primary model for reprocessing and backlog; escalation model for the evaluation runs that compare candidates; the routing table names the batch model separately from the real-time model</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Design</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Result handling</w:t>
            </w:r>
          </w:p>
        </w:tc>
        <w:tc>
          <w:tcPr>
            <w:tcW w:type="dxa" w:w="5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Output JSONL parsed by recordId; per-record errors in the output are logged with the error code; validated results republished to the extracted topic; failed records re-queued once to the real-time path</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results page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Job events</w:t>
            </w:r>
          </w:p>
        </w:tc>
        <w:tc>
          <w:tcPr>
            <w:tcW w:type="dxa" w:w="5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EventBridge state change events delivered to an SQS queue in the account; the scheduler polls the queue and falls back to GetModelInvocationJob every 10 minutes</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monitoring page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w:t>
            </w:r>
          </w:p>
        </w:tc>
        <w:tc>
          <w:tcPr>
            <w:tcW w:type="dxa" w:w="5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prices are 50 percent of Standard for the candidates that offer batch (budget Table 3.1); the batch service role and bucket carry the environment cost tags</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Budget document</w:t>
            </w:r>
          </w:p>
        </w:tc>
      </w:tr>
    </w:tbl>
    <w:p>
      <w:pPr>
        <w:spacing w:after="120"/>
      </w:pPr>
    </w:p>
    <w:p>
      <w:pPr>
        <w:pStyle w:val="Heading2"/>
        <w:keepNext/>
        <w:spacing w:after="100" w:before="200"/>
      </w:pPr>
      <w:r>
        <w:rPr>
          <w:rFonts w:ascii="Calibri" w:cs="Calibri" w:eastAsia="Calibri" w:hAnsi="Calibri"/>
        </w:rPr>
        <w:t xml:space="preserve">7.5 Guardrail configuration</w:t>
      </w:r>
    </w:p>
    <w:p>
      <w:pPr>
        <w:spacing w:after="120" w:before="0" w:line="264"/>
        <w:jc w:val="left"/>
      </w:pPr>
      <w:r>
        <w:rPr>
          <w:rFonts w:ascii="Calibri" w:cs="Calibri" w:eastAsia="Calibri" w:hAnsi="Calibri"/>
          <w:sz w:val="20"/>
          <w:szCs w:val="20"/>
        </w:rPr>
        <w:t xml:space="preserve">The guardrail exists to detect and control sensitive data in what the model returns and to filter harmful content in what it receives. Because the extraction output must contain names, addresses and bank details, the sensitive information policy is configured to detect rather than mask for those types, and to anonymize only the one type that must never leave the model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Policy</w:t>
            </w:r>
          </w:p>
        </w:tc>
        <w:tc>
          <w:tcPr>
            <w:tcW w:type="dxa" w:w="3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Setting</w:t>
            </w:r>
          </w:p>
        </w:tc>
        <w:tc>
          <w:tcPr>
            <w:tcW w:type="dxa" w:w="35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Rationale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Content filters (text)</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Classic tier; hate, insults, sexual, violence and misconduct at medium strength on input and output; prompt attack filter on input at high strength</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Classic tier keeps evaluation in the region and covers English, French and Spanish; the prompt attack filter is one of the controls for text embedded in scanned documents</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Content filter (image)</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Enabled on input at low strength</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Documents are business paper; the filter guards against misuse of the pipeline at a small per-image cost (budget Table 8.1)</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Sensitive information, extraction fields</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NAME, ADDRESS, EMAIL, PHONE, US_BANK_ACCOUNT_NUMBER, US_BANK_ROUTING_NUMBER, INTERNATIONAL_BANK_ACCOUNT_NUMBER: outputAction NONE (detect and return the detection in the trace), inputAction NONE</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These values are the product of the extraction; NONE records what was found for audit without altering the result</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Sensitive information, card numbers</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CREDIT_DEBIT_CARD_NUMBER: outputAction ANONYMIZE, inputAction NONE</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full card number in the output would put the downstream systems and logs in PCI DSS scope; anonymizing replaces it with the type marker and the gateway routes the document to review</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Custom regex</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Bank-specific identifiers agreed with information security (for example internal account formats), action NONE</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Detection for audit; regex lookarounds are not supported</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Denied topics and word filters</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configured</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topical restriction applies to extraction</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Versioning</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numbered guardrail version per environment is pinned in the routing table; DRAFT is never referenced by the gateway</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Reproducibility (FR-08)</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Application</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guardrailConfig on every real-time Converse call with trace enabled; ApplyGuardrail on every batch output; the guardrail ARN and version are the only guardrail the two roles may use (Enforce specific guardrails permission pattern)</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FR-10</w:t>
            </w:r>
          </w:p>
        </w:tc>
      </w:tr>
    </w:tbl>
    <w:p>
      <w:pPr>
        <w:spacing w:after="120"/>
      </w:pPr>
    </w:p>
    <w:p>
      <w:pPr>
        <w:spacing w:after="120" w:before="0" w:line="264"/>
        <w:jc w:val="left"/>
      </w:pPr>
      <w:r>
        <w:rPr>
          <w:rFonts w:ascii="Calibri" w:cs="Calibri" w:eastAsia="Calibri" w:hAnsi="Calibri"/>
          <w:i/>
          <w:iCs/>
          <w:sz w:val="18"/>
          <w:szCs w:val="18"/>
        </w:rPr>
        <w:t xml:space="preserve">Guardrails evaluate text only. The sensitive information filter does not see the page image; it sees the JSON the model returns, which is where the detection matters for this workload.</w:t>
      </w:r>
    </w:p>
    <w:p>
      <w:pPr>
        <w:pStyle w:val="Heading2"/>
        <w:keepNext/>
        <w:spacing w:after="100" w:before="200"/>
      </w:pPr>
      <w:r>
        <w:rPr>
          <w:rFonts w:ascii="Calibri" w:cs="Calibri" w:eastAsia="Calibri" w:hAnsi="Calibri"/>
        </w:rPr>
        <w:t xml:space="preserve">7.6 Cache layers and prompt caching</w:t>
      </w:r>
    </w:p>
    <w:p>
      <w:pPr>
        <w:spacing w:after="120" w:before="0" w:line="264"/>
        <w:jc w:val="left"/>
      </w:pPr>
      <w:r>
        <w:rPr>
          <w:rFonts w:ascii="Calibri" w:cs="Calibri" w:eastAsia="Calibri" w:hAnsi="Calibri"/>
          <w:sz w:val="20"/>
          <w:szCs w:val="20"/>
        </w:rPr>
        <w:t xml:space="preserve">The Redis layers sit in front of the gateway and are unchanged: exact-match by SHA-256 returns a stored result without a model call, dHash near-duplicates return the stored result flagged for a lighter review, and vendor templates add hints to the prompt. Prompt caching at Bedrock is a separate, model-side mechanism that reduces input cost when the static prefix repeats; the two do not interact except that a template hint inserted before the image changes the prefix and defeats an implicit cache match, so hints are placed after the static block.</w:t>
      </w:r>
    </w:p>
    <w:p>
      <w:pPr>
        <w:pStyle w:val="Heading2"/>
        <w:keepNext/>
        <w:spacing w:after="100" w:before="200"/>
      </w:pPr>
      <w:r>
        <w:rPr>
          <w:rFonts w:ascii="Calibri" w:cs="Calibri" w:eastAsia="Calibri" w:hAnsi="Calibri"/>
        </w:rPr>
        <w:t xml:space="preserve">7.7 Downstream posting and review</w:t>
      </w:r>
    </w:p>
    <w:p>
      <w:pPr>
        <w:spacing w:after="120" w:before="0" w:line="264"/>
        <w:jc w:val="left"/>
      </w:pPr>
      <w:r>
        <w:rPr>
          <w:rFonts w:ascii="Calibri" w:cs="Calibri" w:eastAsia="Calibri" w:hAnsi="Calibri"/>
          <w:sz w:val="20"/>
          <w:szCs w:val="20"/>
        </w:rPr>
        <w:t xml:space="preserve">Posting adapters consume only validated results with calibrated confidence above threshold. The review queue receives documents with a below-threshold field after escalation, a guardrail block, an anonymized card number, an abuse detection block, or a dead letter. Each review item carries the model results, the guardrail assessment and the provenance record so that the reviewer's correction can be fed back to the evaluation set.</w:t>
      </w:r>
    </w:p>
    <w:p>
      <w:pPr>
        <w:pStyle w:val="Heading2"/>
        <w:keepNext/>
        <w:spacing w:after="100" w:before="200"/>
      </w:pPr>
      <w:r>
        <w:rPr>
          <w:rFonts w:ascii="Calibri" w:cs="Calibri" w:eastAsia="Calibri" w:hAnsi="Calibri"/>
        </w:rPr>
        <w:t xml:space="preserve">7.8 Cost attribution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100"/>
        <w:gridCol w:w="2100"/>
        <w:gridCol w:w="226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Mechanism</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What it attributes</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Granularity</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Where it lands</w:t>
            </w:r>
          </w:p>
        </w:tc>
        <w:tc>
          <w:tcPr>
            <w:tcW w:type="dxa" w:w="22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Design use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Application inference profiles with cost allocation tags (Application, Environment, CostCenter, Model)</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inference spend on bedrock-runtime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Per usage type per day</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 Explorer and the Cost and Usage Report, after the tags are activated as cost allocation tags (up to 24 hours; not retroactive)</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One profile per environment and model; the gateway always calls the profile ARN, never the bare model ID; profiles are created by Terraform before first use so no spend goes untagged</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Per-request metadata (requestMetadata)</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Token counts per call with the correlation, client and data class fields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Per request</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invocation logs (only when logging is enabled in the region)</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 per document by client in non-production and, in production, only if the Compliance ruling enables invocation logging</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metadata log</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Token counts and resolved tier per call</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Per request</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Bank log platform</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Production cost per document and per client, computed from the metadata line and the price table in the budget document; this is the primary production mechanism because it does not depend on invocation logging</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Tags on batch jobs, buckets, keys and endpoints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Ancillary AWS costs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Resource</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 Explorer</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 tag set as the profiles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Budgets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Monthly envelope from the budget document</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Account</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Alarms at 80 and 100 percent</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NFR-13</w:t>
            </w:r>
          </w:p>
        </w:tc>
      </w:tr>
    </w:tbl>
    <w:p>
      <w:pPr>
        <w:spacing w:after="120"/>
      </w:pPr>
    </w:p>
    <w:p>
      <w:pPr>
        <w:spacing w:after="120" w:before="0" w:line="264"/>
        <w:jc w:val="left"/>
      </w:pPr>
      <w:r>
        <w:rPr>
          <w:rFonts w:ascii="Calibri" w:cs="Calibri" w:eastAsia="Calibri" w:hAnsi="Calibri"/>
          <w:i/>
          <w:iCs/>
          <w:sz w:val="18"/>
          <w:szCs w:val="18"/>
        </w:rPr>
        <w:t xml:space="preserve">Projects are the attribution mechanism for the bedrock-mantle endpoint and apply only to the Gemma 4 provider module (one Project per environment, tagged like the profiles); Workspaces cover the Messages API on that endpoint and are not used.</w:t>
      </w:r>
    </w:p>
    <w:p>
      <w:pPr>
        <w:pStyle w:val="Heading2"/>
        <w:keepNext/>
        <w:spacing w:after="100" w:before="200"/>
      </w:pPr>
      <w:r>
        <w:rPr>
          <w:rFonts w:ascii="Calibri" w:cs="Calibri" w:eastAsia="Calibri" w:hAnsi="Calibri"/>
        </w:rPr>
        <w:t xml:space="preserve">7.9 Audit trail</w:t>
      </w:r>
    </w:p>
    <w:p>
      <w:pPr>
        <w:spacing w:after="120" w:before="0" w:line="264"/>
        <w:jc w:val="left"/>
      </w:pPr>
      <w:r>
        <w:rPr>
          <w:rFonts w:ascii="Calibri" w:cs="Calibri" w:eastAsia="Calibri" w:hAnsi="Calibri"/>
          <w:sz w:val="20"/>
          <w:szCs w:val="20"/>
        </w:rPr>
        <w:t xml:space="preserve">Every model call is reconstructable from three records that share the correlation ID: the gateway metadata line, the CloudTrail event (principal, profile ARN, inference region, request ID) and, where enabled, the invocation log entry. The request ID returned by Bedrock is stored on the metadata line so the three can be joined without content. The SIEM rules in Table 5.6 cover use of an unapproved principal, model or region and any change to the retention mode, guardrail or profiles.</w:t>
      </w:r>
    </w:p>
    <w:p>
      <w:pPr>
        <w:pStyle w:val="Heading1"/>
        <w:keepNext/>
        <w:spacing w:after="120" w:before="280"/>
      </w:pPr>
      <w:r>
        <w:rPr>
          <w:rFonts w:ascii="Calibri" w:cs="Calibri" w:eastAsia="Calibri" w:hAnsi="Calibri"/>
        </w:rPr>
        <w:t xml:space="preserve">8. Configuration and change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400"/>
        <w:gridCol w:w="24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Layer</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Tool</w:t>
            </w:r>
          </w:p>
        </w:tc>
        <w:tc>
          <w:tcPr>
            <w:tcW w:type="dxa" w:w="3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Repository content</w:t>
            </w:r>
          </w:p>
        </w:tc>
        <w:tc>
          <w:tcPr>
            <w:tcW w:type="dxa" w:w="24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Promotion path</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resources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Terraform (AWS provider; the Red Hat Cloud Services provider where the cluster is ROSA)</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VPC endpoints and policies, IAM roles and policies, KMS keys, S3 buckets and policies, guardrail and versions, application inference profiles, CloudWatch alarms and dashboards, AWS Budgets, invocation logging configuration, SQS queue and EventBridge rule, the data retention setting</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Plan on pull request, apply from the pipeline per environment; production apply requires a second approver</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Cluster resources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OpenShift GitOps (Argo CD) with Kustomize base and per-environment overlays</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Project, service accounts with the role annotation, Deployment and CronJob, HPA, PDB, NetworkPolicy and EgressFirewall, ConfigMap with the routing table, OpenTelemetry sidecar or collector configuration</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Argo CD syncs each environment from its overlay; a change is a pull request against the overlay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image</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OpenShift Pipelines (Tekton)</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Build, unit tests, container scan, signature, push; the regression suite against the test environment</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digest pinned in the overlay by the pipeline after the suite passes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Evaluation assets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Git plus the object store</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Labeled set index, prompt versions, schema versions, calibration curves, evaluation reports</w:t>
            </w:r>
          </w:p>
        </w:tc>
        <w:tc>
          <w:tcPr>
            <w:tcW w:type="dxa" w:w="2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report is attached to the pull request that changes a model or prompt</w:t>
            </w:r>
          </w:p>
        </w:tc>
      </w:tr>
    </w:tbl>
    <w:p>
      <w:pPr>
        <w:spacing w:after="120"/>
      </w:pPr>
    </w:p>
    <w:p>
      <w:pPr>
        <w:keepNext/>
        <w:spacing w:after="60" w:before="80"/>
      </w:pPr>
      <w:r>
        <w:rPr>
          <w:rFonts w:ascii="Calibri" w:cs="Calibri" w:eastAsia="Calibri" w:hAnsi="Calibri"/>
          <w:b/>
          <w:bCs/>
          <w:sz w:val="18"/>
          <w:szCs w:val="18"/>
        </w:rPr>
        <w:t xml:space="preserve">Table 8.2. Routing table keys (ConfigMap, one per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260"/>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Key</w:t>
            </w:r>
          </w:p>
        </w:tc>
        <w:tc>
          <w:tcPr>
            <w:tcW w:type="dxa" w:w="3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Example value</w:t>
            </w:r>
          </w:p>
        </w:tc>
        <w:tc>
          <w:tcPr>
            <w:tcW w:type="dxa" w:w="32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Meaning</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region</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us-east-1</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Source region; also selects the endpoint set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endpoint_url (optional)</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https://vpce-....bedrock-runtime.us-east-1.vpce.amazonaws.com</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Set only when private DNS is not used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roles.primary.profile_arn</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arn:aws:bedrock:us-east-1:ACCOUNT:application-inference-profile/ID</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tagged profile whose underlying model is us.anthropic.claude-haiku-4-5-20251001-v1:0</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roles.primary.model_id</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us.anthropic.claude-haiku-4-5-20251001-v1:0</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Pinned; recorded for logging and for the count tokens call</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roles.primary.structured_outputs</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true</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Use outputConfig.textFormat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roles.primary.max_tokens, temperature</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1500, 0</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Inference configuration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roles.primary.quota.tpm, quota.rpm, burndown</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5000000, 10000, 5</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Rate limiter inputs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roles.primary.batch</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true</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Eligible for the batch path</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roles.primary.calibration_ref</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haiku-4-5-v3</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Calibration curve version fitted for this model</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roles.secondary.*, roles.escalation.*</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As above for Nova 2 Lite and Sonnet 4.6</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Failover and escalation targets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batch.model_role, batch.window_minutes, batch.records_per_file, batch.timeout_hours</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primary, 60, 3000, 24</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Scheduler settings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guardrail.arn, guardrail.version</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arn:...:guardrail/ID, 3</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Pinned version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schema.version</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2026-09-01</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Extraction schema version; the schema document lives beside the table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thresholds.escalate, thresholds.review</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0.85, 0.70</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Calibrated confidence thresholds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retry.max_attempts, retry.base_ms, retry.max_ms, breaker.error_rate, breaker.window_s</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4, 500, 8000, 0.20, 60</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 7.3 and 4.4</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logging.invocation_logging_expected</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false</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Assertion checked by the readiness probe against the account configuration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roles.&lt;role&gt;.provider</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converse or openai_mantle</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Selects the provider module; openai_mantle roles also carry project_id, reasoning_effort and ramp settings (initial rate, hold minutes, step percent)</w:t>
            </w:r>
          </w:p>
        </w:tc>
      </w:tr>
    </w:tbl>
    <w:p>
      <w:pPr>
        <w:spacing w:after="120"/>
      </w:pPr>
    </w:p>
    <w:p>
      <w:pPr>
        <w:spacing w:after="120" w:before="0" w:line="264"/>
        <w:jc w:val="left"/>
      </w:pPr>
      <w:r>
        <w:rPr>
          <w:rFonts w:ascii="Calibri" w:cs="Calibri" w:eastAsia="Calibri" w:hAnsi="Calibri"/>
          <w:sz w:val="20"/>
          <w:szCs w:val="20"/>
        </w:rPr>
        <w:t xml:space="preserve">A model swap is therefore: a pull request that changes the roles entries and the calibration reference, with the evaluation report attached; the pipeline runs the regression suite in test against the new table; Argo CD syncs production after approval. Rollback is the reverse pull request, and the previous profile and model remain provisioned so the rollback needs no AWS change. The deployment phase document turns this into the ordered checklist.</w:t>
      </w:r>
    </w:p>
    <w:p>
      <w:pPr>
        <w:pStyle w:val="Heading1"/>
        <w:keepNext/>
        <w:spacing w:after="120" w:before="280"/>
      </w:pPr>
      <w:r>
        <w:rPr>
          <w:rFonts w:ascii="Calibri" w:cs="Calibri" w:eastAsia="Calibri" w:hAnsi="Calibri"/>
        </w:rPr>
        <w:t xml:space="preserve">9. Design decision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250"/>
        <w:gridCol w:w="2050"/>
        <w:gridCol w:w="2600"/>
        <w:gridCol w:w="1520"/>
        <w:gridCol w:w="1180"/>
      </w:tblGrid>
      <w:tr>
        <w:trPr>
          <w:cantSplit/>
          <w:tblHeader/>
        </w:trPr>
        <w:tc>
          <w:tcPr>
            <w:tcW w:type="dxa" w:w="7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ID</w:t>
            </w:r>
          </w:p>
        </w:tc>
        <w:tc>
          <w:tcPr>
            <w:tcW w:type="dxa" w:w="12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Decision</w:t>
            </w:r>
          </w:p>
        </w:tc>
        <w:tc>
          <w:tcPr>
            <w:tcW w:type="dxa" w:w="20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Recommendation</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Alternatives considered</w:t>
            </w:r>
          </w:p>
        </w:tc>
        <w:tc>
          <w:tcPr>
            <w:tcW w:type="dxa" w:w="152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Status and owner</w:t>
            </w:r>
          </w:p>
        </w:tc>
        <w:tc>
          <w:tcPr>
            <w:tcW w:type="dxa" w:w="118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Needed before</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DD-01</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Inference API and endpoint</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Converse API on bedrock-runtime for the Claude and Nova candidates; an OpenAI-compatible provider module on bedrock-mantle only for Gemma 4 (DD-17)</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InvokeModel (model-specific bodies); Anthropic Messages API (single vendor); bedrock-mantle for the Claude and Nova candidates (no Converse, no profiles, no structured outputs, no Guardrails, US in-region only for Haiku 4.5)</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Decided; architecture</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Build start</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DD-02</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Routing option</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Geographic us. profile</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Global profile (cheaper, no residency control); in-region (not offered)</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Recommended; information security ruling pending</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Architecture sign-off</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DD-03</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Source region</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us-east-1</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ca-central-1 (same design, Canadian source and logs, higher Nova price)</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Recommended; information security and privacy</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Architecture sign-off</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DD-04</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roles</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Haiku 4.5 primary, Nova 2 Lite secondary, Sonnet 4.6 escalation</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Nova 2 Lite primary with Haiku 4.5 secondary; Sonnet 4.6 primary (cost); Sonnet 5 (excluded until batch and structured outputs)</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Recommended; evaluation report (FR-13) decides</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Go-live</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DD-05</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Throughput mode</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plus batch; Flex for Nova non-interactive; Priority held; no Reserved or Provisioned Throughput</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Reserved tier (capacity guarantee at higher cost); Provisioned Throughput (Nova only, quota zero)</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Decided in the budget document; engineering and finance</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Budget approval</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DD-06</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Output contract</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 structured outputs where supported plus gateway validation everywhere</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Prompt-only JSON with validation (all models); tool-use with strict schemas (not available in batch)</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Decided; architecture</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Build start</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DD-07</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Workload credentials</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STS via the pod identity webhook on AWS; IAM Roles Anywhere on premises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OIDC federation from the cluster issuer; Bedrock API keys; static keys</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Decided; platform confirms cluster placement</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Build start</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DD-08</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Connectivity</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VPC interface endpoints with private DNS and endpoint policies; Direct Connect plus Route 53 Resolver for on-premises clusters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NAT egress to public endpoints (rejected by NFR-07)</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Decided; cloud platform</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Environment build</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DD-09</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 policy</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Classic tier content filters; PII detection with NONE for extraction fields and ANONYMIZE for card numbers; ApplyGuardrail on batch outputs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Mask all PII (destroys the extraction); no guardrail (loses detection and the prompt attack filter); Standard tier (cross-region evaluation)</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Recommended; information security</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Go-live</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DD-10</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Content logging</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Invocation logging off in production by default; on in non-production; text-only to KMS S3 in production only on a Compliance ruling</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Full content logging in production</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Recommended; Compliance</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Go-live</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DD-11</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 attribution</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Application inference profiles per environment and model plus the gateway metadata line; requestMetadata where logging is on</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Bare model IDs with account-level reporting (no per-workload split)</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Decided; engineering and finance</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Environment build</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DD-12</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retention control</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Account mode none, locked by SCP; retention-requiring models unavailable by construction</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Procedural allow list only</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Decided; cloud platform</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Environment build</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DD-13</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Configuration and IaC</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Terraform for AWS; OpenShift GitOps with Kustomize for the cluster; OpenShift Pipelines for build and regression gate</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CloudFormation or CDK; Helm charts instead of Kustomize (acceptable if the bank standard prefers Helm)</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Recommended; platform standard</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Build start</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DD-14</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Resilience</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Health failover ladder with circuit breaker; quality escalation ladder; idempotency by document and page; dead letter topic</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Retry-only without failover (fails NFR-05)</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Decided; engineering</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Build start</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DD-15</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Environments</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dev, test, prod in separate accounts with the same Terraform module</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Single account with per-environment roles (shares quotas)</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Recommended; cloud platform</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Environment build</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DD-16</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Quota control</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token buckets at 60 percent of quota with burndown weights; maxTokens capped at 1,500</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client-side limiting (relies on throttling and retries)</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Decided; engineering</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Build start</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DD-17</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Gemma 4 adoption</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Include Gemma 4 31B and 26B-A4B in the bake-off; build the mantle provider module with the gateway; secondary role if the accuracy baseline and the 300 per minute throughput proof are met; primary candidate at the first quarterly review</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Primary at go-live (rejected: no batch, no published quota, second provider path unproven); exclude (loses the in-region and lowest-cost option); Gemma 3 27B on bedrock-runtime as the Converse-path alternative</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Recommended; evaluation report and load test decide</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Go-live for the secondary role</w:t>
            </w:r>
          </w:p>
        </w:tc>
      </w:tr>
    </w:tbl>
    <w:p>
      <w:pPr>
        <w:spacing w:after="120"/>
      </w:pPr>
    </w:p>
    <w:p>
      <w:pPr>
        <w:pStyle w:val="Heading1"/>
        <w:keepNext/>
        <w:spacing w:after="120" w:before="280"/>
      </w:pPr>
      <w:r>
        <w:rPr>
          <w:rFonts w:ascii="Calibri" w:cs="Calibri" w:eastAsia="Calibri" w:hAnsi="Calibri"/>
        </w:rPr>
        <w:t xml:space="preserve">10. Design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800"/>
        <w:gridCol w:w="3400"/>
        <w:gridCol w:w="1860"/>
      </w:tblGrid>
      <w:tr>
        <w:trPr>
          <w:cantSplit/>
          <w:tblHeader/>
        </w:trPr>
        <w:tc>
          <w:tcPr>
            <w:tcW w:type="dxa" w:w="2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Risk</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Likelihood</w:t>
            </w:r>
          </w:p>
        </w:tc>
        <w:tc>
          <w:tcPr>
            <w:tcW w:type="dxa" w:w="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Impact</w:t>
            </w:r>
          </w:p>
        </w:tc>
        <w:tc>
          <w:tcPr>
            <w:tcW w:type="dxa" w:w="3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Mitigation in the design</w:t>
            </w:r>
          </w:p>
        </w:tc>
        <w:tc>
          <w:tcPr>
            <w:tcW w:type="dxa" w:w="18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Residual</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Haiku 4.5 retirement notice arrives before or shortly after go-live</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 (EOL no sooner than 1 October 2026)</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High</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Second model qualified from day one; routing table swap; calibration curve per model; quarterly lifecycle review</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swap under time pressure still needs a regression run</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residency ruling requires Canadian processing only</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High</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vision candidate is in-region in Canada; the design cannot satisfy a Canada-only processing rule with these models, and says so; the ca-central-1 source variant limits what leaves Canada to the inference call itself</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Escalation to the account team for in-region availability dates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Structured output behavior differs between real-time and batch</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 (conflicting AWS pages)</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validation on both paths; explicit test in the testing phase</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 for correctness; cost of retries if batch outputs fail validation more often</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Quota headroom smaller than the budget document reported</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High (confirmed by the burndown rules)</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Rate limiter with burndown weights; maxTokens cap; quota increase filed at 60 percent; batch absorbs backlog</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Sonnet 5 as a future primary would need a quota increase before adoption</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 masking or blocking destroys extraction results</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High if configured as the requirements document worded it</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High</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 for extraction field types; ANONYMIZE only for card numbers; trace-based detection</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Filter false positives on card numbers send some documents to review</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Prompt injection through document text</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Structured output contract, no tools, prompt attack filter, output treated as data, seeded tests</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model may still follow embedded text within the schema; review thresholds catch implausible outputs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Explicit prompt caching not applicable to the primary model</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Certain at current prompt size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Low</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Implicit caching measured; design revisited if the static prefix grows; cost estimates in the budget already exclude caching</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On-premises latency and certificate lifecycle (if the cluster is on premises)</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Roles Anywhere with cert-manager automation; latency budget in NFR-01 includes the Direct Connect path; test in the testing phase</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Certificate authority outage stops credential issuance; session duration covers short outages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Grammar compilation delay on first use of a schema</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Certain on each schema change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Low</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Deployment phase warms every schema version in every environment before traffic</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Nova 2 Lite requests-per-minute quota is fixed at 2,000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Low at planned volumes</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 at high growth</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Secondary role; the rate limiter enforces the ceiling; growth beyond 1,200 documents per minute on Nova would need a different model</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 at planned volumes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Gemma 4 throughput has no published quota and can return 503 responses under regional demand</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Ramp procedure proven in test before any production share; Priority tier lever; secondary role only until proven; health failover to a Converse candidate</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Regional capacity can change without notice</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Gemma 4 not offered in ca-central-1</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Certain</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 if the ruling requires a Canadian source</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Excluded from the Canadian-source variant; the Converse candidates remain</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Loss of the option in that variant</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Gemma 4 accuracy, structured output behavior and image token cost unknown on Bedrock</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Medium</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Low (gated by the bake-off)</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Bake-off measures accuracy per language, response_format behavior, image tokens and reasoning tokens before any role is assigned</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 the option is dropped if the numbers are poor</w:t>
            </w:r>
          </w:p>
        </w:tc>
      </w:tr>
    </w:tbl>
    <w:p>
      <w:pPr>
        <w:spacing w:after="120"/>
      </w:pPr>
    </w:p>
    <w:p>
      <w:pPr>
        <w:pStyle w:val="Heading1"/>
        <w:keepNext/>
        <w:spacing w:after="120" w:before="280"/>
      </w:pPr>
      <w:r>
        <w:rPr>
          <w:rFonts w:ascii="Calibri" w:cs="Calibri" w:eastAsia="Calibri" w:hAnsi="Calibri"/>
        </w:rPr>
        <w:t xml:space="preserve">11. Traceability to the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700"/>
        <w:gridCol w:w="1660"/>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Requirement</w:t>
            </w:r>
          </w:p>
        </w:tc>
        <w:tc>
          <w:tcPr>
            <w:tcW w:type="dxa" w:w="5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Design element</w:t>
            </w:r>
          </w:p>
        </w:tc>
        <w:tc>
          <w:tcPr>
            <w:tcW w:type="dxa" w:w="16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Section</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FR-01 image input</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block in the Converse request; upstream resize to the model cap; format check in the contract</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7.1, 7.2</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FR-02 JSON contract</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Structured outputs plus gateway validation; corrective retry; escalation</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6.5, 7.3</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FR-03 confidence</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Numeric per-field confidence, raw and calibrated recorded separately, curve per model</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6.5, 6.6</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FR-04 gateway and Converse</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is the only caller; Converse on bedrock-runtime; model by configuration</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4.1, 7.2, 8</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FR-05 routing options as configuration</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Routing table keys for profile ARN and model ID; SCP and IAM aligned with the us. profile</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5.2, 6.3, 8</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FR-06 two paths</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Real-time path and batch path</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4.2, 4.3, 7.4</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FR-07 service tier per request</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serviceTier field driven by mode; ResolvedServiceTier dimension monitored</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6.4, 7.2</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FR-08 pinned model IDs</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Pinned IDs and guardrail versions in Git; promotion gated by the regression suite</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8</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FR-09 prompt caching</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Static-first prompt layout; cachePoint only where the minimum is met; cache tokens tracked</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6.5</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FR-10 Guardrails</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Per-environment guardrail; PII detection with the action set per type; ApplyGuardrail for batch</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7.5</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FR-11 logging</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Gateway metadata line, CloudTrail, optional invocation logging, correlation ID everywhere</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5.5, 7.9</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FR-12 retries, idempotency, failover</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Retry policy, circuit breaker, health failover ladder, dead letter topic, document and page idempotency</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4.4, 7.3</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FR-13 evaluation suite</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Bake-off in dev on all candidates; report attached to the model pull request; calibration fitted per model</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6.2, 8</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FR-14 languages</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Single prompt with explicit language handling; Classic tier guardrail covers English, French and Spanish</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6.5, 7.5</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FR-15 cost attribution</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Application inference profiles, requestMetadata, gateway metadata line, AWS Budgets</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7.8</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NFR-01 latency</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tier; p95 alarm; Priority held for Nova; on-premises latency budgeted</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5.5, 6.4</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NFR-02 throughput without throttling</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Token buckets with burndown weights; alarms at 60 and 80 percent; maxTokens cap</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6.4</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NFR-03 batch window</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Hourly scheduler; 24 hour job timeout; job sizing</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4.3, 7.4</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NFR-04 availability</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Multi-replica gateway across zones; geographic profile; SLA reference in the requirements document</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5.1</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NFR-05 resilience</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Region routing by the profile; secondary model; game day in the testing phase</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4.4</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NFR-06 scalability</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absorbs growth; quota increase trigger; HPA</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5.1, 6.4</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NFR-07 security</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Private endpoints, STS or Roles Anywhere, scoped roles, KMS, no content in logs by default</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5.2, 5.3, 5.4</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NFR-08 data residency</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Geographic profile, SCP on destination regions, Classic tier guardrail, source region decision</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5.4, 6.3</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NFR-09 privacy and retention</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Account retention mode none, SCP lock, card number anonymization, lifecycle rules</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5.4, 7.5</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NFR-10 compliance evidence</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Decision register, evaluation report, reproducible configuration, audit joins</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7.9, 8, 9</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NFR-11 observability</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Metrics, alarms and dashboards with the verified metric names</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5.5</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NFR-12 quality</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Escalation ladder, thresholds as configuration, review queue feedback</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4.4, 6.6, 7.7</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NFR-13 cost governance</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Budgets, cost per document from the metadata line, no reservation purchases</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7.8</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NFR-14 lifecycle</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Second model qualified; quarterly review; EOL-driven swap path</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6.2, 10</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NFR-15 maintainability</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GitOps, pinned images and IDs, runbooks in the deployment phase</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8</w:t>
            </w:r>
          </w:p>
        </w:tc>
      </w:tr>
    </w:tbl>
    <w:p>
      <w:pPr>
        <w:spacing w:after="120"/>
      </w:pPr>
    </w:p>
    <w:p>
      <w:pPr>
        <w:pStyle w:val="Heading1"/>
        <w:keepNext/>
        <w:spacing w:after="120" w:before="280"/>
      </w:pPr>
      <w:r>
        <w:rPr>
          <w:rFonts w:ascii="Calibri" w:cs="Calibri" w:eastAsia="Calibri" w:hAnsi="Calibri"/>
        </w:rPr>
        <w:t xml:space="preserve">12. Handoff to the deployment and testing phase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gridCol w:w="25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Document</w:t>
            </w:r>
          </w:p>
        </w:tc>
        <w:tc>
          <w:tcPr>
            <w:tcW w:type="dxa" w:w="5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Will contain</w:t>
            </w:r>
          </w:p>
        </w:tc>
        <w:tc>
          <w:tcPr>
            <w:tcW w:type="dxa" w:w="25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Inputs it takes from this design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Deployment phase</w:t>
            </w:r>
          </w:p>
        </w:tc>
        <w:tc>
          <w:tcPr>
            <w:tcW w:type="dxa" w:w="5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Ordered steps per environment: account controls and retention mode, Terraform modules and apply order, model access grants, endpoint and DNS validation, role trust verification from a pod, guardrail creation and versioning, application inference profile creation and tag activation, schema warm-up, gateway rollout with canary weights, batch scheduler enablement, alarms and budgets; the rollback approach for each step and for a model swap</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Sections 5, 6.3, 7.5, 7.8, 8 and the decision register</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Testing phase</w:t>
            </w:r>
          </w:p>
        </w:tc>
        <w:tc>
          <w:tcPr>
            <w:tcW w:type="dxa" w:w="5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Validation before rollout: bake-off design and acceptance thresholds, schema and structured output tests (including the batch question), guardrail behavior on seeded documents, prompt injection set, load test to 300 per minute with quota utilization measured with burndown, the Gemma 4 items (accuracy, response_format behavior on bedrock-mantle, image and reasoning token counts, the ramp test to 300 per minute), failover game day, residency verification from CloudTrail inference regions, cost per document reconciliation; validation after rollout: canary comparison, production sample audit, straight-through processing tracking, alarm verification</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Sections 4.4, 5.5, 6.4, 6.5, 7.3, 7.4, 7.5 and the risks in Section 10</w:t>
            </w:r>
          </w:p>
        </w:tc>
      </w:tr>
    </w:tbl>
    <w:p>
      <w:pPr>
        <w:spacing w:after="120"/>
      </w:pPr>
    </w:p>
    <w:p>
      <w:pPr>
        <w:spacing w:after="120" w:before="0" w:line="264"/>
        <w:jc w:val="left"/>
      </w:pPr>
      <w:r>
        <w:rPr>
          <w:rFonts w:ascii="Calibri" w:cs="Calibri" w:eastAsia="Calibri" w:hAnsi="Calibri"/>
          <w:sz w:val="20"/>
          <w:szCs w:val="20"/>
        </w:rPr>
        <w:t xml:space="preserve">Three inputs from other functions unblock both documents: the data residency ruling (DD-02, DD-03), the Compliance ruling on content logging (DD-10), and confirmation of the cluster placement (DD-07). None of them changes the architecture; each selects one of two configured variants.</w:t>
      </w:r>
    </w:p>
    <w:p>
      <w:pPr>
        <w:pStyle w:val="Heading1"/>
        <w:keepNext/>
        <w:spacing w:after="120" w:before="280"/>
      </w:pPr>
      <w:r>
        <w:rPr>
          <w:rFonts w:ascii="Calibri" w:cs="Calibri" w:eastAsia="Calibri" w:hAnsi="Calibri"/>
        </w:rPr>
        <w:t xml:space="preserve">13. Sources and verification</w:t>
      </w:r>
    </w:p>
    <w:p>
      <w:pPr>
        <w:spacing w:after="120" w:before="0" w:line="264"/>
        <w:jc w:val="left"/>
      </w:pPr>
      <w:r>
        <w:rPr>
          <w:rFonts w:ascii="Calibri" w:cs="Calibri" w:eastAsia="Calibri" w:hAnsi="Calibri"/>
          <w:sz w:val="20"/>
          <w:szCs w:val="20"/>
        </w:rPr>
        <w:t xml:space="preserve">All AWS documentation pages were read on 3 and 4 September 2026 in their markdown form from docs.aws.amazon.com. Red Hat and AWS blog sources and the Bedrock pricing page were read on the same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200"/>
        <w:gridCol w:w="3060"/>
      </w:tblGrid>
      <w:tr>
        <w:trPr>
          <w:cantSplit/>
          <w:tblHeader/>
        </w:trPr>
        <w:tc>
          <w:tcPr>
            <w:tcW w:type="dxa" w:w="3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Source</w:t>
            </w:r>
          </w:p>
        </w:tc>
        <w:tc>
          <w:tcPr>
            <w:tcW w:type="dxa" w:w="3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Used for</w:t>
            </w:r>
          </w:p>
        </w:tc>
        <w:tc>
          <w:tcPr>
            <w:tcW w:type="dxa" w:w="30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URL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cards: Claude Haiku 4.5, Claude Sonnet 4.6, Claude Sonnet 5, Amazon Nova 2 Lite, Claude Opus 4.8</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IDs, profile IDs, lifecycle, features per endpoint, service tiers, caching minimums, geographic destinations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https://docs.aws.amazon.com/bedrock/latest/userguide/model-cards.html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Endpoints supported by Amazon Bedrock</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bedrock-runtime versus bedrock-mantle capabilities and the recommendation for new applications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https://docs.aws.amazon.com/bedrock/latest/userguide/endpoints.html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Converse API</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 fields: serviceTier, guardrailConfig, requestMetadata, outputConfig, response usage fields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https://docs.aws.amazon.com/bedrock/latest/userguide/conversation-inference.html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Structured outputs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Mechanism, supported schema subset, grammar compilation and caching, endpoint and batch support statements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https://docs.aws.amazon.com/bedrock/latest/userguide/structured-output.html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Prompt caching</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Implicit and explicit caching, minimum tokens per model, cache token accounting</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https://docs.aws.amazon.com/bedrock/latest/userguide/prompt-caching.html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 tiers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Tier definitions, the service_tier parameter, CloudWatch dimensions ServiceTier and ResolvedServiceTier</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https://docs.aws.amazon.com/bedrock/latest/userguide/service-tiers-inference.html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How tokens are counted</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Reservation at request start, burndown rates, cache token treatment</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https://docs.aws.amazon.com/bedrock/latest/userguide/quotas-token-burndown.html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Bedrock endpoints and quotas (General Reference)</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Cross-region quotas for the candidates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https://docs.aws.amazon.com/general/latest/gr/bedrock.html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Cross-region inference and inference profiles (support, prerequisites, use, application profiles)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Geographic versus global, SCP behavior, IAM condition key bedrock:InferenceProfileArn, aws:RequestedRegion deny</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https://docs.aws.amazon.com/bedrock/latest/userguide/cross-region-inference.html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Track usage and costs: application inference profiles, per-request metadata tagging, projects and workspaces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 attribution mechanisms and their granularity</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https://docs.aws.amazon.com/bedrock/latest/userguide/cost-management.html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PrivateLink for Amazon Bedrock</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Endpoint service names, private DNS, endpoint policies, FIPS endpoint regions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https://docs.aws.amazon.com/bedrock/latest/userguide/vpc-interface-endpoints.html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CloudWatch metrics for bedrock-runtime</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Metric names and dimensions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https://docs.aws.amazon.com/bedrock/latest/userguide/monitoring-runtime-metrics.html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invocation logging</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Destinations, modalities, large data handling, identity and request metadata fields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https://docs.aws.amazon.com/bedrock/latest/userguide/model-invocation-logging.html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retention and abuse detection</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Retention modes, account and project scope, models requiring retention, IAM condition key</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https://docs.aws.amazon.com/bedrock/latest/userguide/data-retention.html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inference (overview, supported models, data format, create job, VPC)</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Converse record format, job fields, the structured output statement, EventBridge events, supported models and regions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https://docs.aws.amazon.com/bedrock/latest/userguide/batch-inference.html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Guardrails: Converse usage, sensitive information filters, safeguard tiers, cross-region guardrail inference, ApplyGuardrail</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Policy settings, actions per PII type, tier behavior and language coverage</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https://docs.aws.amazon.com/bedrock/latest/userguide/guardrails.html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API keys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Short-term and long-term key characteristics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https://docs.aws.amazon.com/bedrock/latest/userguide/api-keys.html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Red Hat: Assume an AWS IAM role for a service account (ROSA)</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Pod identity webhook, service account annotation, STS flow</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https://docs.redhat.com/en/documentation/red_hat_openshift_service_on_aws/4/html/authentication_and_authorization/assuming-an-aws-iam-role-for-a-service-account</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Red Hat knowledge base: direct use of aws-pod-identity-webhook with AWS STS in OpenShift Container Platform</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Support statement for self-managed clusters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https://access.redhat.com/solutions/6986583</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Security Blog: Connect your on-premises Kubernetes cluster to AWS APIs using IAM Roles Anywhere</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On-premises credential pattern, cert-manager automation, why the OIDC issuer route needs public reachability</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https://aws.amazon.com/blogs/security/connect-your-on-premises-kubernetes-cluster-to-aws-apis-using-iam-roles-anywhere/</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Security Blog: Extend AWS IAM roles to workloads outside of AWS with IAM Roles Anywhere</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Trust anchors, profiles, credential helper</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https://aws.amazon.com/blogs/security/extend-aws-iam-roles-to-workloads-outside-of-aws-with-iam-roles-anywhere/</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Red Hat: OpenShift GitOps and OpenShift Pipelines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Argo CD and Tekton as the supported GitOps and pipeline products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https://www.redhat.com/en/blog/openshift-pipelines-and-openshift-gitops-are-now-generally-available</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Red Hat: Creating a ROSA cluster using Terraform; terraform-redhat/rhcs provider</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Terraform coverage of ROSA resources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https://registry.terraform.io/providers/terraform-redhat/rhcs/latest/docs/guides/hosted-control-planes</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cards: Gemma 4 31B, Gemma 4 26B-A4B, Gemma 4 E2B</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IDs, endpoint and API support, regions, tiers, payload limit, reasoning notes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https://docs.aws.amazon.com/bedrock/latest/userguide/model-card-google-gemma-4-31b.html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card: Gemma 3 27B</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Converse-path alternative: endpoint, APIs, features, regions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https://docs.aws.amazon.com/bedrock/latest/userguide/model-card-google-gemma-3-27b-pt.html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Machine Learning Blog: Introducing Gemma 4 models on Amazon Bedrock (15 June 2026)</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Launch, endpoint, authentication, image input format, sampling recommendation, quota and ramp guidance, implicit caching, regions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https://aws.amazon.com/blogs/machine-learning/introducing-gemma-4-models-on-amazon-bedrock/</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Bedrock pricing page</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Gemma 4 and Gemma 3 prices per region and the tier footnote; Haiku 4.5, Sonnet 4.6 and Nova 2 Lite prices re-read for Table 6.9</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https://aws.amazon.com/bedrock/pricing/</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Quotas for the bedrock-mantle endpoint</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Input and output token quotas, no RPM quota, models without published quotas, increase process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https://docs.aws.amazon.com/bedrock/latest/userguide/quotas-mantle.html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Monitor bedrock-mantle inference using CloudWatch metrics; Monitor bedrock-mantle API calls using CloudTrail</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AWS/BedrockMantle metric names and dimensions; CreateInference data events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https://docs.aws.amazon.com/bedrock/latest/userguide/monitoring-mantle-metrics.html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Chat Completions API (bedrock-mantle)</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Endpoint base URLs, authentication, guardrail headers on bedrock-runtime</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https://docs.aws.amazon.com/bedrock/latest/userguide/inference-chat-completions-mantle.html</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Google: Gemma 4 model card</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Visual token budgets and multimodal input handling</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https://ai.google.dev/gemma/docs/core/model_card_4</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Previous documents: Requirements v1.0 and Resource and Cost Budget with Constraints v1.0</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Workload basis, requirement identifiers, prices, quotas, batch sizing, constraints</w:t>
            </w:r>
          </w:p>
        </w:tc>
        <w:tc>
          <w:tcPr>
            <w:tcW w:type="dxa" w:w="3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Internal</w:t>
            </w:r>
          </w:p>
        </w:tc>
      </w:tr>
    </w:tbl>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AWS Bedrock Model Deployment and Rollout Plan: Design Phase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4B5"/>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e2683941beae09d7a3e6f51ba4c8eedd88b34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Bedrock Model Deployment and Rollout Plan: Design Phase</dc:title>
  <dc:creator>M. Syed</dc:creator>
  <cp:lastModifiedBy>Un-named</cp:lastModifiedBy>
  <cp:revision>1</cp:revision>
  <dcterms:created xsi:type="dcterms:W3CDTF">2026-09-04T17:40:36.044Z</dcterms:created>
  <dcterms:modified xsi:type="dcterms:W3CDTF">2026-09-04T17:40:36.044Z</dcterms:modified>
</cp:coreProperties>
</file>

<file path=docProps/custom.xml><?xml version="1.0" encoding="utf-8"?>
<Properties xmlns="http://schemas.openxmlformats.org/officeDocument/2006/custom-properties" xmlns:vt="http://schemas.openxmlformats.org/officeDocument/2006/docPropsVTypes"/>
</file>