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AWS Bedrock Model Deployment and Rollout Plan: Deployment Phase</w:t>
      </w:r>
    </w:p>
    <w:p>
      <w:pPr>
        <w:pBdr>
          <w:bottom w:val="single" w:color="1F3864" w:sz="8" w:space="4"/>
        </w:pBdr>
        <w:spacing w:after="240"/>
      </w:pPr>
      <w:r>
        <w:rPr>
          <w:rFonts w:ascii="Calibri" w:cs="Calibri" w:eastAsia="Calibri" w:hAnsi="Calibri"/>
          <w:color w:val="595959"/>
          <w:sz w:val="22"/>
          <w:szCs w:val="22"/>
        </w:rPr>
        <w:t xml:space="preserve">Deployment steps, sequencing and rollback for the Gemma 4 family on Bedrock, with the document extraction gateway on Red Hat OpenShift. Document 2 of 3. Version 1.0, 21 September 2026</w:t>
      </w:r>
    </w:p>
    <w:p>
      <w:pPr>
        <w:keepNext/>
        <w:spacing w:after="60" w:before="80"/>
      </w:pPr>
      <w:r>
        <w:rPr>
          <w:rFonts w:ascii="Calibri" w:cs="Calibri" w:eastAsia="Calibri" w:hAnsi="Calibri"/>
          <w:b/>
          <w:bCs/>
          <w:sz w:val="18"/>
          <w:szCs w:val="1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Field</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Ticket</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Jira Service Desk: Draft the deployment phase of the plan for rolling out models on Bedrock, covering deployment steps, sequencing and rollback approach. One of three phases split out of ATI1-3498, which retains the design phase.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Companion documents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Input: AWS Bedrock Model Deployment and Rollout Plan: Design Phase, version 1.1 (4 September 2026). To follow: Testing Phase (validation before and after rollout). Earlier inputs: the previous Requirements and Resource and Cost Budget documents (FR and NFR identifiers are cited from the Requirements document).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Decision basis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model family decision taken after the design document: the Gemma family on Bedrock. All three Gemma 4 variants (31B, 26B-A4B, E2B) are enabled and deployed in every environment; the primary and failover roles among them are assigned in the routing table from the bake-off result. The failover outside the Gemma 4 set (a second Gemma variant on independent infrastructure, or Baidu's PaddleOCR-VL) is assessed in Section 11 and is not a go-live gate.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Cluster placement</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yet confirmed. Every step that depends on where the OpenShift cluster runs is written twice: path A for ROSA or OpenShift on AWS, path B for OpenShift on premises. The choice is made once, at the Stage 1 entry gate, and only one path is executed.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Author</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Muntaser Syed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 and status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 draft for team review</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Date</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21 September 2026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Fact basis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statement about Bedrock, the bedrock-mantle endpoint, Projects, model access, data retention, PrivateLink, CloudTrail and quotas was re-read from the AWS documentation on 21 September 2026. Red Hat OpenShift AI and PaddleOCR statements come from the Red Hat documentation, the PaddleOCR project site and release notes, and the arXiv report, read the same day. Section 17 lists the sources. Where the design document is corrected or extended, Section 1.3 says so.</w:t>
            </w:r>
          </w:p>
        </w:tc>
      </w:tr>
    </w:tbl>
    <w:p>
      <w:pPr>
        <w:spacing w:after="120"/>
      </w:pPr>
    </w:p>
    <w:p>
      <w:pPr>
        <w:pStyle w:val="Heading1"/>
        <w:keepNext/>
        <w:spacing w:after="120" w:before="280"/>
      </w:pPr>
      <w:r>
        <w:rPr>
          <w:rFonts w:ascii="Calibri" w:cs="Calibri" w:eastAsia="Calibri" w:hAnsi="Calibri"/>
        </w:rPr>
        <w:t xml:space="preserve">1. Purpose, scope and inputs</w:t>
      </w:r>
    </w:p>
    <w:p>
      <w:pPr>
        <w:spacing w:after="120" w:before="0" w:line="264"/>
        <w:jc w:val="left"/>
      </w:pPr>
      <w:r>
        <w:rPr>
          <w:rFonts w:ascii="Calibri" w:cs="Calibri" w:eastAsia="Calibri" w:hAnsi="Calibri"/>
          <w:sz w:val="20"/>
          <w:szCs w:val="20"/>
        </w:rPr>
        <w:t xml:space="preserve">The design document fixed the architecture: the gateway on OpenShift is the only caller of Bedrock, model identity lives in a routing table, everything on the AWS side is provisioned from code, and the cluster side is managed through OpenShift GitOps. This document turns that design into an ordered sequence the team executes to get the Gemma 4 family live: the controls that must exist before the first API call, the platform pieces per environment, the model enablement steps, the gateway build and rollout, the proofs that gate production, the production cutover itself, and the rollback available at each point. Each step carries an action, a verification and a rollback, so that nothing is decided during the rollout.</w:t>
      </w:r>
    </w:p>
    <w:p>
      <w:pPr>
        <w:spacing w:after="120" w:before="0" w:line="264"/>
        <w:jc w:val="left"/>
      </w:pPr>
      <w:r>
        <w:rPr>
          <w:rFonts w:ascii="Calibri" w:cs="Calibri" w:eastAsia="Calibri" w:hAnsi="Calibri"/>
          <w:sz w:val="20"/>
          <w:szCs w:val="20"/>
        </w:rPr>
        <w:t xml:space="preserve">The Gemma decision changes the shape of the sequence compared with the design document's Converse-based baseline. Gemma 4 is served only on the bedrock-mantle endpoint, which means the OpenAI-compatible provider module is the production path, cost attribution runs through Projects rather than application inference profiles, the guardrail is applied by a separate call, no batch job path exists (the backlog runs on the Flex tier through the gateway), and throughput has no published quota and is ramped rather than reserved. Section 1.2 records each of these consequences; the stages that follow are written for them.</w:t>
      </w:r>
    </w:p>
    <w:p>
      <w:pPr>
        <w:pStyle w:val="Heading2"/>
        <w:keepNext/>
        <w:spacing w:after="100" w:before="200"/>
      </w:pPr>
      <w:r>
        <w:rPr>
          <w:rFonts w:ascii="Calibri" w:cs="Calibri" w:eastAsia="Calibri" w:hAnsi="Calibri"/>
        </w:rPr>
        <w:t xml:space="preserve">1.1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 scope</w:t>
            </w:r>
          </w:p>
        </w:tc>
        <w:tc>
          <w:tcPr>
            <w:tcW w:type="dxa" w:w="46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 of scope</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Ordered deployment steps for the AWS accounts, the bedrock-mantle model layer, the gateway on OpenShift, and the production cutover, with verification and rollback per step</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Test design, acceptance thresholds and the evaluation set (testing phase document); the steps here reference the gates that document defines</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Sequencing across environments (dev, test, prod) and across teams (cloud platform, engineering, information security, compliance, operations)</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changes to intake, calibration, review and posting beyond their interfaces to the gateway</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Rollback approach at every level: automatic failover, traffic share, role swap, image rollback, AWS-side revert, full retreat</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Pricing and budget arithmetic (budget document) beyond the cost controls deployed here</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Assessment of failover options outside the Gemma 4 set on Bedrock (self-hosted Gemma 4 on OpenShift AI; Baidu PaddleOCR-VL-1.6)</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of that independent failover itself; it is a follow-on change once the option is chosen</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Operational readiness: runbooks, alarms, dashboards, reviews, the AWS support case for published quotas</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Long-run model lifecycle management beyond the first quarterly review</w:t>
            </w:r>
          </w:p>
        </w:tc>
      </w:tr>
    </w:tbl>
    <w:p>
      <w:pPr>
        <w:spacing w:after="120"/>
      </w:pPr>
    </w:p>
    <w:p>
      <w:pPr>
        <w:pStyle w:val="Heading2"/>
        <w:keepNext/>
        <w:spacing w:after="100" w:before="200"/>
      </w:pPr>
      <w:r>
        <w:rPr>
          <w:rFonts w:ascii="Calibri" w:cs="Calibri" w:eastAsia="Calibri" w:hAnsi="Calibri"/>
        </w:rPr>
        <w:t xml:space="preserve">1.2 Decisions taken since the design document and their effect 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Decision</w:t>
            </w:r>
          </w:p>
        </w:tc>
        <w:tc>
          <w:tcPr>
            <w:tcW w:type="dxa" w:w="3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Value</w:t>
            </w:r>
          </w:p>
        </w:tc>
        <w:tc>
          <w:tcPr>
            <w:tcW w:type="dxa" w:w="4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Effect on the deployment sequence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family</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 Gemma 4 on Bedrock: google.gemma-4-31b, google.gemma-4-26b-a4b and google.gemma-4-e2b, all three enabled in every environment</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bedrock-mantle endpoint is the production inference path; the OpenAI-compatible provider module is built and tested first; the Converse module is kept only for ApplyGuardrail and for a future Converse-path model</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roles</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Assigned from the bake-off in the routing table (proposed for the bake-off configuration: 31B primary, 26B-A4B secondary, E2B tertiary); the routing table can carry all three with health failover in that order</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4 assigns the roles by pull request with the evaluation report attached; nothing in Stages 0 to 3 depends on the order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Source region and residency</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us-east-1; Gemma 4 is in-region there with no cross-region profile, so every inference runs in that region; Gemma 4 is not offered in ca-central-1</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residency ruling must accept US in-region processing before Stage 1; there is no Canadian-source variant for this family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Backlog processing</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Flex tier through the gateway at a controlled rate (no batch inference on bedrock-mantle)</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batch bucket, batch role, SQS queue or EventBridge rule is deployed; the scheduler becomes a rate-controlled consumer of the backlog topic</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attribution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Bedrock Project per environment (tags Application, Environment, CostCenter, Model), plus IAM principal attribution and the gateway metadata line</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Projects are created in Stage 1, their IDs pinned in the routing table, and the gateway role is scoped to the project ARN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ApplyGuardrail on the output text through bedrock-runtime, one guardrail per environment</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bedrock-runtime endpoint stays in the design for ApplyGuardrail only; the gateway role holds bedrock:ApplyGuardrail on that guardrail ARN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 mode none and project mode none</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0 sets the account; Stage 1 sets each project; Stage 2 confirms each Gemma model's allowed modes include none before traffic</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logging</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available on bedrock-mantle (model invocation logging is not offered there); the gateway metadata line and CloudTrail data events are the records</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Simplifies the Compliance ruling: content retention in production would have to be built in the gateway and is not deployed unless ruled necessary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Cluster placement</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Unknown; path A (ROSA or OpenShift on AWS) or path B (on premises)</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1 has two variants for connectivity and credentials; the entry gate selects one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Independent failover</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Assessed in Section 11; day-one failover is between Gemma 4 variants on Bedrock</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GPU capacity or SageMaker endpoint is deployed in this sequence; a follow-on change once the option is chosen</w:t>
            </w:r>
          </w:p>
        </w:tc>
      </w:tr>
    </w:tbl>
    <w:p>
      <w:pPr>
        <w:spacing w:after="120"/>
      </w:pPr>
    </w:p>
    <w:p>
      <w:pPr>
        <w:pStyle w:val="Heading2"/>
        <w:keepNext/>
        <w:spacing w:after="100" w:before="200"/>
      </w:pPr>
      <w:r>
        <w:rPr>
          <w:rFonts w:ascii="Calibri" w:cs="Calibri" w:eastAsia="Calibri" w:hAnsi="Calibri"/>
        </w:rPr>
        <w:t xml:space="preserve">1.3 Re-verification on 21 September 2026 and corrections to the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00"/>
        <w:gridCol w:w="23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 document</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Verified 21 September 2026</w:t>
            </w:r>
          </w:p>
        </w:tc>
        <w:tc>
          <w:tcPr>
            <w:tcW w:type="dxa" w:w="2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Effect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PrivateLink for bedrock-mantle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Stated as com.amazonaws.{region}.bedrock-mantle with private DNS bedrock-mantle.{region}.api.aws</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the PrivateLink page lists the bedrock-mantle endpoint service, the private DNS name, and an endpoint policy example on bedrock-mantle:CreateInference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1 creates the endpoint as designed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access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Marketplace agreement per account, one-time platform step</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Access to all Bedrock foundation models is enabled by default with the Marketplace permissions (aws-marketplace:Subscribe, Unsubscribe, ViewSubscriptions) and a valid payment method; the first invocation of a third-party model starts the subscription in the background (up to 15 minutes); by invoking a third-party model for the first time the account agrees to the EULA; organizations that must review the EULA first are told to block access with an SCP or IAM policy until they agree; the Anthropic use case form does not apply to Gemma</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0 adds a legal gate: Google models are blocked by SCP until the EULA is approved, then the block is lifted and the first invocation is a deliberate step</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per environment; created through the bedrock-mantle API</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and extended: Projects can also be declared as the AWS::BedrockMantle::Project CloudFormation resource (returns the project ID and ARN); up to 1,000 per account; archiving blocks new inference and keeps metrics for 30 days; IAM policies can scope bedrock-mantle:CreateInference to a project ARN; a project carries its own data retention mode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1 creates the project from a template, scopes the gateway role to the project ARN, and sets the project retention mode to none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 modes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default, aws_review</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fourth mode, provider_data_share, now exists; the effective mode is the first non-inherit value of project, then account, then model default; a model's allowed_modes are read from GET /v1/models/{model}</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0 sets the account; Stage 1 sets projects explicitly rather than relying on inherit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 on bedrock-mantle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CreateInference recorded as a data event</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with the cost consequence stated: inference on bedrock-mantle is a data event that incurs CloudTrail data event charges, while bedrock-runtime inference is a free management event; customer-supplied metadata on CreateInference is logged verbatim</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0 enables the data event selector on the trail and budgets for it; the gateway sends no sensitive values in metadata</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 positioning</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recommends bedrock-runtime for new applications</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Chat Completions page now labels bedrock-mantle a compatibility option for models or features not available on bedrock-runtime, which is the Gemma 4 case; the scaling page says both endpoints can be used in one application</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change; the ApplyGuardrail call on bedrock-runtime and inference on bedrock-mantle is the documented pattern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Ramp procedure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launch post: halve on 503, hold 15 minutes, raise by 50 percent</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scaling and throughput best practices page gives the general procedure: estimate token rate and concurrency, start below target at a known stable baseline, hold long enough to observe 429, 503 and 529 errors and latency, increase one dimension at a time, pause and return to the last stable level on regressions; a six-attempt retry budget with jitter honoring Retry-After; 503 means capacity pressure, not a quota breach</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4 runs the procedure in test; Stage 5 repeats it in production behind the canary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Quotas for Gemma 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published</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Still not published on 21 September 2026; the mantle quota page lists only Claude Opus 4.7 with published input and output token quotas; increase requests go through an AWS Support case naming the endpoint, region, model and quota</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0 opens the support case early with the ramp measurements attached later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Short-term token generation</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aws-bedrock-token-generator package</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on PyPI: version 1.1.0, an AWS library for short-term bearer tokens for Bedrock API authentication</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3 uses it when the gateway client cannot sign requests with SigV4 directly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lifecycle policy</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 4.5 EOL date; quarterly review</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new lifecycle policy applies to models launched on or after 7 September 2026; the Gemma 4 cards (launched 31 March 2026) reference the policy for earlier launches; all three cards still show Active with no EOL date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13 puts the lifecycle check in the quarterly review with the correct policy page</w:t>
            </w:r>
          </w:p>
        </w:tc>
      </w:tr>
    </w:tbl>
    <w:p>
      <w:pPr>
        <w:spacing w:after="120"/>
      </w:pPr>
    </w:p>
    <w:p>
      <w:pPr>
        <w:pStyle w:val="Heading2"/>
        <w:keepNext/>
        <w:spacing w:after="100" w:before="200"/>
      </w:pPr>
      <w:r>
        <w:rPr>
          <w:rFonts w:ascii="Calibri" w:cs="Calibri" w:eastAsia="Calibri" w:hAnsi="Calibri"/>
        </w:rPr>
        <w:t xml:space="preserve">1.4 Design decisions confirmed or superseded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Decision</w:t>
            </w:r>
          </w:p>
        </w:tc>
        <w:tc>
          <w:tcPr>
            <w:tcW w:type="dxa" w:w="6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Status after the Gemma decision</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DD-01 Inference API and endpoint</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Superseded for inference: OpenAI-compatible Chat Completions on bedrock-mantle is the production path; Converse on bedrock-runtime is retained for ApplyGuardrail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DD-02 Routing option and DD-03 source region</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Superseded: in-region us-east-1 with no inference profile; the SCP allow list holds us-east-1 only for bedrock-mantle inference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DD-04 Model roles</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Superseded: roles among the Gemma 4 variants, assigned in Stage 4</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DD-05 Throughput mode</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Amended: Standard tier for the real-time path, Flex for backlog, Priority held as the lever for sustained 503 responses; no batch, no Reserved</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DD-06 Output contract</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schema in the prompt plus gateway validation; response_format behavior on bedrock-mantle is measured in Stage 4</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DD-07 Workload credentials</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STS through the pod identity webhook (path A) or IAM Roles Anywhere (path B); short-term bearer tokens derived from those credentials only if SigV4 signing is unavailable in the client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DD-08 Connectivity</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with the bedrock-mantle endpoint added and the batch-related endpoints removed</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DD-09 Guardrail policy</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applied through ApplyGuardrail on every output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DD-10 Content logging</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Amended: no model invocation logging exists on bedrock-mantle; production content retention would be a gateway feature, not deployed unless ruled necessary</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DD-11 Cost attribution</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Superseded: Projects plus IAM principal attribution plus the gateway metadata line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DD-12 Data retention control</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and extended to the project level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DD-13 Configuration and IaC</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Terraform for AWS resources, a CloudFormation template (applied by the same pipeline) for the Project resource, OpenShift GitOps with Kustomize, OpenShift Pipelines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DD-14 Resilience</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health failover ladder across the three variants; quality escalation to the larger variant; idempotency by document and page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DD-15 Environments</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Confirmed: dev, test, prod in separate accounts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DD-16 Quota control</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Superseded: token-based rate limiter in ramp mode against a measured stable baseline, since no published quota exists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DD-17 Gemma 4 adoption</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Superseded by the decision: adopted as the model family; the secondary and tertiary roles are also Gemma 4 variants</w:t>
            </w:r>
          </w:p>
        </w:tc>
      </w:tr>
    </w:tbl>
    <w:p>
      <w:pPr>
        <w:spacing w:after="120"/>
      </w:pPr>
    </w:p>
    <w:p>
      <w:pPr>
        <w:pStyle w:val="Heading1"/>
        <w:keepNext/>
        <w:spacing w:after="120" w:before="280"/>
      </w:pPr>
      <w:r>
        <w:rPr>
          <w:rFonts w:ascii="Calibri" w:cs="Calibri" w:eastAsia="Calibri" w:hAnsi="Calibri"/>
        </w:rPr>
        <w:t xml:space="preserve">2. Deployment overview</w:t>
      </w:r>
    </w:p>
    <w:p>
      <w:pPr>
        <w:pStyle w:val="Heading2"/>
        <w:keepNext/>
        <w:spacing w:after="100" w:before="200"/>
      </w:pPr>
      <w:r>
        <w:rPr>
          <w:rFonts w:ascii="Calibri" w:cs="Calibri" w:eastAsia="Calibri" w:hAnsi="Calibri"/>
        </w:rPr>
        <w:t xml:space="preserve">2.1 Target state and stages</w:t>
      </w:r>
    </w:p>
    <w:p>
      <w:pPr>
        <w:spacing w:after="120" w:before="0" w:line="264"/>
        <w:jc w:val="left"/>
      </w:pPr>
      <w:r>
        <w:rPr>
          <w:rFonts w:ascii="Calibri" w:cs="Calibri" w:eastAsia="Calibri" w:hAnsi="Calibri"/>
          <w:sz w:val="20"/>
          <w:szCs w:val="20"/>
        </w:rPr>
        <w:t xml:space="preserve">The end state is the design document's architecture with the Gemma decisions applied: the gateway on OpenShift calls google.gemma-4-31b (or whichever variant the bake-off places first) through the bedrock-mantle interface endpoint in us-east-1, under the environment's Project, with STS or Roles Anywhere credentials, applies the environment guardrail to every output through bedrock-runtime, validates every response against the schema, and reports through the AWS/BedrockMantle metrics, CloudTrail data events and its own metadata line. The previous model path stays deployed and reachable behind a traffic share until the retirement step in Stage 5. Figure 1 shows the seven stages, the gate between each pair, the environment order and the rollback levels.</w:t>
      </w:r>
    </w:p>
    <w:p>
      <w:pPr>
        <w:keepNext/>
        <w:spacing w:after="60" w:before="80"/>
      </w:pPr>
      <w:r>
        <w:rPr>
          <w:rFonts w:ascii="Calibri" w:cs="Calibri" w:eastAsia="Calibri" w:hAnsi="Calibri"/>
          <w:b/>
          <w:bCs/>
          <w:sz w:val="18"/>
          <w:szCs w:val="18"/>
        </w:rPr>
        <w:t xml:space="preserve">Figure 1. Deployment stages, gates, environment order and rollback levels</w:t>
      </w:r>
    </w:p>
    <w:p>
      <w:pPr>
        <w:spacing w:after="60" w:before="60"/>
        <w:jc w:val="center"/>
      </w:pPr>
      <w:r>
        <w:drawing>
          <wp:inline distT="0" distB="0" distL="0" distR="0">
            <wp:extent cx="59436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000375"/>
                    </a:xfrm>
                    <a:prstGeom prst="rect">
                      <a:avLst/>
                    </a:prstGeom>
                  </pic:spPr>
                </pic:pic>
              </a:graphicData>
            </a:graphic>
          </wp:inline>
        </w:drawing>
      </w:r>
    </w:p>
    <w:p>
      <w:pPr>
        <w:keepNext/>
        <w:spacing w:after="60" w:before="80"/>
      </w:pPr>
      <w:r>
        <w:rPr>
          <w:rFonts w:ascii="Calibri" w:cs="Calibri" w:eastAsia="Calibri" w:hAnsi="Calibri"/>
          <w:b/>
          <w:bCs/>
          <w:sz w:val="18"/>
          <w:szCs w:val="18"/>
        </w:rPr>
        <w:t xml:space="preserve">Table 2.1. Stage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200"/>
        <w:gridCol w:w="1500"/>
        <w:gridCol w:w="1500"/>
        <w:gridCol w:w="12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Stage</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Purpose</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Environments</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Entry gate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Exit gate</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Lead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 Organization and account controls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Controls that must exist before the first Bedrock call: SCPs, retention mode, EULA gate, CloudTrail data events, tags, budgets, quota case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accounts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Residency and Compliance rulings received; EULA review scheduled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4 verification table passed</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 with information security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 Platform foundation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Endpoints, IAM, Project, guardrail, dashboards and alarms per environment from the Terraform module and the Project template; path A or B connectivity and credentials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 then test, then prod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0 exit; cluster placement chosen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5 verification table passed in the environment</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 Model layer enablement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First invocation of each variant, allowed modes check, project association, stable baseline rate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 then test, then prod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1 exit in the environment; EULA approved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three variants callable under the project with retention none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with cloud platform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 Gateway build and dev deployment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Provider module, image pipeline, GitOps overlay, dev smoke tests and shadow run on synthetic documents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2 exit in dev</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 exit criteria (Section 7.5)</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 Test: bake-off, proofs, drills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Bake-off across the three variants, role assignment, ramp proof to 300 per minute, failover and rollback drills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test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2 exit in test; Stage 3 exit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Test exit criteria (Section 8.6), signed evaluation report</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with operations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 Production rollout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Dark deployment, shadow comparison, canary in steps, Flex backlog enablement, retirement of the previous path</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2 exit in prod; Stage 4 exit; change approval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Canary exit criteria at 100 percent; previous path retired or retained by decision</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with operations; change board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 Handover and stabilization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Runbooks, on-call, dashboards, cost and lifecycle reviews, quota case follow-up</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5 exit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Operational readiness checklist signed</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w:t>
            </w:r>
          </w:p>
        </w:tc>
      </w:tr>
    </w:tbl>
    <w:p>
      <w:pPr>
        <w:spacing w:after="120"/>
      </w:pPr>
    </w:p>
    <w:p>
      <w:pPr>
        <w:pStyle w:val="Heading2"/>
        <w:keepNext/>
        <w:spacing w:after="100" w:before="200"/>
      </w:pPr>
      <w:r>
        <w:rPr>
          <w:rFonts w:ascii="Calibri" w:cs="Calibri" w:eastAsia="Calibri" w:hAnsi="Calibri"/>
        </w:rPr>
        <w:t xml:space="preserve">2.2 Sequencing rules</w:t>
      </w:r>
    </w:p>
    <w:p>
      <w:pPr>
        <w:pStyle w:val="ListParagraph"/>
        <w:numPr>
          <w:ilvl w:val="0"/>
          <w:numId w:val="2"/>
        </w:numPr>
        <w:spacing w:after="60" w:line="264"/>
      </w:pPr>
      <w:r>
        <w:rPr>
          <w:rFonts w:ascii="Calibri" w:cs="Calibri" w:eastAsia="Calibri" w:hAnsi="Calibri"/>
          <w:sz w:val="20"/>
          <w:szCs w:val="20"/>
        </w:rPr>
        <w:t xml:space="preserve">Environments are strictly ordered: a Stage 1, 2 or 5 step runs in production only after the same step has been executed and verified in test. Dev is the first environment for every step.</w:t>
      </w:r>
    </w:p>
    <w:p>
      <w:pPr>
        <w:pStyle w:val="ListParagraph"/>
        <w:numPr>
          <w:ilvl w:val="0"/>
          <w:numId w:val="2"/>
        </w:numPr>
        <w:spacing w:after="60" w:line="264"/>
      </w:pPr>
      <w:r>
        <w:rPr>
          <w:rFonts w:ascii="Calibri" w:cs="Calibri" w:eastAsia="Calibri" w:hAnsi="Calibri"/>
          <w:sz w:val="20"/>
          <w:szCs w:val="20"/>
        </w:rPr>
        <w:t xml:space="preserve">Within an environment, Stage 1 steps run in the order given in Section 5 because each verification depends on the previous resource (endpoint before IAM test, IAM before project test, project before guardrail test).</w:t>
      </w:r>
    </w:p>
    <w:p>
      <w:pPr>
        <w:pStyle w:val="ListParagraph"/>
        <w:numPr>
          <w:ilvl w:val="0"/>
          <w:numId w:val="2"/>
        </w:numPr>
        <w:spacing w:after="60" w:line="264"/>
      </w:pPr>
      <w:r>
        <w:rPr>
          <w:rFonts w:ascii="Calibri" w:cs="Calibri" w:eastAsia="Calibri" w:hAnsi="Calibri"/>
          <w:sz w:val="20"/>
          <w:szCs w:val="20"/>
        </w:rPr>
        <w:t xml:space="preserve">Stages 0 and 3 overlap in calendar time: the provider module and pipeline (Stage 3) are built while the account controls (Stage 0) are approved, but no dev inference happens before Stage 2 in dev.</w:t>
      </w:r>
    </w:p>
    <w:p>
      <w:pPr>
        <w:pStyle w:val="ListParagraph"/>
        <w:numPr>
          <w:ilvl w:val="0"/>
          <w:numId w:val="2"/>
        </w:numPr>
        <w:spacing w:after="60" w:line="264"/>
      </w:pPr>
      <w:r>
        <w:rPr>
          <w:rFonts w:ascii="Calibri" w:cs="Calibri" w:eastAsia="Calibri" w:hAnsi="Calibri"/>
          <w:sz w:val="20"/>
          <w:szCs w:val="20"/>
        </w:rPr>
        <w:t xml:space="preserve">Only one cluster path (A or B) is executed. If the placement decision is late, path A resources in the landing VPC can be built for both cases, because path B also uses a landing VPC for its endpoints; the difference is confined to credentials and DNS.</w:t>
      </w:r>
    </w:p>
    <w:p>
      <w:pPr>
        <w:pStyle w:val="ListParagraph"/>
        <w:numPr>
          <w:ilvl w:val="0"/>
          <w:numId w:val="2"/>
        </w:numPr>
        <w:spacing w:after="60" w:line="264"/>
      </w:pPr>
      <w:r>
        <w:rPr>
          <w:rFonts w:ascii="Calibri" w:cs="Calibri" w:eastAsia="Calibri" w:hAnsi="Calibri"/>
          <w:sz w:val="20"/>
          <w:szCs w:val="20"/>
        </w:rPr>
        <w:t xml:space="preserve">Every step has a named verification and a named rollback. A step whose verification fails is rolled back before the next step starts; the sequence never advances past a failed verification.</w:t>
      </w:r>
    </w:p>
    <w:p>
      <w:pPr>
        <w:pStyle w:val="ListParagraph"/>
        <w:numPr>
          <w:ilvl w:val="0"/>
          <w:numId w:val="2"/>
        </w:numPr>
        <w:spacing w:after="60" w:line="264"/>
      </w:pPr>
      <w:r>
        <w:rPr>
          <w:rFonts w:ascii="Calibri" w:cs="Calibri" w:eastAsia="Calibri" w:hAnsi="Calibri"/>
          <w:sz w:val="20"/>
          <w:szCs w:val="20"/>
        </w:rPr>
        <w:t xml:space="preserve">Traffic to Bedrock in production only ever increases through the canary steps in Section 9, and only decreases through the rollback levels in Section 10; there is no other way to change the traffic share.</w:t>
      </w:r>
    </w:p>
    <w:p>
      <w:pPr>
        <w:pStyle w:val="Heading1"/>
        <w:keepNext/>
        <w:spacing w:after="120" w:before="280"/>
      </w:pPr>
      <w:r>
        <w:rPr>
          <w:rFonts w:ascii="Calibri" w:cs="Calibri" w:eastAsia="Calibri" w:hAnsi="Calibri"/>
        </w:rPr>
        <w:t xml:space="preserve">3. Entry criteria and preconditions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000"/>
        <w:gridCol w:w="20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Precondition</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Owner</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Why it blocks</w:t>
            </w:r>
          </w:p>
        </w:tc>
        <w:tc>
          <w:tcPr>
            <w:tcW w:type="dxa" w:w="2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Evidence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residency ruling accepts in-region processing in us-east-1 for every document class in scope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security and privacy</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is only offered in US regions and Frankfurt; there is no Canadian-source option for this family</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Written ruling filed with the change record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Compliance ruling on content logging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Compliance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Determines whether the gateway must retain request and response content (bedrock-mantle offers no invocation logging); affects the gateway build in Stage 3</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Written ruling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EULA review of the Gemma 4 terms as served on Bedrock (AWS Service Terms and the serverless third-party model license), completed before the first invocation</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Legal with procurement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First invocation of a third-party model constitutes agreement to the EULA; AWS advises blocking access by SCP until the review is done</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Approval recorded; SCP block lifted as a change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Three AWS accounts (dev, test, prod) in the organization with Bedrock available in us-east-1, a valid payment method, and the Marketplace permissions on the platform role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access auto-enablement needs the Marketplace permissions and payment method; quotas are per account</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 IDs recorded in the Terraform variables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Cluster placement decision (path A or B) and, for path B, Direct Connect or VPN capacity to the landing VPC</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Platform</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Selects the Stage 1 variant</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Decision record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repository with the provider module branch, the Terraform module repository, the GitOps repository with the three overlays, and the Tekton pipeline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3 cannot start without them</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Repository links and the pinned versions in the change record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Labeled evaluation set and the previous model's baseline results on it</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4 role assignment and the shadow comparison need a baseline</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Evaluation set index in Git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Change board template, approvers per environment, break-glass procedure, on-call roster for the production stages</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Production stages require approvals and someone able to execute the rollback</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Runbook references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Support case opened for published input and output token quotas for the three Gemma 4 models in us-east-1 (Stage 0), updated with ramp data from Stage 4</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Approval depends on usage evidence, so the case must be open before the ramp</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Case number</w:t>
            </w:r>
          </w:p>
        </w:tc>
      </w:tr>
    </w:tbl>
    <w:p>
      <w:pPr>
        <w:spacing w:after="120"/>
      </w:pPr>
    </w:p>
    <w:p>
      <w:pPr>
        <w:pStyle w:val="Heading1"/>
        <w:keepNext/>
        <w:spacing w:after="120" w:before="280"/>
      </w:pPr>
      <w:r>
        <w:rPr>
          <w:rFonts w:ascii="Calibri" w:cs="Calibri" w:eastAsia="Calibri" w:hAnsi="Calibri"/>
        </w:rPr>
        <w:t xml:space="preserve">4. Stage 0: Organization and account controls</w:t>
      </w:r>
    </w:p>
    <w:p>
      <w:pPr>
        <w:spacing w:after="120" w:before="0" w:line="264"/>
        <w:jc w:val="left"/>
      </w:pPr>
      <w:r>
        <w:rPr>
          <w:rFonts w:ascii="Calibri" w:cs="Calibri" w:eastAsia="Calibri" w:hAnsi="Calibri"/>
          <w:sz w:val="20"/>
          <w:szCs w:val="20"/>
        </w:rPr>
        <w:t xml:space="preserve">Stage 0 puts in place every control that must exist before the first Bedrock call from any environment. It runs once at the organization level and once per account. The steps use the AWS Organizations console or Terraform for SCPs, the Bedrock control plane for the retention mode, CloudTrail for the data event selector, and Cost Management for tags and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2400"/>
        <w:gridCol w:w="166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Step</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 and tooling</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Verification</w:t>
            </w:r>
          </w:p>
        </w:tc>
        <w:tc>
          <w:tcPr>
            <w:tcW w:type="dxa" w:w="1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Rollback</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S0.1 Region and endpoint SCP</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Attach an SCP to the three accounts that allows bedrock-mantle:* and bedrock:* only when aws:RequestedRegion is us-east-1 (add us-east-2 and us-west-2 only when a second region is adopted), denies elsewhere, and denies aws:RequestedRegion equal to unspecified</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test call to bedrock-mantle in eu-central-1 from a test principal is denied; a call in us-east-1 is allowed once Stage 2 enables the model</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Detach the SCP</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S0.2 API key SCP</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Deny bedrock-mantle:CallWithBearerToken and bedrock:CallWithBearerToken for long-term keys, and deny iam:CreateServiceSpecificCredential for Bedrock, for every principal except the break-glass role; short-term keys are allowed only for the gateway role and only if Stage 3 chooses the token path (the API key permissions page provides the conditions that distinguish short-term from long-term keys)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long-term key generation attempt is denied; the gateway role can still assume its session</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Detach the SCP</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S0.3 EULA gate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Until Legal approves the Gemma 4 terms, deny bedrock-mantle:CreateInference on google.gemma-4-* through the SCP (and the aws-marketplace actions for the Google products if product IDs exist); after approval, lift the deny as a recorded change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Before approval: a call to any Gemma 4 model is denied; after: the deny statement is gone from the effective policy</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Re-attach the deny statement</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S0.4 Retention mode SCP and setting</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Set the account data retention mode to none through the Bedrock control plane data retention API in each account; add an SCP that denies changes to the retention mode outside the platform pipeline role using the bedrock-mantle data retention condition key on the write action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GET on the retention setting returns none in each account; a change attempt from a non-platform role is denied</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Revert the setting through the platform role; detach the SCP</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S0.5 CloudTrail data events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 the organization trail, add an advanced event selector for bedrock-mantle data events (CreateInference and the other inference operations); confirm delivery to the SIEM; record that data events are chargeable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CreateInference call in dev (Stage 2) appears in the trail within the expected delivery window with the model and project fields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Remove the selector</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S0.6 Cost allocation tags and budgets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Activate Application, Environment, CostCenter and Model as cost allocation tags; enable IAM principal attribution and create the CUR 2.0 export with identity data; create AWS Budgets per account with alarms at 80 and 100 percent of the envelope from the budget document; tag activation takes up to 24 hours and is not retroactive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Tags appear as activated in Billing; budgets exist with the two alarms; the CUR export runs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Delete the budgets; deactivate the tags</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S0.7 Quota support case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 an AWS Support limit increase case for bedrock-mantle in us-east-1 naming the three Gemma 4 models and both quota names (input and output tokens per minute), stating the target of 300 documents per minute and the token sizes from the design document; attach CloudWatch evidence after Stage 4</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Case open with a number recorded</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Close the case</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S0.8 Break-glass and change records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the break-glass role with the permissions needed for Section 10 levels L1 to L4, protected by the bank's privileged access process; publish the change record template with the fields listed in Section 12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Break-glass assumption is logged and alerted in the SIEM</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Remove the role</w:t>
            </w:r>
          </w:p>
        </w:tc>
      </w:tr>
    </w:tbl>
    <w:p>
      <w:pPr>
        <w:spacing w:after="120"/>
      </w:pPr>
    </w:p>
    <w:p>
      <w:pPr>
        <w:keepNext/>
        <w:spacing w:after="60" w:before="80"/>
      </w:pPr>
      <w:r>
        <w:rPr>
          <w:rFonts w:ascii="Calibri" w:cs="Calibri" w:eastAsia="Calibri" w:hAnsi="Calibri"/>
          <w:b/>
          <w:bCs/>
          <w:sz w:val="18"/>
          <w:szCs w:val="18"/>
        </w:rPr>
        <w:t xml:space="preserve">Table 4.2. Stage 0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Check</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Method</w:t>
            </w:r>
          </w:p>
        </w:tc>
        <w:tc>
          <w:tcPr>
            <w:tcW w:type="dxa" w:w="39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Expected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SCP effective policy per account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policy simulator or a denied test call</w:t>
            </w:r>
          </w:p>
        </w:tc>
        <w:tc>
          <w:tcPr>
            <w:tcW w:type="dxa" w:w="3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Only us-east-1 is allowed for Bedrock actions; long-term keys are unusable; Gemma models blocked until the EULA approval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Retention mode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GET data retention in each account</w:t>
            </w:r>
          </w:p>
        </w:tc>
        <w:tc>
          <w:tcPr>
            <w:tcW w:type="dxa" w:w="3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Trail selector</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Describe the trail's advanced event selectors</w:t>
            </w:r>
          </w:p>
        </w:tc>
        <w:tc>
          <w:tcPr>
            <w:tcW w:type="dxa" w:w="3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bedrock-mantle data events included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Tags and budgets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Billing console or CLI</w:t>
            </w:r>
          </w:p>
        </w:tc>
        <w:tc>
          <w:tcPr>
            <w:tcW w:type="dxa" w:w="3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Four tags active; budgets with two alarms per account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Support case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Case list</w:t>
            </w:r>
          </w:p>
        </w:tc>
        <w:tc>
          <w:tcPr>
            <w:tcW w:type="dxa" w:w="3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case per account or one organization-level case referencing the three accounts</w:t>
            </w:r>
          </w:p>
        </w:tc>
      </w:tr>
    </w:tbl>
    <w:p>
      <w:pPr>
        <w:spacing w:after="120"/>
      </w:pPr>
    </w:p>
    <w:p>
      <w:pPr>
        <w:pStyle w:val="Heading1"/>
        <w:keepNext/>
        <w:spacing w:after="120" w:before="280"/>
      </w:pPr>
      <w:r>
        <w:rPr>
          <w:rFonts w:ascii="Calibri" w:cs="Calibri" w:eastAsia="Calibri" w:hAnsi="Calibri"/>
        </w:rPr>
        <w:t xml:space="preserve">5. Stage 1: Platform foundation per environment</w:t>
      </w:r>
    </w:p>
    <w:p>
      <w:pPr>
        <w:spacing w:after="120" w:before="0" w:line="264"/>
        <w:jc w:val="left"/>
      </w:pPr>
      <w:r>
        <w:rPr>
          <w:rFonts w:ascii="Calibri" w:cs="Calibri" w:eastAsia="Calibri" w:hAnsi="Calibri"/>
          <w:sz w:val="20"/>
          <w:szCs w:val="20"/>
        </w:rPr>
        <w:t xml:space="preserve">Stage 1 is one Terraform module applied three times with an environment variable, plus one CloudFormation template for the Project resource applied by the same pipeline. The module creates the private connectivity, the credentials path, the Project, the guardrail, and the observability resources. The two cluster paths differ only in S1.1 (connectivity and DNS) and S1.3 (trust relationship).</w:t>
      </w:r>
    </w:p>
    <w:p>
      <w:pPr>
        <w:keepNext/>
        <w:spacing w:after="60" w:before="80"/>
      </w:pPr>
      <w:r>
        <w:rPr>
          <w:rFonts w:ascii="Calibri" w:cs="Calibri" w:eastAsia="Calibri" w:hAnsi="Calibri"/>
          <w:b/>
          <w:bCs/>
          <w:sz w:val="18"/>
          <w:szCs w:val="18"/>
        </w:rPr>
        <w:t xml:space="preserve">Table 5.1. Stage 1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2400"/>
        <w:gridCol w:w="15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Step</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 and tooling</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Verification</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Rollback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S1.1A Connectivity, path A (cluster in AWS)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 the cluster VPC (or a VPC peered to it), create interface endpoints for com.amazonaws.us-east-1.bedrock-mantle, com.amazonaws.us-east-1.bedrock-runtime and com.amazonaws.us-east-1.sts across the worker availability zones, with private DNS enabled; security group allows HTTPS from the worker subnets only; endpoint policies: bedrock-mantle:CreateInference, GetModel and ListModels on the environment project ARN and the three model identifiers; bedrock:ApplyGuardrail on the environment guardrail ARN; the sts endpoint keeps the default policy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From a worker node, bedrock-mantle.us-east-1.api.aws and bedrock-runtime.us-east-1.amazonaws.com resolve to the endpoint network interface addresses; a TLS handshake succeeds; the public path is unused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Destroy the endpoints (Terraform); the previous state has no Bedrock connectivity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S1.1B Connectivity, path B (cluster on premises)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a landing VPC in us-east-1 holding the same three interface endpoints; connect it over Direct Connect (site-to-site VPN as fallback); create Route 53 Resolver inbound endpoints in the landing VPC; add conditional forwarders on the bank DNS for bedrock-mantle.us-east-1.api.aws, bedrock-runtime.us-east-1.amazonaws.com and sts.us-east-1.amazonaws.com pointing at the inbound endpoints; open the on-premises firewall for HTTPS from the cluster egress addresses to the endpoint subnets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From a cluster node, the three hostnames resolve to landing VPC private addresses and a TLS handshake succeeds; latency to the endpoint is measured and recorded for NFR-01</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Remove the forwarders and destroy the landing VPC resources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S1.2 Keys and storage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the environment KMS key and an evaluation artifacts bucket (labeled set, results, calibration curves) encrypted with it; no batch or invocation log bucket is created for the Gemma path</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Bucket policy denies unencrypted puts and access from outside the account roles</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Destroy the bucket (after copying artifacts) and schedule the key for deletion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S1.3A Credentials, path A</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docext-gateway-role with a trust policy for the cluster OIDC provider and a condition on the service account subject system:serviceaccount:docext-gateway-&lt;env&gt;:docext-gateway; ROSA and OpenShift on AWS in STS mode carry the pod identity webhook that injects the projected token and AWS environment variables for a service account annotated with eks.amazonaws.com/role-arn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From a pod with the annotated service account, sts get-caller-identity returns the role</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Delete the role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S1.3B Credentials, path B</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an IAM Roles Anywhere trust anchor for the bank PKI issuing CA (or an AWS Private CA), a profile listing docext-gateway-role, and the role trust policy for rolesanywhere.amazonaws.com with conditions on the certificate subject; issue the workload certificate through cert-manager in the cluster with a short validity; the credential helper in the pod exchanges the certificate for session credentials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From a pod, the credential helper returns session credentials and sts get-caller-identity returns the role; certificate renewal is observed at least once before Stage 3</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Delete the profile and trust anchor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S1.3 Role permissions (both paths)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docext-gateway-role: bedrock-mantle:CreateInference, GetModel and ListModels on the environment project ARN (and the model identifiers as the endpoint policy requires); bedrock:ApplyGuardrail on the guardrail ARN and version; bedrock-mantle:CallWithBearerToken only if the short-term token path is chosen in Stage 3; no bedrock:InvokeModel; docext-platform-admin: the Terraform and CloudFormation permissions including bedrock-mantle:CreateProject, UpdateProject and the data retention write; docext-observer: read-only on metrics, logs, projects and guardrails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policy simulator shows CreateInference allowed on the project ARN and denied on any other project; ApplyGuardrail allowed on the environment guardrail only</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Revert the policies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S1.4 Project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Apply the CloudFormation template declaring AWS::BedrockMantle::Project with the name docext-&lt;env&gt; and the four tags; capture ProjectId and ProjectArn as outputs; set the project data retention mode to none through the projects API (POST on the project) using the platform role; record the project ID in the routing table for the environment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GetProject returns ACTIVE with the tags; the project retention mode reads none; the project ARN matches the one in the gateway role policy</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Archive the project (blocks new inference; metrics kept 30 days) and remove it from the routing table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S1.5 Guardrail</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the environment guardrail with the policy from the design document Section 7.5 (content filters on the Classic tier, sensitive information filter with NONE for the extraction field types and ANONYMIZE for card numbers, custom regexes, no denied topics) and publish a numbered version; pin the version in the routing table; the gateway role may use only this guardrail ARN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ApplyGuardrail with a synthetic output containing a card number returns the anonymized text; with a synthetic address it returns the detection with no change</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Delete the version (an older version stays pinned) or the guardrail</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S1.6 Observability</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the CloudWatch dashboard with the AWS/BedrockMantle metrics (Inferences, InferenceClientErrors, TotalInputTokens, TotalOutputTokens by Project and Model) and the gateway metrics from the OpenTelemetry collector; alarms: gateway 503 rate, 429 rate, schema failure rate, dead letter count, p95 latency, token volume against the ramp ceiling; a log group for the gateway metadata line; SIEM rules for CreateInference from any principal other than the gateway role, any call outside the project, any retention mode change, any project creation or archive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Dashboard renders; alarms are in the insufficient-data state until Stage 2; SIEM rules fire on a synthetic event</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Destroy the resources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S1.7 Configuration outputs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and CloudFormation outputs written to the environment overlay in the GitOps repository: endpoint hostnames, role ARN, project ID and ARN, guardrail ARN and version, dashboard link</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overlay pull request shows the values; the routing table validates against its schema</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Revert the pull request</w:t>
            </w:r>
          </w:p>
        </w:tc>
      </w:tr>
    </w:tbl>
    <w:p>
      <w:pPr>
        <w:spacing w:after="120"/>
      </w:pPr>
    </w:p>
    <w:p>
      <w:pPr>
        <w:keepNext/>
        <w:spacing w:after="60" w:before="80"/>
      </w:pPr>
      <w:r>
        <w:rPr>
          <w:rFonts w:ascii="Calibri" w:cs="Calibri" w:eastAsia="Calibri" w:hAnsi="Calibri"/>
          <w:b/>
          <w:bCs/>
          <w:sz w:val="18"/>
          <w:szCs w:val="18"/>
        </w:rPr>
        <w:t xml:space="preserve">Table 5.2. Stage 1 verification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Check</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Method</w:t>
            </w:r>
          </w:p>
        </w:tc>
        <w:tc>
          <w:tcPr>
            <w:tcW w:type="dxa" w:w="3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Expected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path only</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Resolve the three hostnames from a cluster node; inspect the VPC flow logs for the endpoint network interfaces after a test call</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addresses; flow logs show the call; no traffic to public Bedrock addresses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Credential path</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sts get-caller-identity from a gateway pod (path A: annotated service account; path B: credential helper)</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docext-gateway-role for the environment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 and retention</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GetProject; GET the project retention mode</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with tags; none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ApplyGuardrail with the two synthetic texts</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Anonymized card number; address detected and unchanged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Least privilege</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Policy simulator: CreateInference on another project ARN; ApplyGuardrail on another guardrail; InvokeModel on any model</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denied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Dashboards and alarms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Console</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Present; alarms in insufficient-data</w:t>
            </w:r>
          </w:p>
        </w:tc>
      </w:tr>
    </w:tbl>
    <w:p>
      <w:pPr>
        <w:spacing w:after="120"/>
      </w:pPr>
    </w:p>
    <w:p>
      <w:pPr>
        <w:pStyle w:val="Heading1"/>
        <w:keepNext/>
        <w:spacing w:after="120" w:before="280"/>
      </w:pPr>
      <w:r>
        <w:rPr>
          <w:rFonts w:ascii="Calibri" w:cs="Calibri" w:eastAsia="Calibri" w:hAnsi="Calibri"/>
        </w:rPr>
        <w:t xml:space="preserve">6. Stage 2: Model layer enablement per environment</w:t>
      </w:r>
    </w:p>
    <w:p>
      <w:pPr>
        <w:spacing w:after="120" w:before="0" w:line="264"/>
        <w:jc w:val="left"/>
      </w:pPr>
      <w:r>
        <w:rPr>
          <w:rFonts w:ascii="Calibri" w:cs="Calibri" w:eastAsia="Calibri" w:hAnsi="Calibri"/>
          <w:sz w:val="20"/>
          <w:szCs w:val="20"/>
        </w:rPr>
        <w:t xml:space="preserve">Stage 2 makes the three Gemma 4 variants callable in the environment under its Project, confirms the data retention position for each, and establishes the stable baseline rate that the ramp procedure starts from. It is short, but it is the first point at which document-like content could reach a model, so it uses synthetic documents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2400"/>
        <w:gridCol w:w="15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Step</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 and tooling</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Verification</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Rollback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S2.1 Lift the EULA block (first environment only)</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After the Legal approval (Section 3), remove the Gemma deny statement from the SCP as a recorded change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Effective policy no longer contains the deny</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Re-attach the statement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S2.2 List models on bedrock-mantle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From a gateway pod (or the platform role through the endpoint), GET /v1/models on bedrock-mantle in us-east-1</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google.gemma-4-31b, google.gemma-4-26b-a4b and google.gemma-4-e2b are listed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needed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S2.3 Allowed modes check</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GET /v1/models/{model} for each of the three models; read allowed_modes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Each includes none; if a model does not, it is removed from the routing table and the retention position is re-examined before any traffic</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Remove the model from the routing table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S2.4 First invocation</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From a gateway pod, one Chat Completions call per model with a synthetic page image and the extraction prompt, with the OpenAI-Project header set to the environment project and service_tier default; on the first invocation of a third-party model Bedrock starts the Marketplace subscription in the background, which can take up to 15 minutes, and an AccessDeniedException in that window means a missing prerequisite rather than a transient error</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Each model returns a JSON body; usage shows prompt and completion tokens; the call appears in CloudTrail as a CreateInference data event with the project; the AWS/BedrockMantle metrics show the Project and Model dimensions within the metric publishing interval</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needed; a failed subscription is diagnosed against the Marketplace permissions and payment method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S2.5 Guardrail round trip</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ApplyGuardrail on the returned JSON through bedrock-runtime with the pinned version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Assessment returned; card number test anonymized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needed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S2.6 Stable baseline rate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Run a small representative load (proposed: 10 documents per minute for 15 minutes) against each variant with synthetic documents, recording 429, 503 and 529 counts, latency percentiles and token consumption, following the AWS ramp guidance to start below target at a baseline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Zero sustained capacity errors at the baseline; the baseline rate is recorded in the routing table as the ramp starting point</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Stop the load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S2.7 Cost attribution check (24 hours later)</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Explorer filtered by the project tags and by the IAM principal tags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Spend from S2.4 and S2.6 appears against the environment project</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needed</w:t>
            </w:r>
          </w:p>
        </w:tc>
      </w:tr>
    </w:tbl>
    <w:p>
      <w:pPr>
        <w:spacing w:after="120"/>
      </w:pPr>
    </w:p>
    <w:p>
      <w:pPr>
        <w:pStyle w:val="Heading1"/>
        <w:keepNext/>
        <w:spacing w:after="120" w:before="280"/>
      </w:pPr>
      <w:r>
        <w:rPr>
          <w:rFonts w:ascii="Calibri" w:cs="Calibri" w:eastAsia="Calibri" w:hAnsi="Calibri"/>
        </w:rPr>
        <w:t xml:space="preserve">7. Stage 3: Gateway build and dev deployment</w:t>
      </w:r>
    </w:p>
    <w:p>
      <w:pPr>
        <w:pStyle w:val="Heading2"/>
        <w:keepNext/>
        <w:spacing w:after="100" w:before="200"/>
      </w:pPr>
      <w:r>
        <w:rPr>
          <w:rFonts w:ascii="Calibri" w:cs="Calibri" w:eastAsia="Calibri" w:hAnsi="Calibri"/>
        </w:rPr>
        <w:t xml:space="preserve">7.1 Provider module</w:t>
      </w:r>
    </w:p>
    <w:p>
      <w:pPr>
        <w:spacing w:after="120" w:before="0" w:line="264"/>
        <w:jc w:val="left"/>
      </w:pPr>
      <w:r>
        <w:rPr>
          <w:rFonts w:ascii="Calibri" w:cs="Calibri" w:eastAsia="Calibri" w:hAnsi="Calibri"/>
          <w:sz w:val="20"/>
          <w:szCs w:val="20"/>
        </w:rPr>
        <w:t xml:space="preserve">The gateway gains a provider module for the OpenAI-compatible endpoint. Table 7.1 is the build checklist; every line is a unit or contract test in the pipeline before the image is promoted.</w:t>
      </w:r>
    </w:p>
    <w:p>
      <w:pPr>
        <w:keepNext/>
        <w:spacing w:after="60" w:before="80"/>
      </w:pPr>
      <w:r>
        <w:rPr>
          <w:rFonts w:ascii="Calibri" w:cs="Calibri" w:eastAsia="Calibri" w:hAnsi="Calibri"/>
          <w:b/>
          <w:bCs/>
          <w:sz w:val="18"/>
          <w:szCs w:val="18"/>
        </w:rPr>
        <w:t xml:space="preserve">Table 7.1. Provider module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00"/>
        <w:gridCol w:w="20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w:t>
            </w:r>
          </w:p>
        </w:tc>
        <w:tc>
          <w:tcPr>
            <w:tcW w:type="dxa" w:w="5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c>
          <w:tcPr>
            <w:tcW w:type="dxa" w:w="2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 and models</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Base URL https://bedrock-mantle.us-east-1.api.aws/openai/v1 (the private DNS name resolves to the interface endpoint); model identifiers google.gemma-4-31b, google.gemma-4-26b-a4b, google.gemma-4-e2b from the routing table</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Authentication</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SigV4 with the pod's session credentials where the HTTP client can sign (the endpoint accepts AWS credentials); otherwise a short-term bearer token generated from the same credentials by aws-bedrock-token-generator 1.1.0, refreshed well inside its validity; never a long-term key</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Chat Completions page; API keys page; PyPI</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OpenAI-Project header set to the environment project ID on every call</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Projects page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 shape</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system: static prompt with the schema text and the JSON-only instruction; user: image_url with a base64 data URL first, then the instruction text; max_tokens 1,500; temperature 0 and top_p per the bake-off; reasoning effort at the lowest setting that the bake-off shows keeps reasoning text out of the answer; service_tier default (real-time), flex (backlog)</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launch post; model cards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Payload</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Total request body below 3.5 MB; pages resized upstream to the design document's cap</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Retries</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Six attempts in total with exponential backoff and full jitter, honoring Retry-After; retry only 429, 503 and 529; connection and read timeouts set separately from retries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Scaling best practices page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Rate limiter</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Token-based admission per model: input tokens plus max_tokens per minute, and concurrency, against the current ramp ceiling; ramp mode raises the ceiling by the configured step after a hold with no regressions and halves it on sustained 503 responses; RPM is not a control signal</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Scaling best practices page; mantle quota page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Health failover</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Circuit breaker per model; on open, route to the next variant in the routing table; the request that tripped the breaker is retried on the next variant</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Design document Section 4.4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Post-processing</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validation with range and cross-field rules; ApplyGuardrail on the output text through bedrock-runtime; Luhn check for card numbers; metadata line with model, project, service tier, prompt and completion tokens, latency, guardrail action, retry count, failover flag</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Design document Sections 6.5 and 7.5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Metadata field</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document content, identifiers or secrets in the request metadata field; CloudTrail logs it verbatim</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 mantle page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Shadow and share</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table keys traffic_share (0 to 1 by document hash) and shadow_mode (call Bedrock, compare, do not post)</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This document, Section 9</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Readiness probe</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ListModels on bedrock-mantle and ApplyGuardrail with a fixed text; both must succeed for the pod to be ready</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This document</w:t>
            </w:r>
          </w:p>
        </w:tc>
      </w:tr>
    </w:tbl>
    <w:p>
      <w:pPr>
        <w:spacing w:after="120"/>
      </w:pPr>
    </w:p>
    <w:p>
      <w:pPr>
        <w:pStyle w:val="Heading2"/>
        <w:keepNext/>
        <w:spacing w:after="100" w:before="200"/>
      </w:pPr>
      <w:r>
        <w:rPr>
          <w:rFonts w:ascii="Calibri" w:cs="Calibri" w:eastAsia="Calibri" w:hAnsi="Calibri"/>
        </w:rPr>
        <w:t xml:space="preserve">7.2 Build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22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Step</w:t>
            </w:r>
          </w:p>
        </w:tc>
        <w:tc>
          <w:tcPr>
            <w:tcW w:type="dxa" w:w="5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w:t>
            </w:r>
          </w:p>
        </w:tc>
        <w:tc>
          <w:tcPr>
            <w:tcW w:type="dxa" w:w="2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Gate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S3.1 Unit and contract tests</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Pipelines (Tekton) runs the unit tests and contract tests against recorded bedrock-mantle responses (success, 429 with Retry-After, 503, 529, malformed JSON, truncated output, guardrail intervention)</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pass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S3.2 Image build, scan, sign</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the gateway image, scan it, sign it, push to the bank registry; record the digest</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findings at the highest severity; signature verified</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S3.3 Overlay update</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Pipeline writes the digest into the dev Kustomize overlay by pull request</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Reviewed and merged</w:t>
            </w:r>
          </w:p>
        </w:tc>
      </w:tr>
    </w:tbl>
    <w:p>
      <w:pPr>
        <w:spacing w:after="120"/>
      </w:pPr>
    </w:p>
    <w:p>
      <w:pPr>
        <w:pStyle w:val="Heading2"/>
        <w:keepNext/>
        <w:spacing w:after="100" w:before="200"/>
      </w:pPr>
      <w:r>
        <w:rPr>
          <w:rFonts w:ascii="Calibri" w:cs="Calibri" w:eastAsia="Calibri" w:hAnsi="Calibri"/>
        </w:rPr>
        <w:t xml:space="preserve">7.3 Dev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2400"/>
        <w:gridCol w:w="15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Step</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 and tooling</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Verification</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Rollback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S3.4 Namespace and identity</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syncs the dev overlay: project docext-gateway-dev, service account docext-gateway (path A: annotated with the role ARN; path B: cert-manager Certificate and the credential helper sidecar), NetworkPolicy default deny egress with allows for Kafka, Redis, DNS, the collector and the endpoint addresses, EgressFirewall by hostname on OVN-Kubernetes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Pod obtains credentials; egress to any other destination is blocked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rollback to the previous sync</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S3.5 Routing table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ConfigMap with the Section 12 keys: provider openai_mantle, region, project ID, the three model entries with the proposed roles, guardrail ARN and version, ramp settings from S2.6, traffic_share 0, shadow_mode true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validation in the pipeline; gateway loads it at start</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Revert the ConfigMap</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S3.6 Deployment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with 3 replicas, HPA, PDB, readiness probe; Argo CD sync</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pods ready; readiness probe succeeded (ListModels and ApplyGuardrail)</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rollback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S3.7 Smoke tests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document through each variant by forcing the role; guardrail call; metadata line present; metric and CloudTrail event visible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green in the dev dashboard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rollback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S3.8 Shadow run</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Synthetic and approved test documents flow through intake; the gateway calls Bedrock in shadow mode and writes comparison records against the previous model's output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Comparison report produced by the pipeline job</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Set shadow_mode false</w:t>
            </w:r>
          </w:p>
        </w:tc>
      </w:tr>
    </w:tbl>
    <w:p>
      <w:pPr>
        <w:spacing w:after="120"/>
      </w:pPr>
    </w:p>
    <w:p>
      <w:pPr>
        <w:pStyle w:val="Heading2"/>
        <w:keepNext/>
        <w:spacing w:after="100" w:before="200"/>
      </w:pPr>
      <w:r>
        <w:rPr>
          <w:rFonts w:ascii="Calibri" w:cs="Calibri" w:eastAsia="Calibri" w:hAnsi="Calibri"/>
        </w:rPr>
        <w:t xml:space="preserve">7.4 Dev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Criterion</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Measure</w:t>
            </w:r>
          </w:p>
        </w:tc>
        <w:tc>
          <w:tcPr>
            <w:tcW w:type="dxa" w:w="3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Threshold (proposed; the testing document finalizes)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Provider correctness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Contract tests and smoke tests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pass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validity</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Share of responses failing validation after the corrective retry, on the synthetic set</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Below 2 percent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behavior</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number anonymized; extraction fields unchanged</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 percent on the seeded set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Observability</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Metrics, CloudTrail data events and the metadata line for every call</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gaps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Security</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public egress; no long-term keys; least privilege confirmed</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checks pass</w:t>
            </w:r>
          </w:p>
        </w:tc>
      </w:tr>
    </w:tbl>
    <w:p>
      <w:pPr>
        <w:spacing w:after="120"/>
      </w:pPr>
    </w:p>
    <w:p>
      <w:pPr>
        <w:pStyle w:val="Heading1"/>
        <w:keepNext/>
        <w:spacing w:after="120" w:before="280"/>
      </w:pPr>
      <w:r>
        <w:rPr>
          <w:rFonts w:ascii="Calibri" w:cs="Calibri" w:eastAsia="Calibri" w:hAnsi="Calibri"/>
        </w:rPr>
        <w:t xml:space="preserve">8. Stage 4: Test environment, bake-off, proofs and drills</w:t>
      </w:r>
    </w:p>
    <w:p>
      <w:pPr>
        <w:spacing w:after="120" w:before="0" w:line="264"/>
        <w:jc w:val="left"/>
      </w:pPr>
      <w:r>
        <w:rPr>
          <w:rFonts w:ascii="Calibri" w:cs="Calibri" w:eastAsia="Calibri" w:hAnsi="Calibri"/>
          <w:sz w:val="20"/>
          <w:szCs w:val="20"/>
        </w:rPr>
        <w:t xml:space="preserve">Stage 4 produces the evidence that gates production: the evaluation report that assigns the roles, the throughput proof that the primary variant sustains the peak through the ramp procedure, and the drills that show failover and rollback work as written. The testing phase document defines the test designs; this section places them in the sequence and names the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2400"/>
        <w:gridCol w:w="15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Step</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Rollback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S4.1 Promote to test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Stages 1 and 2 executed in the test account; Argo CD syncs the test overlay with the same image digest as dev</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Test environment at parity with dev</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rollback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S4.2 Bake-off (FR-13)</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Run the evaluation suite on the labeled set against all three variants: field accuracy per language, schema validity, calibration, latency, prompt and completion tokens including image tokens and any reasoning tokens, cost per document; also the response_format probe, the temperature 0 determinism probe and the reasoning effort probe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Evaluation report; measured image token count per page; per-model calibration curves</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S4.3 Role assignment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Pull request that sets primary, secondary and tertiary in the routing table from the report, with the report attached; the escalation rule points at the largest variant that passes the thresholds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Merged routing table; the same file is later promoted to prod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Revert the pull request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S4.4 Throughput proof</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Ramp the primary variant from the S2.6 baseline toward 300 documents per minute following the AWS procedure: hold each level long enough to observe 429, 503 and 529 counts, latency percentiles, token consumption and concurrency; raise one dimension at a time; on regression, return to the last stable level; repeat for the secondary at the level it must carry in failover</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Ramp record: stable ceiling per variant, error counts per level, CloudWatch evidence for the quota case</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Stop the ramp</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S4.5 Failover game day</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Force the primary breaker open (fault injection at the provider module); observe routing to the secondary within the breaker window; force both open; observe dead letter routing and alarms; restore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Game day record with timings</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Restore the breaker state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S4.6 Rollback drill</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Execute levels L1 to L3 of Section 10 in test: traffic share to zero by pull request and by break-glass edit, role swap, image rollback; time each</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Drill record with timings against the targets in Section 10</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S4.7 Backlog on Flex</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Run the backlog consumer against the test topic with service_tier flex at the configured rate; observe latency and completion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Flex throughput record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Stop the consumer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S4.8 Quota case update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Attach the ramp record to the AWS Support case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Case updated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bl>
    <w:p>
      <w:pPr>
        <w:spacing w:after="120"/>
      </w:pPr>
    </w:p>
    <w:p>
      <w:pPr>
        <w:pStyle w:val="Heading2"/>
        <w:keepNext/>
        <w:spacing w:after="100" w:before="200"/>
      </w:pPr>
      <w:r>
        <w:rPr>
          <w:rFonts w:ascii="Calibri" w:cs="Calibri" w:eastAsia="Calibri" w:hAnsi="Calibri"/>
        </w:rPr>
        <w:t xml:space="preserve">8.6 Test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Criterion</w:t>
            </w:r>
          </w:p>
        </w:tc>
        <w:tc>
          <w:tcPr>
            <w:tcW w:type="dxa" w:w="4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Measure</w:t>
            </w:r>
          </w:p>
        </w:tc>
        <w:tc>
          <w:tcPr>
            <w:tcW w:type="dxa" w:w="3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Threshold (proposed; the testing document finalizes)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Accuracy</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Field accuracy per language on the labeled set for the primary variant</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At or above the previous model's baseline on the same set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validity</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Failure rate after the corrective retry</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Below 2 percent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Latency</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p95 end to end at the target rate</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Within NFR-01 (20 seconds), including the Direct Connect path on path B</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Throughput</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Sustained 300 documents per minute on the primary for the hold period with no sustained 503 responses</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Achieved; ceiling recorded</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Failover</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Time from breaker open to first successful response on the secondary</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Within the breaker window from the design document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Rollback</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Time to zero Bedrock traffic by L1</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Within the target in Section 10 (proposed: 15 minutes by pull request, 5 minutes by break-glass)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Measured cost per document against the design document's estimate, including the measured image tokens</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Within the tolerance the budget document sets, or the estimate is revised before Stage 5</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Evidence</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Evaluation report, ramp record, game day record, drill record signed by engineering and operations</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Filed with the change record</w:t>
            </w:r>
          </w:p>
        </w:tc>
      </w:tr>
    </w:tbl>
    <w:p>
      <w:pPr>
        <w:spacing w:after="120"/>
      </w:pPr>
    </w:p>
    <w:p>
      <w:pPr>
        <w:pStyle w:val="Heading1"/>
        <w:keepNext/>
        <w:spacing w:after="120" w:before="280"/>
      </w:pPr>
      <w:r>
        <w:rPr>
          <w:rFonts w:ascii="Calibri" w:cs="Calibri" w:eastAsia="Calibri" w:hAnsi="Calibri"/>
        </w:rPr>
        <w:t xml:space="preserve">9. Stage 5: Production rollout</w:t>
      </w:r>
    </w:p>
    <w:p>
      <w:pPr>
        <w:spacing w:after="120" w:before="0" w:line="264"/>
        <w:jc w:val="left"/>
      </w:pPr>
      <w:r>
        <w:rPr>
          <w:rFonts w:ascii="Calibri" w:cs="Calibri" w:eastAsia="Calibri" w:hAnsi="Calibri"/>
          <w:sz w:val="20"/>
          <w:szCs w:val="20"/>
        </w:rPr>
        <w:t xml:space="preserve">Production follows the same steps as test for Stages 1 and 2, then brings traffic to Bedrock in four controlled states: dark, shadow, canary and full. The previous model path remains deployed throughout and carries every document the Bedrock path does not, so every state can be left in a single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2400"/>
        <w:gridCol w:w="15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Step</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 and tooling</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Verification</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Rollback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S5.1 Pre-flight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Change board approval with the Stage 4 evidence; on-call named; break-glass tested; the prod overlay pinned to the test image digest and the merged routing table with traffic_share 0 and shadow_mode false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Approval recorded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S5.2 Foundation and enablement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Stages 1 and 2 executed in the prod account, including the S2.6 baseline with synthetic documents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1 and 2 verification tables passed in prod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 those stages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S5.3 Dark deployment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syncs the prod overlay; gateway pods run with the Bedrock provider loaded and traffic_share 0; the previous path carries 100 percent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Pods ready; readiness probes green; zero Bedrock inference in metrics</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rollback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S5.4 Shadow</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Set shadow_mode true and traffic_share to the shadow sample (proposed: 10 percent by document hash); the gateway calls Bedrock for the sample, compares with the previous path's output, and posts only the previous path's result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Comparison report over the sample size the testing document specifies; accuracy delta, schema failures, latency, 503 rate, cost per document</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Set shadow_mode false and traffic_share 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S5.5 Canary step 1</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Set shadow_mode false and traffic_share 0.05; Bedrock results are posted for that share; the AWS-side ramp starts at the Stage 4 baseline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Canary criteria (Table 9.2) met for the hold period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traffic_share to 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S5.6 Canary steps 2 to 4</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traffic_share 0.25, then 0.50, then 1.00, each after the previous hold period and criteria; the rate limiter's ramp ceiling rises with the share following the AWS procedure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Criteria met at each step</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traffic_share to the previous step</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S5.7 Backlog on Flex</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Enable the backlog consumer in prod with service_tier flex at the rate proven in S4.7, after S5.6 reaches 1.00</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Backlog drains within the NFR-03 window</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Disable the consumer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S5.8 Previous path retention</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Keep the previous model path deployed and reachable for the retention period the change board sets (proposed: 30 days at 100 percent Bedrock), then retire it as a separate change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Decision recorded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Reinstate by traffic share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S5.9 Quota case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Attach production ramp data to the support case; request published quotas at the measured need</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Case updated</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bl>
    <w:p>
      <w:pPr>
        <w:spacing w:after="120"/>
      </w:pPr>
    </w:p>
    <w:p>
      <w:pPr>
        <w:keepNext/>
        <w:spacing w:after="60" w:before="80"/>
      </w:pPr>
      <w:r>
        <w:rPr>
          <w:rFonts w:ascii="Calibri" w:cs="Calibri" w:eastAsia="Calibri" w:hAnsi="Calibri"/>
          <w:b/>
          <w:bCs/>
          <w:sz w:val="18"/>
          <w:szCs w:val="18"/>
        </w:rPr>
        <w:t xml:space="preserve">Table 9.2. Canary steps and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2900"/>
        <w:gridCol w:w="1800"/>
        <w:gridCol w:w="10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Step</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Share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Hold</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Exit criteria (proposed; the testing document finalizes)</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Rollback trigger</w:t>
            </w:r>
          </w:p>
        </w:tc>
        <w:tc>
          <w:tcPr>
            <w:tcW w:type="dxa" w:w="1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Approver</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Shadow</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Sample only, nothing posted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Until the comparison sample is complete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Accuracy delta within tolerance; schema failure below 2 percent; no sustained 503</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Any criterion failed: stay in shadow or return to dark</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lead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Canary 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 percent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Proposed: one business day</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Review queue rate not above the previous path's; posting reconciliation clean; alarms quiet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Posting error or reconciliation break on the Bedrock share</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lead and operations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Canary 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25 percent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Proposed: two business days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plus the AWS ramp holds at the matching rate with no sustained 503</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Sustained 503 or 429; p95 above NFR-01</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Canary 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50 percent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Proposed: two business days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cost per document tracking the estimate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Full</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 percent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Stabilization period before retiring the previous path</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straight-through processing rate tracking NFR-12</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Change board</w:t>
            </w:r>
          </w:p>
        </w:tc>
      </w:tr>
    </w:tbl>
    <w:p>
      <w:pPr>
        <w:spacing w:after="120"/>
      </w:pPr>
    </w:p>
    <w:p>
      <w:pPr>
        <w:pStyle w:val="Heading1"/>
        <w:keepNext/>
        <w:spacing w:after="120" w:before="280"/>
      </w:pPr>
      <w:r>
        <w:rPr>
          <w:rFonts w:ascii="Calibri" w:cs="Calibri" w:eastAsia="Calibri" w:hAnsi="Calibri"/>
        </w:rPr>
        <w:t xml:space="preserve">10. Rollback approach</w:t>
      </w:r>
    </w:p>
    <w:p>
      <w:pPr>
        <w:pStyle w:val="Heading2"/>
        <w:keepNext/>
        <w:spacing w:after="100" w:before="200"/>
      </w:pPr>
      <w:r>
        <w:rPr>
          <w:rFonts w:ascii="Calibri" w:cs="Calibri" w:eastAsia="Calibri" w:hAnsi="Calibri"/>
        </w:rPr>
        <w:t xml:space="preserve">10.1 Principles</w:t>
      </w:r>
    </w:p>
    <w:p>
      <w:pPr>
        <w:pStyle w:val="ListParagraph"/>
        <w:numPr>
          <w:ilvl w:val="0"/>
          <w:numId w:val="2"/>
        </w:numPr>
        <w:spacing w:after="60" w:line="264"/>
      </w:pPr>
      <w:r>
        <w:rPr>
          <w:rFonts w:ascii="Calibri" w:cs="Calibri" w:eastAsia="Calibri" w:hAnsi="Calibri"/>
          <w:sz w:val="20"/>
          <w:szCs w:val="20"/>
        </w:rPr>
        <w:t xml:space="preserve">Configuration before code, code before infrastructure. The first lever is always the routing table (traffic share and roles), which changes nothing on AWS and takes effect on the next request; the image rollback is second; AWS-side changes are last and are rarely needed because the previous path does not depend on them.</w:t>
      </w:r>
    </w:p>
    <w:p>
      <w:pPr>
        <w:pStyle w:val="ListParagraph"/>
        <w:numPr>
          <w:ilvl w:val="0"/>
          <w:numId w:val="2"/>
        </w:numPr>
        <w:spacing w:after="60" w:line="264"/>
      </w:pPr>
      <w:r>
        <w:rPr>
          <w:rFonts w:ascii="Calibri" w:cs="Calibri" w:eastAsia="Calibri" w:hAnsi="Calibri"/>
          <w:sz w:val="20"/>
          <w:szCs w:val="20"/>
        </w:rPr>
        <w:t xml:space="preserve">The previous model path is never removed while the Bedrock path is below full confidence; retirement is its own change with its own rollback (reinstatement by traffic share).</w:t>
      </w:r>
    </w:p>
    <w:p>
      <w:pPr>
        <w:pStyle w:val="ListParagraph"/>
        <w:numPr>
          <w:ilvl w:val="0"/>
          <w:numId w:val="2"/>
        </w:numPr>
        <w:spacing w:after="60" w:line="264"/>
      </w:pPr>
      <w:r>
        <w:rPr>
          <w:rFonts w:ascii="Calibri" w:cs="Calibri" w:eastAsia="Calibri" w:hAnsi="Calibri"/>
          <w:sz w:val="20"/>
          <w:szCs w:val="20"/>
        </w:rPr>
        <w:t xml:space="preserve">Idempotency by document and page means a rollback cannot double-post: a document that was in flight on the Bedrock path when the share dropped is either completed on that path or re-queued to the previous path by the consumer, never both.</w:t>
      </w:r>
    </w:p>
    <w:p>
      <w:pPr>
        <w:pStyle w:val="ListParagraph"/>
        <w:numPr>
          <w:ilvl w:val="0"/>
          <w:numId w:val="2"/>
        </w:numPr>
        <w:spacing w:after="60" w:line="264"/>
      </w:pPr>
      <w:r>
        <w:rPr>
          <w:rFonts w:ascii="Calibri" w:cs="Calibri" w:eastAsia="Calibri" w:hAnsi="Calibri"/>
          <w:sz w:val="20"/>
          <w:szCs w:val="20"/>
        </w:rPr>
        <w:t xml:space="preserve">Automatic failover between the Gemma 4 variants (level L0) needs no human action and is not a rollback; it is the design working. Rollback starts when a human decides the Bedrock path itself should carry less or no traffic.</w:t>
      </w:r>
    </w:p>
    <w:p>
      <w:pPr>
        <w:pStyle w:val="ListParagraph"/>
        <w:numPr>
          <w:ilvl w:val="0"/>
          <w:numId w:val="2"/>
        </w:numPr>
        <w:spacing w:after="60" w:line="264"/>
      </w:pPr>
      <w:r>
        <w:rPr>
          <w:rFonts w:ascii="Calibri" w:cs="Calibri" w:eastAsia="Calibri" w:hAnsi="Calibri"/>
          <w:sz w:val="20"/>
          <w:szCs w:val="20"/>
        </w:rPr>
        <w:t xml:space="preserve">Every level has a named executor, a time target proven in the Stage 4 drill, a verification, and a record.</w:t>
      </w:r>
    </w:p>
    <w:p>
      <w:pPr>
        <w:keepNext/>
        <w:spacing w:after="60" w:before="80"/>
      </w:pPr>
      <w:r>
        <w:rPr>
          <w:rFonts w:ascii="Calibri" w:cs="Calibri" w:eastAsia="Calibri" w:hAnsi="Calibri"/>
          <w:b/>
          <w:bCs/>
          <w:sz w:val="18"/>
          <w:szCs w:val="18"/>
        </w:rPr>
        <w:t xml:space="preserve">Table 10.1. Rollback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600"/>
        <w:gridCol w:w="1500"/>
        <w:gridCol w:w="1650"/>
        <w:gridCol w:w="1000"/>
        <w:gridCol w:w="1400"/>
        <w:gridCol w:w="1060"/>
      </w:tblGrid>
      <w:tr>
        <w:trPr>
          <w:cantSplit/>
          <w:tblHeader/>
        </w:trPr>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Level</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Trigger</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w:t>
            </w:r>
          </w:p>
        </w:tc>
        <w:tc>
          <w:tcPr>
            <w:tcW w:type="dxa" w:w="16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Mechanism</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Time target (proposed)</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Verification</w:t>
            </w:r>
          </w:p>
        </w:tc>
        <w:tc>
          <w:tcPr>
            <w:tcW w:type="dxa" w:w="1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Executor</w:t>
            </w:r>
          </w:p>
        </w:tc>
      </w:tr>
      <w:tr>
        <w:trPr>
          <w:cantSplit/>
        </w:trPr>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L0 Automatic failover</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Breaker open on the primary variant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Route to the secondary, then tertiary</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breaker; no change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Within the breaker window</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Failover flag on the metadata line; alarm</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(automatic)</w:t>
            </w:r>
          </w:p>
        </w:tc>
      </w:tr>
      <w:tr>
        <w:trPr>
          <w:cantSplit/>
        </w:trPr>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L1 Traffic share</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Canary criterion failed; posting or reconciliation problem on the Bedrock share; sustained 503 or 429; any security concern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Set traffic_share to the previous step or to 0; the previous path takes the difference</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Pull request on the prod overlay merged and synced by Argo CD; emergency path: break-glass edit of the ConfigMap followed by the reconciling pull request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15 minutes by pull request; 5 minutes by break-glass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inference count falls to the new share within minutes; posting from the previous path resumes for the difference</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On-call engineer</w:t>
            </w:r>
          </w:p>
        </w:tc>
      </w:tr>
      <w:tr>
        <w:trPr>
          <w:cantSplit/>
        </w:trPr>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L2 Role swap</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Quality or availability problem specific to one variant while the Bedrock path should stay up</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Change primary, secondary and tertiary order</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mechanism as L1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as L1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Metadata line shows the new model</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On-call engineer</w:t>
            </w:r>
          </w:p>
        </w:tc>
      </w:tr>
      <w:tr>
        <w:trPr>
          <w:cantSplit/>
        </w:trPr>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L3 Image rollback</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Defect in the gateway release (provider module, validator, limiter)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Roll the Deployment back to the previous image digest</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rollback to the previous sync or a pull request pinning the previous digest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15 minutes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Pods ready on the previous digest; smoke test passes</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On-call engineer</w:t>
            </w:r>
          </w:p>
        </w:tc>
      </w:tr>
      <w:tr>
        <w:trPr>
          <w:cantSplit/>
        </w:trPr>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L4 AWS-side revert</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change in Stage 1 or 2 resources caused the problem, or Bedrock traffic must be hard-stopped independently of the gateway</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revert of the endpoint policy, IAM policy or guardrail version; archive the project to block new inference; re-attach the Gemma deny to the SCP as the last resort</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apply from the previous commit; projects API archive; SCP change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 to 60 minutes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CreateInference denied; metrics show zero inference</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r>
        <w:trPr>
          <w:cantSplit/>
        </w:trPr>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L5 Full retreat</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path judged unfit for the release window</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traffic_share 0, shadow_mode false, backlog consumer disabled, previous path at 100 percent; infrastructure left in place for the next attempt</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L1 plus consumer disable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15 minutes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Zero Bedrock traffic; previous path metrics normal</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On-call engineer; change board informed</w:t>
            </w:r>
          </w:p>
        </w:tc>
      </w:tr>
    </w:tbl>
    <w:p>
      <w:pPr>
        <w:spacing w:after="120"/>
      </w:pPr>
    </w:p>
    <w:p>
      <w:pPr>
        <w:pStyle w:val="Heading2"/>
        <w:keepNext/>
        <w:spacing w:after="100" w:before="200"/>
      </w:pPr>
      <w:r>
        <w:rPr>
          <w:rFonts w:ascii="Calibri" w:cs="Calibri" w:eastAsia="Calibri" w:hAnsi="Calibri"/>
        </w:rPr>
        <w:t xml:space="preserve">10.2 Rollback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Signal</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Threshold (proposed; the testing document finalizes)</w:t>
            </w:r>
          </w:p>
        </w:tc>
        <w:tc>
          <w:tcPr>
            <w:tcW w:type="dxa" w:w="2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Level</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Posting or reconciliation errors attributable to the Bedrock share</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Any</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L1 to the previous step, then investigate</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failure rate after the corrective retry</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Above 2 percent for 15 minutes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L2 if variant-specific, else L1</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Sustained 503 or 529 from bedrock-mantle</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Above 5 percent of requests for 10 minutes after the limiter has halved the rate once</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L1 to the previous step; Priority tier considered before the next attempt</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429 from bedrock-mantle</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Sustained after backoff</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Reduce the ramp ceiling; L1 if it persists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p95 latency</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Above NFR-01 for 10 minutes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L1 to the previous step</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Dead letter count</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Above zero for documents on the Bedrock path</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Investigate; L1 if the cause is the Bedrock path</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per document</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Above the estimate by more than the budget tolerance over a day</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Hold the canary; investigate reasoning or image tokens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Security event</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Any SIEM rule in Section 5 fires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L4 hard stop, then investigate</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defect</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Any regression traced to the release</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L3</w:t>
            </w:r>
          </w:p>
        </w:tc>
      </w:tr>
    </w:tbl>
    <w:p>
      <w:pPr>
        <w:spacing w:after="120"/>
      </w:pPr>
    </w:p>
    <w:p>
      <w:pPr>
        <w:pStyle w:val="Heading2"/>
        <w:keepNext/>
        <w:spacing w:after="100" w:before="200"/>
      </w:pPr>
      <w:r>
        <w:rPr>
          <w:rFonts w:ascii="Calibri" w:cs="Calibri" w:eastAsia="Calibri" w:hAnsi="Calibri"/>
        </w:rPr>
        <w:t xml:space="preserve">10.3 Data handling during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Situation</w:t>
            </w:r>
          </w:p>
        </w:tc>
        <w:tc>
          <w:tcPr>
            <w:tcW w:type="dxa" w:w="6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Handling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Documents in flight on the Bedrock path when the share drops</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consumer finishes them on the Bedrock path (bounded by the request timeout) or, if the path is disabled, re-queues them to the previous path; the idempotency key prevents a second posting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Documents posted from the Bedrock path before a rollback for quality reasons</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Identified from the metadata line (model and project fields) and re-run through the previous path with the review queue receiving any difference; posting adapters apply the correction path the pipeline already has for reviewer corrections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Backlog consumer on Flex</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Disabled first in any rollback that reduces the share below 100 percent; the backlog waits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Audit trail</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metadata line, CloudTrail data events and the change record together show which documents went through which path and when the share changed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version rollback</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Pinning the previous version in the routing table; no re-processing needed because the guardrail acts on outputs at the time of the call</w:t>
            </w:r>
          </w:p>
        </w:tc>
      </w:tr>
    </w:tbl>
    <w:p>
      <w:pPr>
        <w:spacing w:after="120"/>
      </w:pPr>
    </w:p>
    <w:p>
      <w:pPr>
        <w:pStyle w:val="Heading2"/>
        <w:keepNext/>
        <w:spacing w:after="100" w:before="200"/>
      </w:pPr>
      <w:r>
        <w:rPr>
          <w:rFonts w:ascii="Calibri" w:cs="Calibri" w:eastAsia="Calibri" w:hAnsi="Calibri"/>
        </w:rPr>
        <w:t xml:space="preserve">10.4 Rollback of later changes</w:t>
      </w:r>
    </w:p>
    <w:p>
      <w:pPr>
        <w:spacing w:after="120" w:before="0" w:line="264"/>
        <w:jc w:val="left"/>
      </w:pPr>
      <w:r>
        <w:rPr>
          <w:rFonts w:ascii="Calibri" w:cs="Calibri" w:eastAsia="Calibri" w:hAnsi="Calibri"/>
          <w:sz w:val="20"/>
          <w:szCs w:val="20"/>
        </w:rPr>
        <w:t xml:space="preserve">After go-live, the same ladder applies to a model swap (a new Gemma release, a role change), a prompt or schema change, or a guardrail update: each is a routing table change promoted through test with the evaluation report, and its rollback is the reverse pull request. A schema change is the one case with a data consequence: documents processed under the new schema version are tagged with it, and the posting adapters must accept both versions during the overlap.</w:t>
      </w:r>
    </w:p>
    <w:p>
      <w:pPr>
        <w:pStyle w:val="Heading1"/>
        <w:keepNext/>
        <w:spacing w:after="120" w:before="280"/>
      </w:pPr>
      <w:r>
        <w:rPr>
          <w:rFonts w:ascii="Calibri" w:cs="Calibri" w:eastAsia="Calibri" w:hAnsi="Calibri"/>
        </w:rPr>
        <w:t xml:space="preserve">11. Failover model options outside the Gemma 4 set on Bedrock</w:t>
      </w:r>
    </w:p>
    <w:p>
      <w:pPr>
        <w:spacing w:after="120" w:before="0" w:line="264"/>
        <w:jc w:val="left"/>
      </w:pPr>
      <w:r>
        <w:rPr>
          <w:rFonts w:ascii="Calibri" w:cs="Calibri" w:eastAsia="Calibri" w:hAnsi="Calibri"/>
          <w:sz w:val="20"/>
          <w:szCs w:val="20"/>
        </w:rPr>
        <w:t xml:space="preserve">Day-one failover is between the Gemma 4 variants on Bedrock, which protects against a single model's degradation but not against the endpoint or the region. An independent failover addresses that gap. Three options were assessed on 21 September 2026; none is deployed by this sequence, and the recommendation is to choose one after the bake-off measures the accuracy of the family on the labeled set.</w:t>
      </w:r>
    </w:p>
    <w:p>
      <w:pPr>
        <w:keepNext/>
        <w:spacing w:after="60" w:before="80"/>
      </w:pPr>
      <w:r>
        <w:rPr>
          <w:rFonts w:ascii="Calibri" w:cs="Calibri" w:eastAsia="Calibri" w:hAnsi="Calibri"/>
          <w:b/>
          <w:bCs/>
          <w:sz w:val="18"/>
          <w:szCs w:val="18"/>
        </w:rPr>
        <w:t xml:space="preserve">Table 11.1. Independent failover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700"/>
        <w:gridCol w:w="1800"/>
        <w:gridCol w:w="1300"/>
        <w:gridCol w:w="116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Option</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What it is</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Verified status</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Fit</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Cost and effort</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Assessment</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Second Gemma 4 variant on Bedrock</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secondary and tertiary roles already in the routing table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 place from Stage 4</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endpoint and region; protects against one model's capacity or quality problem only</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beyond the routing table</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Day-one failover; not independent</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 Self-hosted Gemma 4 on OpenShift AI</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same open-weight model (Apache 2.0, per the AWS launch post) served in the cluster with the vLLM ServingRuntime for KServe that Red Hat OpenShift AI ships for NVIDIA GPUs; OpenAI-compatible, so the same provider module points at an in-cluster base URL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documents the vLLM NVIDIA GPU ServingRuntime for KServe on the single-model serving platform, GPU enablement and KServe autoscaling</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Independent of Bedrock and of AWS; same prompt, schema and calibration; residency is the cluster's; the 26B-A4B variant (3.8 billion active parameters) or E2B fits a single GPU node, the 31B variant needs more memory</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GPU nodes (capital or cloud), the OpenShift AI subscription, model weight custody, a serving runbook; no per-token cost</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independent failover if GPU capacity is available: one model family, one provider module, two infrastructures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 Baidu PaddleOCR-VL-1.6 (with a text-only extraction step)</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Baidu's document parsing model: a 0.9 billion parameter vision-language model (PaddleOCR-VL-1.6-0.9B) behind the PP-DocLayoutV3 layout stage, released 28 May 2026, reporting 96.3 percent on OmniDocBench v1.6, output as Markdown or JSON of the page content, more than 100 languages; served through vLLM with an OpenAI-compatible interface or the project's Docker Compose service; HPD-Parsing (22 July 2026) is the throughput-oriented sibling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Bedrock model card or Marketplace listing was found on 21 September 2026 (the Marketplace exposes open-weight models such as Gemma, Llama and Mistral through SageMaker-managed endpoints); deployment would be a SageMaker AI endpoint with a vLLM container or a self-hosted service on OpenShift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parsing model, not a schema extractor: it returns the page text and structure, so a second step (a text-only call to Gemma 4, or the vendor template rules) must map that text to the extraction schema; as a fallback it therefore still needs an extractor that is up; as a pre-processing stage it could replace image input with text input, which the bake-off can price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GPU capacity (small model), a second service to operate, a new prompt path for text input, and the two-step latency</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an independent failover on its own; worth a bake-off arm as an OCR-first path if accuracy on receipts justifies it</w:t>
            </w:r>
          </w:p>
        </w:tc>
      </w:tr>
    </w:tbl>
    <w:p>
      <w:pPr>
        <w:spacing w:after="120"/>
      </w:pPr>
    </w:p>
    <w:p>
      <w:pPr>
        <w:spacing w:after="120" w:before="0" w:line="264"/>
        <w:jc w:val="left"/>
      </w:pPr>
      <w:r>
        <w:rPr>
          <w:rFonts w:ascii="Calibri" w:cs="Calibri" w:eastAsia="Calibri" w:hAnsi="Calibri"/>
          <w:sz w:val="20"/>
          <w:szCs w:val="20"/>
        </w:rPr>
        <w:t xml:space="preserve">Option B is the natural choice for this family: the weights are open, the serving runtime is a supported OpenShift AI component, and the provider module needs only a second base URL and no project header. Its cost is GPU capacity and the operational work of running a model server, which is why it is a decision for the platform team rather than a step in this sequence. Option C is included because the ticket asked for it to be looked up; on the evidence available it is a parsing model whose output would still have to be turned into the extraction schema, so it competes with the image-to-JSON path on accuracy and cost rather than replacing it, and it is best tested as an arm of the bake-off.</w:t>
      </w:r>
    </w:p>
    <w:p>
      <w:pPr>
        <w:pStyle w:val="Heading1"/>
        <w:keepNext/>
        <w:spacing w:after="120" w:before="280"/>
      </w:pPr>
      <w:r>
        <w:rPr>
          <w:rFonts w:ascii="Calibri" w:cs="Calibri" w:eastAsia="Calibri" w:hAnsi="Calibri"/>
        </w:rPr>
        <w:t xml:space="preserve">12. Configuration deliverables</w:t>
      </w:r>
    </w:p>
    <w:p>
      <w:pPr>
        <w:keepNext/>
        <w:spacing w:after="60" w:before="80"/>
      </w:pPr>
      <w:r>
        <w:rPr>
          <w:rFonts w:ascii="Calibri" w:cs="Calibri" w:eastAsia="Calibri" w:hAnsi="Calibri"/>
          <w:b/>
          <w:bCs/>
          <w:sz w:val="18"/>
          <w:szCs w:val="18"/>
        </w:rPr>
        <w:t xml:space="preserve">Table 12.1. Routing table for the Gemma deployment (ConfigMap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Key</w:t>
            </w:r>
          </w:p>
        </w:tc>
        <w:tc>
          <w:tcPr>
            <w:tcW w:type="dxa" w:w="4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Value (prod example; roles as proposed for the bake-off)</w:t>
            </w:r>
          </w:p>
        </w:tc>
        <w:tc>
          <w:tcPr>
            <w:tcW w:type="dxa" w:w="1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Set in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us-east-1</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1</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provider</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openai_mantle</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3</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base_url</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https://bedrock-mantle.us-east-1.api.aws/openai/v1</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1</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project_id, project_arn</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proj_... and arn:aws:bedrock-mantle:us-east-1:ACCOUNT:project/proj_...</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1 (S1.4)</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auth.mode</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sigv4 or short_term_token</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3</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roles.primary.model_id</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google.gemma-4-31b</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4 (S4.3)</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roles.secondary.model_id</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google.gemma-4-26b-a4b</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4 (S4.3)</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roles.tertiary.model_id</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google.gemma-4-e2b</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4 (S4.3)</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roles.&lt;role&gt;.max_tokens, temperature, top_p, reasoning_effort</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1,500, 0, per bake-off, lowest</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4</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roles.&lt;role&gt;.calibration_ref</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Per-model curve version from the bake-off</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4</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escalation.model_role</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(or the largest variant passing thresholds)</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4</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service_tier.realtime, service_tier.backlog</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default, flex</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3</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ramp.baseline_rpm, ramp.hold_minutes, ramp.step_percent, ramp.halve_on_sustained_503, ramp.ceiling_rpm</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From S2.6 and S4.4; proposed 15 minute hold and 50 percent step</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Stages 2 and 4</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retry.total_attempts, retry.base_ms, retry.max_ms, retry.honor_retry_after</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 1000, per latency budget, true</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3</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breaker.error_rate, breaker.window_s</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0.20, 60</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3</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guardrail.arn, guardrail.version</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From S1.5</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1</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traffic_share, shadow_mode</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 and false at dark deployment; changed only by the Stage 5 steps and Section 10</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5</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backlog.enabled, backlog.rate_rpm</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false until S5.7; rate from S4.7</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5</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schema.version, thresholds.escalate, thresholds.review</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 in the design document</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Stage 4</w:t>
            </w:r>
          </w:p>
        </w:tc>
      </w:tr>
    </w:tbl>
    <w:p>
      <w:pPr>
        <w:spacing w:after="120"/>
      </w:pPr>
    </w:p>
    <w:p>
      <w:pPr>
        <w:keepNext/>
        <w:spacing w:after="60" w:before="80"/>
      </w:pPr>
      <w:r>
        <w:rPr>
          <w:rFonts w:ascii="Calibri" w:cs="Calibri" w:eastAsia="Calibri" w:hAnsi="Calibri"/>
          <w:b/>
          <w:bCs/>
          <w:sz w:val="18"/>
          <w:szCs w:val="18"/>
        </w:rPr>
        <w:t xml:space="preserve">Table 12.2. Change 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Field</w:t>
            </w:r>
          </w:p>
        </w:tc>
        <w:tc>
          <w:tcPr>
            <w:tcW w:type="dxa" w:w="6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Content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Change identifier and stage step</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For example S5.5 canary step 1</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Pinned versions</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image digest; routing table commit; Terraform module commit; CloudFormation template version; guardrail version; model identifiers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Evidence</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Links to the evaluation report, ramp record, game day record, drill record, Stage verification tables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Approvals</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 the stage summary</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Rollback</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level and executor for this step</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Outcome</w:t>
            </w:r>
          </w:p>
        </w:tc>
        <w:tc>
          <w:tcPr>
            <w:tcW w:type="dxa" w:w="6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Verification result, metrics snapshot, any deviation</w:t>
            </w:r>
          </w:p>
        </w:tc>
      </w:tr>
    </w:tbl>
    <w:p>
      <w:pPr>
        <w:spacing w:after="120"/>
      </w:pPr>
    </w:p>
    <w:p>
      <w:pPr>
        <w:pStyle w:val="Heading1"/>
        <w:keepNext/>
        <w:spacing w:after="120" w:before="280"/>
      </w:pPr>
      <w:r>
        <w:rPr>
          <w:rFonts w:ascii="Calibri" w:cs="Calibri" w:eastAsia="Calibri" w:hAnsi="Calibri"/>
        </w:rPr>
        <w:t xml:space="preserve">13. Operational readiness and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7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w:t>
            </w:r>
          </w:p>
        </w:tc>
        <w:tc>
          <w:tcPr>
            <w:tcW w:type="dxa" w:w="5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Content</w:t>
            </w:r>
          </w:p>
        </w:tc>
        <w:tc>
          <w:tcPr>
            <w:tcW w:type="dxa" w:w="1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Owner</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Runbooks</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Capacity errors and the ramp (429, 503, 529 handling, Priority tier as the lever); rollback levels L1 to L5; model role change; guardrail version change; project archive and creation; certificate rotation for Roles Anywhere (path B); credential troubleshooting (AccessDeniedException during the subscription window versus a policy problem); quota support case updates</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and operations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Alarms and dashboards</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Stage 1 set, tuned with the Stage 4 and canary observations; the AWS/BedrockMantle namespace has no server error or throttle metric, so the gateway counters remain the alarm source for 503 and 429</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review</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Weekly during the canary, monthly after: Cost Explorer by project tags and IAM principal tags against the budget document envelope; reasoning and image tokens watched as the cost drivers</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with finance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Lifecycle review</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Quarterly: the three model cards for lifecycle state and EOL dates under the lifecycle policy that applies to models launched before 7 September 2026 (a Legacy period precedes EOL and new customers cannot adopt a Legacy model); a newer Gemma release is evaluated through the bake-off and promoted by routing table change</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case</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Follow up until published quotas exist for the three models or AWS confirms capacity for the measured need</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Independent failover decision</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11 option chosen after the bake-off; if option B, a separate deployment change on OpenShift AI</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Platform</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On-call</w:t>
            </w:r>
          </w:p>
        </w:tc>
        <w:tc>
          <w:tcPr>
            <w:tcW w:type="dxa" w:w="5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Roster covering the canary hold periods with break-glass access</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w:t>
            </w:r>
          </w:p>
        </w:tc>
      </w:tr>
    </w:tbl>
    <w:p>
      <w:pPr>
        <w:spacing w:after="120"/>
      </w:pPr>
    </w:p>
    <w:p>
      <w:pPr>
        <w:pStyle w:val="Heading1"/>
        <w:keepNext/>
        <w:spacing w:after="120" w:before="280"/>
      </w:pPr>
      <w:r>
        <w:rPr>
          <w:rFonts w:ascii="Calibri" w:cs="Calibri" w:eastAsia="Calibri" w:hAnsi="Calibri"/>
        </w:rPr>
        <w:t xml:space="preserve">14. Deployment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900"/>
        <w:gridCol w:w="3300"/>
        <w:gridCol w:w="166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Risk</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Likelihood</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Impact</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Mitigation in the sequence</w:t>
            </w:r>
          </w:p>
        </w:tc>
        <w:tc>
          <w:tcPr>
            <w:tcW w:type="dxa" w:w="1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Residual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Capacity for Gemma 4 in us-east-1 does not hold 300 per minute during the canary</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 (no published quota)</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Ramp proof in test; ramp again behind the canary; Priority tier lever; L1 rollback; support case for a published quota</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Regional capacity can change; the previous path stays until retirement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EULA review delays the first invocation</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 (schedule)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SCP block lets every other stage proceed; Stage 2 waits only for the lift</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Cluster placement decided late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Landing VPC endpoints serve both paths; only credentials and DNS differ</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Path B adds Direct Connect latency to NFR-01</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 not honored on bedrock-mantle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in the prompt and gateway validation regardless; measured in the bake-off</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Higher corrective retry rate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Reasoning tokens inflate cost or leak into answers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Reasoning effort probe in the bake-off; lowest setting pinned; cost per document watched daily during the canary</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if measured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 or retention misconfiguration lets a model with retention be called</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 and project set to none; allowed_modes check per model in Stage 2; SIEM rule on retention changes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 data event cost surprises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Budgeted in Stage 0; volume known from the design workload</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Rollback executed late because the executor lacks access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Break-glass tested in pre-flight; drill timings recorded in Stage 4</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Independent failover not in place at go-live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Certain</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Documented as a follow-on; day-one failover across three variants; previous path retained for the retention period</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 or region outage during the retention period falls back to the previous path by L1</w:t>
            </w:r>
          </w:p>
        </w:tc>
      </w:tr>
    </w:tbl>
    <w:p>
      <w:pPr>
        <w:spacing w:after="120"/>
      </w:pPr>
    </w:p>
    <w:p>
      <w:pPr>
        <w:pStyle w:val="Heading1"/>
        <w:keepNext/>
        <w:spacing w:after="120" w:before="280"/>
      </w:pPr>
      <w:r>
        <w:rPr>
          <w:rFonts w:ascii="Calibri" w:cs="Calibri" w:eastAsia="Calibri" w:hAnsi="Calibri"/>
        </w:rPr>
        <w:t xml:space="preserve">15.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c>
          <w:tcPr>
            <w:tcW w:type="dxa" w:w="59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Deployment step</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FR-04 gateway as the only caller; FR-05 model by configuration</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S3.5 routing table; S1.3 least privilege; S5 share changes only through the routing table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FR-06 two paths</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S5.5 to S5.6 real-time; S5.7 backlog on Flex</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FR-07 service tier per request</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Provider module (Table 7.1); S4.7</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FR-08 pinned identities</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S1.7 outputs; Table 12.1; change record</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FR-10 guardrails</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S1.5; S2.5; provider post-processing</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FR-11 logging</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S0.5 data events; S1.6 log group; metadata line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FR-12 retries, idempotency, failover</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Table 7.1; S4.5; Section 10.3</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FR-13 evaluation suite</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S4.2 and S4.3</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FR-15 cost attribution</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S0.6; S1.4; S2.7</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NFR-01 latency</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S1.1B latency record; S4.4; Table 9.2</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NFR-02 throughput</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S2.6; S4.4; S5.5 to S5.6 ramp; S0.7 quota case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NFR-03 backlog window</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S4.7; S5.7</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NFR-05 resilience</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S4.5; Section 10 L0; Section 11</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 security</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S0.2; S1.1; S1.3; S3.4</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NFR-08 residency</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S0.1; in-region us-east-1; Section 3 ruling</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NFR-09 retention</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S0.4; S1.4; S2.3</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NFR-10 compliance evidence</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Change record; Stage 4 outputs; Section 12.2</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NFR-11 observability</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S1.6; S2.4</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NFR-13 cost governance</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S0.6; Section 13 cost review</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NFR-14 lifecycle</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13 lifecycle review</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NFR-15 maintainability</w:t>
            </w:r>
          </w:p>
        </w:tc>
        <w:tc>
          <w:tcPr>
            <w:tcW w:type="dxa" w:w="5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GitOps overlays; pinned digests; Section 10.4</w:t>
            </w:r>
          </w:p>
        </w:tc>
      </w:tr>
    </w:tbl>
    <w:p>
      <w:pPr>
        <w:spacing w:after="120"/>
      </w:pPr>
    </w:p>
    <w:p>
      <w:pPr>
        <w:pStyle w:val="Heading1"/>
        <w:keepNext/>
        <w:spacing w:after="120" w:before="280"/>
      </w:pPr>
      <w:r>
        <w:rPr>
          <w:rFonts w:ascii="Calibri" w:cs="Calibri" w:eastAsia="Calibri" w:hAnsi="Calibri"/>
        </w:rPr>
        <w:t xml:space="preserve">16. Handoff to the testing phase document</w:t>
      </w:r>
    </w:p>
    <w:p>
      <w:pPr>
        <w:spacing w:after="120" w:before="0" w:line="264"/>
        <w:jc w:val="left"/>
      </w:pPr>
      <w:r>
        <w:rPr>
          <w:rFonts w:ascii="Calibri" w:cs="Calibri" w:eastAsia="Calibri" w:hAnsi="Calibri"/>
          <w:sz w:val="20"/>
          <w:szCs w:val="20"/>
        </w:rPr>
        <w:t xml:space="preserve">The testing phase document owns the designs and thresholds that this sequence references as proposals: the bake-off (S4.2) including the response_format, determinism and reasoning probes and the image token measurement; the throughput proof (S4.4) with the hold periods and regression thresholds; the failover game day (S4.5) and rollback drill (S4.6) with their timing targets; the shadow comparison sample size (S5.4); the canary exit criteria (Table 9.2); the rollback triggers (Table 10.2); and, if Section 11 option C is pursued, the OCR-first arm. It also defines the post-rollout validation: the production sample audit, straight-through processing tracking against NFR-12, alarm verification, and the cost reconciliation against the budget document.</w:t>
      </w:r>
    </w:p>
    <w:p>
      <w:pPr>
        <w:pStyle w:val="Heading1"/>
        <w:keepNext/>
        <w:spacing w:after="120" w:before="280"/>
      </w:pPr>
      <w:r>
        <w:rPr>
          <w:rFonts w:ascii="Calibri" w:cs="Calibri" w:eastAsia="Calibri" w:hAnsi="Calibri"/>
        </w:rPr>
        <w:t xml:space="preserve">17. Sources and verification</w:t>
      </w:r>
    </w:p>
    <w:p>
      <w:pPr>
        <w:spacing w:after="120" w:before="0" w:line="264"/>
        <w:jc w:val="left"/>
      </w:pPr>
      <w:r>
        <w:rPr>
          <w:rFonts w:ascii="Calibri" w:cs="Calibri" w:eastAsia="Calibri" w:hAnsi="Calibri"/>
          <w:sz w:val="20"/>
          <w:szCs w:val="20"/>
        </w:rPr>
        <w:t xml:space="preserve">AWS documentation pages were read on 21 September 2026 in their markdown form from docs.aws.amazon.com. Red Hat, PaddleOCR, PyPI and blog sources were read the same day. Design document facts not re-verified here (OpenShift GitOps and Pipelines, ROSA pod identity, IAM Roles Anywhere, Gemma 4 pricing) carry their 3 and 4 September 2026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060"/>
      </w:tblGrid>
      <w:tr>
        <w:trPr>
          <w:cantSplit/>
          <w:tblHeader/>
        </w:trPr>
        <w:tc>
          <w:tcPr>
            <w:tcW w:type="dxa" w:w="3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Used for</w:t>
            </w:r>
          </w:p>
        </w:tc>
        <w:tc>
          <w:tcPr>
            <w:tcW w:type="dxa" w:w="3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URL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cards: Gemma 4 31B, 26B-A4B, E2B</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 model identifiers, regions, tiers, payload limit, lifecycle state</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https://docs.aws.amazon.com/bedrock/latest/userguide/model-card-google-gemma-4-31b.html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PrivateLink for Amazon Bedrock</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bedrock-mantle endpoint service, private DNS name, endpoint policy example</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https://docs.aws.amazon.com/bedrock/latest/userguide/vpc-interface-endpoints.html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 access to models; Marketplace product IDs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Default access with Marketplace permissions, first-invocation subscription, EULA by first use, SCP advice</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https://docs.aws.amazon.com/bedrock/latest/userguide/model-access.html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Projects (OpenAI-compatible); IAM policies for Projects; Managing Projects with CloudFormation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 creation, limits, archiving, project ARN scoping, AWS::BedrockMantle::Project</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https://docs.aws.amazon.com/bedrock/latest/userguide/projects.html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Modes including provider_data_share, account and project scope, allowed_modes, effective mode order</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https://docs.aws.amazon.com/bedrock/latest/userguide/data-retention.html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API keys; Control permissions for API keys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Short-term versus long-term keys, CallWithBearerToken actions on both endpoints, key type conditions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https://docs.aws.amazon.com/bedrock/latest/userguide/api-keys-permissions.html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Quotas for the bedrock-mantle endpoint</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Unpublished quotas for Gemma 4, quota evaluation, support case process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https://docs.aws.amazon.com/bedrock/latest/userguide/quotas-mantle.html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Scaling and throughput best practices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Ramp procedure, error semantics (429, 503, 529), retry budget, sustained capacity guidance</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https://docs.aws.amazon.com/bedrock/latest/userguide/scaling-throughput-best-practices.html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Monitor bedrock-mantle: CloudWatch metrics and CloudTrail</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Metric names and dimensions; CreateInference data events and their cost; metadata logged verbatim</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https://docs.aws.amazon.com/bedrock/latest/userguide/logging-cloudtrail-mantle.html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Chat Completions API</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 labels, authentication options, Models API on bedrock-mantle</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https://docs.aws.amazon.com/bedrock/latest/userguide/inference-chat-completions.html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 the ApplyGuardrail API</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Independent guardrail evaluation on output text</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https://docs.aws.amazon.com/bedrock/latest/userguide/guardrails-use-independent-api.html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lifecycle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Policy for models launched on or after 7 September 2026 and the reference to the earlier policy</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https://docs.aws.amazon.com/bedrock/latest/userguide/model-lifecycle.html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aws-bedrock-token-generator on PyPI</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 1.1.0, short-term bearer token generation</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https://pypi.org/project/aws-bedrock-token-generator/</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Machine Learning Blog: Introducing Gemma 4 models on Amazon Bedrock</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License, endpoint, image input format, ramp guidance (design document verification)</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https://aws.amazon.com/blogs/machine-learning/introducing-gemma-4-models-on-amazon-bedrock/</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OpenShift AI: Serving models on the single-model serving platform; Customizing model deployments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vLLM NVIDIA GPU ServingRuntime for KServe, GPU enablement</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https://docs.redhat.com/en/documentation/red_hat_openshift_ai_self-managed/2.22/html/serving_models/serving-large-models_serving-large-models</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Developer: Autoscaling vLLM with OpenShift AI</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KServe autoscaling modes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https://developers.redhat.com/articles/2025/10/02/autoscaling-vllm-openshift-ai</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PaddleOCR documentation and release notes; PaddleOCR-VL-1.6 report</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Release dates, model size, benchmark result, two-stage design, serving options, HPD-Parsing</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http://www.paddleocr.ai/main/en/index.html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Marketplace: Deploy a model; Hugging Face Bedrock Marketplace quickstart</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How open-weight models outside the serverless catalog are deployed through SageMaker-managed endpoints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https://docs.aws.amazon.com/bedrock/latest/userguide/bedrock-marketplace-deploy-a-model.html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Design Phase document v1.1 and the previous Requirements and Budget documents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decisions, requirement identifiers, workload basis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Internal</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AWS Bedrock Model Deployment and Rollout Plan: Deployment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ba3604c6b866d71aac86580203fab0f9d49b7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Bedrock Model Deployment and Rollout Plan: Deployment Phase</dc:title>
  <dc:creator>M. Syed</dc:creator>
  <cp:lastModifiedBy>Un-named</cp:lastModifiedBy>
  <cp:revision>1</cp:revision>
  <dcterms:created xsi:type="dcterms:W3CDTF">2026-09-21T16:59:31.829Z</dcterms:created>
  <dcterms:modified xsi:type="dcterms:W3CDTF">2026-09-21T16:59:31.829Z</dcterms:modified>
</cp:coreProperties>
</file>

<file path=docProps/custom.xml><?xml version="1.0" encoding="utf-8"?>
<Properties xmlns="http://schemas.openxmlformats.org/officeDocument/2006/custom-properties" xmlns:vt="http://schemas.openxmlformats.org/officeDocument/2006/docPropsVTypes"/>
</file>