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Addendum 2: Tools and Usage Overview</w:t>
      </w:r>
    </w:p>
    <w:p>
      <w:pPr>
        <w:spacing w:after="40"/>
      </w:pPr>
      <w:r>
        <w:rPr>
          <w:rFonts w:ascii="Calibri" w:cs="Calibri" w:eastAsia="Calibri" w:hAnsi="Calibri"/>
          <w:color w:val="1F3864"/>
          <w:sz w:val="26"/>
          <w:szCs w:val="26"/>
        </w:rPr>
        <w:t xml:space="preserve">Monitoring and Observability for AI Workflows at CNB, Draft Architecture v0.1</w:t>
      </w:r>
    </w:p>
    <w:p>
      <w:pPr>
        <w:pBdr>
          <w:bottom w:val="single" w:color="1F3864" w:sz="8" w:space="4"/>
        </w:pBdr>
        <w:spacing w:after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Draft for discussion. Prepared by Muntaser Syed, September 17, 2026. Tools and their roles are as stated and verified in the main document dated September 16, 2026.</w:t>
      </w:r>
    </w:p>
    <w:p>
      <w:pPr>
        <w:spacing w:after="4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B1 lists every tool in the recommended architecture, what it is used for, and its status at CNB. Columns follow the order in which telemetry moves; fill colour states whether a tool is in use today, has to be provisioned, enabled, or built, or is under evaluation; the RBC platform is the dashed strip at the bottom with the four interfaces CNB requests. Cards marked (confirm) are the Phase 0 checks from section 7 of the main document.</w:t>
      </w:r>
    </w:p>
    <w:p>
      <w:pPr>
        <w:spacing w:after="0" w:before="60"/>
        <w:jc w:val="center"/>
      </w:pPr>
      <w:r>
        <w:drawing>
          <wp:inline distT="0" distB="0" distL="0" distR="0">
            <wp:extent cx="7286625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Figure B1. Tools and usage overview: each tool's role in the recommended architecture and its status at CNB, with the RBC platform as a black box.</w:t>
      </w:r>
    </w:p>
    <w:sectPr>
      <w:headerReference w:type="default" r:id="rId7"/>
      <w:footerReference w:type="default" r:id="rId8"/>
      <w:pgSz w:w="15840" w:h="12240" w:orient="landscape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CNB AI Monitoring and Observability, Draft Architecture v0.1, Addendum 2: Tools and Usage, for discussion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62ccf9a9aa10bd4da1a6586cdc91e6ed76db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2: Tools and Usage Overview, CNB AI Monitoring and Observability Draft Architecture v0.1</dc:title>
  <dc:creator>Muntaser Syed</dc:creator>
  <cp:lastModifiedBy>Un-named</cp:lastModifiedBy>
  <cp:revision>1</cp:revision>
  <dcterms:created xsi:type="dcterms:W3CDTF">2026-09-17T13:07:44.260Z</dcterms:created>
  <dcterms:modified xsi:type="dcterms:W3CDTF">2026-09-17T13:07:44.260Z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