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ECOSYSTEM MAPPING &amp; OPPORTUNITY MATCHING – SPECIFICATION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BACKGROUND/PROBLEM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Relationship Managers require a structured and consistent way to map companies across the clean power ecosystem using a defined set of parameters. Beyond identifying ecosystem roles, understanding how closely companies operate relative to each other is necessary to provide context when evaluating ecosystem relationships and producing comparable opportunity briefs.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07">
      <w:pPr>
        <w:spacing w:after="240" w:before="240" w:lineRule="auto"/>
        <w:rPr/>
      </w:pPr>
      <w:r w:rsidDel="00000000" w:rsidR="00000000" w:rsidRPr="00000000">
        <w:rPr>
          <w:rtl w:val="0"/>
        </w:rPr>
        <w:t xml:space="preserve">As a Relationship Manager, I want to map companies using company name, ecosystem position, and geographic proximity, so that ecosystem matches reflect both functional alignment and how closely the companies operate relative to each other.</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Each company record includes: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Company name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Ecosystem position</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Geography, defined as the relative proximity between companies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Each company is classified into </w:t>
      </w:r>
      <w:r w:rsidDel="00000000" w:rsidR="00000000" w:rsidRPr="00000000">
        <w:rPr>
          <w:b w:val="1"/>
          <w:bCs w:val="1"/>
          <w:rtl w:val="0"/>
        </w:rPr>
        <w:t xml:space="preserve">one and only one</w:t>
      </w:r>
      <w:r w:rsidDel="00000000" w:rsidR="00000000" w:rsidRPr="00000000">
        <w:rPr>
          <w:rtl w:val="0"/>
        </w:rPr>
        <w:t xml:space="preserve"> ecosystem position from the approved list.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Company pairs are evaluated only when their ecosystem positions form a valid matching pair.</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Geographic proximity is determined by comparing how close the two companies are based on their locations.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A match score is generated for valid ecosystem pairings.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The output is generated as a structured </w:t>
      </w:r>
      <w:r w:rsidDel="00000000" w:rsidR="00000000" w:rsidRPr="00000000">
        <w:rPr>
          <w:b w:val="1"/>
          <w:bCs w:val="1"/>
          <w:rtl w:val="0"/>
        </w:rPr>
        <w:t xml:space="preserve">Opportunity Brief</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IN SCOPE FOR THIS PHASE</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Use of the following parameters for ecosystem mapping:</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Company name</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Ecosystem position</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Geography (proximity between companies)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Classification of companies into one of the following ecosystem positions:</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Research, Innovation &amp; Early‑stage Companies</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Grid &amp; Transmission Operators</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Energy Off‑takers</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EPC Contractors</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Storage Suppliers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Project Sponsors &amp; Investors</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Technology &amp; Equipment Suppliers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Project Developers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Validation of company pairs using predefined ecosystem matching rules.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Generation of opportunity briefs for valid ecosystem matches.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OUT OF SCOPE FOR THIS PHASE</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Assigning more than one ecosystem position to a single company.</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Evaluating company pairs that are not defined as valid ecosystem matches.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Financial product recommendations or deal structuring.</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ESG, revenue, or risk‑based scoring.</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GENERAL CONSIDERATIONS / DEPENDENCIES</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Geography represents </w:t>
      </w:r>
      <w:r w:rsidDel="00000000" w:rsidR="00000000" w:rsidRPr="00000000">
        <w:rPr>
          <w:b w:val="1"/>
          <w:bCs w:val="1"/>
          <w:rtl w:val="0"/>
        </w:rPr>
        <w:t xml:space="preserve">how close two companies are to each other</w:t>
      </w:r>
      <w:r w:rsidDel="00000000" w:rsidR="00000000" w:rsidRPr="00000000">
        <w:rPr>
          <w:rtl w:val="0"/>
        </w:rPr>
        <w:t xml:space="preserve">, rather than their absolute locations.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Proximity may be expressed using relative categories such as same country, same region, or cross‑region.</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Geography provides contextual information for the match but does not override ecosystem matching rules.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A valid match consists of:</w:t>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rtl w:val="0"/>
        </w:rPr>
        <w:t xml:space="preserve">Two companies</w:t>
      </w:r>
    </w:p>
    <w:p w:rsidR="00000000" w:rsidDel="00000000" w:rsidP="00000000" w:rsidRDefault="00000000" w:rsidRPr="00000000" w14:paraId="00000031">
      <w:pPr>
        <w:numPr>
          <w:ilvl w:val="1"/>
          <w:numId w:val="8"/>
        </w:numPr>
        <w:spacing w:after="0" w:afterAutospacing="0" w:before="0" w:beforeAutospacing="0" w:lineRule="auto"/>
        <w:ind w:left="1440" w:hanging="360"/>
      </w:pPr>
      <w:r w:rsidDel="00000000" w:rsidR="00000000" w:rsidRPr="00000000">
        <w:rPr>
          <w:rtl w:val="0"/>
        </w:rPr>
        <w:t xml:space="preserve">Each classified into one ecosystem position</w:t>
      </w:r>
    </w:p>
    <w:p w:rsidR="00000000" w:rsidDel="00000000" w:rsidP="00000000" w:rsidRDefault="00000000" w:rsidRPr="00000000" w14:paraId="00000032">
      <w:pPr>
        <w:numPr>
          <w:ilvl w:val="1"/>
          <w:numId w:val="8"/>
        </w:numPr>
        <w:spacing w:after="0" w:afterAutospacing="0" w:before="0" w:beforeAutospacing="0" w:lineRule="auto"/>
        <w:ind w:left="1440" w:hanging="360"/>
      </w:pPr>
      <w:r w:rsidDel="00000000" w:rsidR="00000000" w:rsidRPr="00000000">
        <w:rPr>
          <w:rtl w:val="0"/>
        </w:rPr>
        <w:t xml:space="preserve">A pairing that exists in the approved matching list</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Valid ecosystem matching pairs are:</w:t>
      </w:r>
    </w:p>
    <w:p w:rsidR="00000000" w:rsidDel="00000000" w:rsidP="00000000" w:rsidRDefault="00000000" w:rsidRPr="00000000" w14:paraId="00000034">
      <w:pPr>
        <w:numPr>
          <w:ilvl w:val="1"/>
          <w:numId w:val="8"/>
        </w:numPr>
        <w:spacing w:after="0" w:afterAutospacing="0" w:before="0" w:beforeAutospacing="0" w:lineRule="auto"/>
        <w:ind w:left="1440" w:hanging="360"/>
      </w:pPr>
      <w:r w:rsidDel="00000000" w:rsidR="00000000" w:rsidRPr="00000000">
        <w:rPr>
          <w:rtl w:val="0"/>
        </w:rPr>
        <w:t xml:space="preserve">Research, Innovation &amp; Early‑stage Companies + Project Developers</w:t>
      </w:r>
    </w:p>
    <w:p w:rsidR="00000000" w:rsidDel="00000000" w:rsidP="00000000" w:rsidRDefault="00000000" w:rsidRPr="00000000" w14:paraId="00000035">
      <w:pPr>
        <w:numPr>
          <w:ilvl w:val="1"/>
          <w:numId w:val="8"/>
        </w:numPr>
        <w:spacing w:after="0" w:afterAutospacing="0" w:before="0" w:beforeAutospacing="0" w:lineRule="auto"/>
        <w:ind w:left="1440" w:hanging="360"/>
      </w:pPr>
      <w:r w:rsidDel="00000000" w:rsidR="00000000" w:rsidRPr="00000000">
        <w:rPr>
          <w:rtl w:val="0"/>
        </w:rPr>
        <w:t xml:space="preserve">Research, Innovation &amp; Early‑stage Companies + Technology &amp; Equipment Suppliers</w:t>
      </w:r>
    </w:p>
    <w:p w:rsidR="00000000" w:rsidDel="00000000" w:rsidP="00000000" w:rsidRDefault="00000000" w:rsidRPr="00000000" w14:paraId="00000036">
      <w:pPr>
        <w:numPr>
          <w:ilvl w:val="1"/>
          <w:numId w:val="8"/>
        </w:numPr>
        <w:spacing w:after="0" w:afterAutospacing="0" w:before="0" w:beforeAutospacing="0" w:lineRule="auto"/>
        <w:ind w:left="1440" w:hanging="360"/>
      </w:pPr>
      <w:r w:rsidDel="00000000" w:rsidR="00000000" w:rsidRPr="00000000">
        <w:rPr>
          <w:rtl w:val="0"/>
        </w:rPr>
        <w:t xml:space="preserve">Research, Innovation &amp; Early‑stage Companies + Project Sponsors &amp; Investors</w:t>
      </w:r>
    </w:p>
    <w:p w:rsidR="00000000" w:rsidDel="00000000" w:rsidP="00000000" w:rsidRDefault="00000000" w:rsidRPr="00000000" w14:paraId="00000037">
      <w:pPr>
        <w:numPr>
          <w:ilvl w:val="1"/>
          <w:numId w:val="8"/>
        </w:numPr>
        <w:spacing w:after="0" w:afterAutospacing="0" w:before="0" w:beforeAutospacing="0" w:lineRule="auto"/>
        <w:ind w:left="1440" w:hanging="360"/>
      </w:pPr>
      <w:r w:rsidDel="00000000" w:rsidR="00000000" w:rsidRPr="00000000">
        <w:rPr>
          <w:rtl w:val="0"/>
        </w:rPr>
        <w:t xml:space="preserve">Project Developers + EPC Contractors</w:t>
      </w:r>
    </w:p>
    <w:p w:rsidR="00000000" w:rsidDel="00000000" w:rsidP="00000000" w:rsidRDefault="00000000" w:rsidRPr="00000000" w14:paraId="00000038">
      <w:pPr>
        <w:numPr>
          <w:ilvl w:val="1"/>
          <w:numId w:val="8"/>
        </w:numPr>
        <w:spacing w:after="0" w:afterAutospacing="0" w:before="0" w:beforeAutospacing="0" w:lineRule="auto"/>
        <w:ind w:left="1440" w:hanging="360"/>
      </w:pPr>
      <w:r w:rsidDel="00000000" w:rsidR="00000000" w:rsidRPr="00000000">
        <w:rPr>
          <w:rtl w:val="0"/>
        </w:rPr>
        <w:t xml:space="preserve">Project Developers + Technology &amp; Equipment Suppliers</w:t>
      </w:r>
    </w:p>
    <w:p w:rsidR="00000000" w:rsidDel="00000000" w:rsidP="00000000" w:rsidRDefault="00000000" w:rsidRPr="00000000" w14:paraId="00000039">
      <w:pPr>
        <w:numPr>
          <w:ilvl w:val="1"/>
          <w:numId w:val="8"/>
        </w:numPr>
        <w:spacing w:after="0" w:afterAutospacing="0" w:before="0" w:beforeAutospacing="0" w:lineRule="auto"/>
        <w:ind w:left="1440" w:hanging="360"/>
      </w:pPr>
      <w:r w:rsidDel="00000000" w:rsidR="00000000" w:rsidRPr="00000000">
        <w:rPr>
          <w:rtl w:val="0"/>
        </w:rPr>
        <w:t xml:space="preserve">Project Developers + Storage Suppliers</w:t>
      </w:r>
    </w:p>
    <w:p w:rsidR="00000000" w:rsidDel="00000000" w:rsidP="00000000" w:rsidRDefault="00000000" w:rsidRPr="00000000" w14:paraId="0000003A">
      <w:pPr>
        <w:numPr>
          <w:ilvl w:val="1"/>
          <w:numId w:val="8"/>
        </w:numPr>
        <w:spacing w:after="0" w:afterAutospacing="0" w:before="0" w:beforeAutospacing="0" w:lineRule="auto"/>
        <w:ind w:left="1440" w:hanging="360"/>
      </w:pPr>
      <w:r w:rsidDel="00000000" w:rsidR="00000000" w:rsidRPr="00000000">
        <w:rPr>
          <w:rtl w:val="0"/>
        </w:rPr>
        <w:t xml:space="preserve">Project Developers + Project Sponsors &amp; Investors</w:t>
      </w:r>
    </w:p>
    <w:p w:rsidR="00000000" w:rsidDel="00000000" w:rsidP="00000000" w:rsidRDefault="00000000" w:rsidRPr="00000000" w14:paraId="0000003B">
      <w:pPr>
        <w:numPr>
          <w:ilvl w:val="1"/>
          <w:numId w:val="8"/>
        </w:numPr>
        <w:spacing w:after="0" w:afterAutospacing="0" w:before="0" w:beforeAutospacing="0" w:lineRule="auto"/>
        <w:ind w:left="1440" w:hanging="360"/>
      </w:pPr>
      <w:r w:rsidDel="00000000" w:rsidR="00000000" w:rsidRPr="00000000">
        <w:rPr>
          <w:rtl w:val="0"/>
        </w:rPr>
        <w:t xml:space="preserve">Project Developers + Energy Off‑takers</w:t>
      </w:r>
    </w:p>
    <w:p w:rsidR="00000000" w:rsidDel="00000000" w:rsidP="00000000" w:rsidRDefault="00000000" w:rsidRPr="00000000" w14:paraId="0000003C">
      <w:pPr>
        <w:numPr>
          <w:ilvl w:val="1"/>
          <w:numId w:val="8"/>
        </w:numPr>
        <w:spacing w:after="0" w:afterAutospacing="0" w:before="0" w:beforeAutospacing="0" w:lineRule="auto"/>
        <w:ind w:left="1440" w:hanging="360"/>
      </w:pPr>
      <w:r w:rsidDel="00000000" w:rsidR="00000000" w:rsidRPr="00000000">
        <w:rPr>
          <w:rtl w:val="0"/>
        </w:rPr>
        <w:t xml:space="preserve">EPC Contractors + Technology &amp; Equipment Suppliers</w:t>
      </w:r>
    </w:p>
    <w:p w:rsidR="00000000" w:rsidDel="00000000" w:rsidP="00000000" w:rsidRDefault="00000000" w:rsidRPr="00000000" w14:paraId="0000003D">
      <w:pPr>
        <w:numPr>
          <w:ilvl w:val="1"/>
          <w:numId w:val="8"/>
        </w:numPr>
        <w:spacing w:after="0" w:afterAutospacing="0" w:before="0" w:beforeAutospacing="0" w:lineRule="auto"/>
        <w:ind w:left="1440" w:hanging="360"/>
      </w:pPr>
      <w:r w:rsidDel="00000000" w:rsidR="00000000" w:rsidRPr="00000000">
        <w:rPr>
          <w:rtl w:val="0"/>
        </w:rPr>
        <w:t xml:space="preserve">EPC Contractors + Project Sponsors &amp; Investors</w:t>
      </w:r>
    </w:p>
    <w:p w:rsidR="00000000" w:rsidDel="00000000" w:rsidP="00000000" w:rsidRDefault="00000000" w:rsidRPr="00000000" w14:paraId="0000003E">
      <w:pPr>
        <w:numPr>
          <w:ilvl w:val="1"/>
          <w:numId w:val="8"/>
        </w:numPr>
        <w:spacing w:after="0" w:afterAutospacing="0" w:before="0" w:beforeAutospacing="0" w:lineRule="auto"/>
        <w:ind w:left="1440" w:hanging="360"/>
      </w:pPr>
      <w:r w:rsidDel="00000000" w:rsidR="00000000" w:rsidRPr="00000000">
        <w:rPr>
          <w:rtl w:val="0"/>
        </w:rPr>
        <w:t xml:space="preserve">Technology &amp; Equipment Suppliers + Storage Suppliers</w:t>
      </w:r>
    </w:p>
    <w:p w:rsidR="00000000" w:rsidDel="00000000" w:rsidP="00000000" w:rsidRDefault="00000000" w:rsidRPr="00000000" w14:paraId="0000003F">
      <w:pPr>
        <w:numPr>
          <w:ilvl w:val="1"/>
          <w:numId w:val="8"/>
        </w:numPr>
        <w:spacing w:after="0" w:afterAutospacing="0" w:before="0" w:beforeAutospacing="0" w:lineRule="auto"/>
        <w:ind w:left="1440" w:hanging="360"/>
      </w:pPr>
      <w:r w:rsidDel="00000000" w:rsidR="00000000" w:rsidRPr="00000000">
        <w:rPr>
          <w:rtl w:val="0"/>
        </w:rPr>
        <w:t xml:space="preserve">Technology &amp; Equipment Suppliers + Grid &amp; Transmission Operators</w:t>
      </w:r>
    </w:p>
    <w:p w:rsidR="00000000" w:rsidDel="00000000" w:rsidP="00000000" w:rsidRDefault="00000000" w:rsidRPr="00000000" w14:paraId="00000040">
      <w:pPr>
        <w:numPr>
          <w:ilvl w:val="1"/>
          <w:numId w:val="8"/>
        </w:numPr>
        <w:spacing w:after="0" w:afterAutospacing="0" w:before="0" w:beforeAutospacing="0" w:lineRule="auto"/>
        <w:ind w:left="1440" w:hanging="360"/>
      </w:pPr>
      <w:r w:rsidDel="00000000" w:rsidR="00000000" w:rsidRPr="00000000">
        <w:rPr>
          <w:rtl w:val="0"/>
        </w:rPr>
        <w:t xml:space="preserve">Storage Suppliers + Energy Off‑takers</w:t>
      </w:r>
    </w:p>
    <w:p w:rsidR="00000000" w:rsidDel="00000000" w:rsidP="00000000" w:rsidRDefault="00000000" w:rsidRPr="00000000" w14:paraId="00000041">
      <w:pPr>
        <w:numPr>
          <w:ilvl w:val="1"/>
          <w:numId w:val="8"/>
        </w:numPr>
        <w:spacing w:after="0" w:afterAutospacing="0" w:before="0" w:beforeAutospacing="0" w:lineRule="auto"/>
        <w:ind w:left="1440" w:hanging="360"/>
      </w:pPr>
      <w:r w:rsidDel="00000000" w:rsidR="00000000" w:rsidRPr="00000000">
        <w:rPr>
          <w:rtl w:val="0"/>
        </w:rPr>
        <w:t xml:space="preserve">Grid &amp; Transmission Operators + Project Developers</w:t>
      </w:r>
    </w:p>
    <w:p w:rsidR="00000000" w:rsidDel="00000000" w:rsidP="00000000" w:rsidRDefault="00000000" w:rsidRPr="00000000" w14:paraId="00000042">
      <w:pPr>
        <w:numPr>
          <w:ilvl w:val="1"/>
          <w:numId w:val="8"/>
        </w:numPr>
        <w:spacing w:after="240" w:before="0" w:beforeAutospacing="0" w:lineRule="auto"/>
        <w:ind w:left="1440" w:hanging="360"/>
      </w:pPr>
      <w:r w:rsidDel="00000000" w:rsidR="00000000" w:rsidRPr="00000000">
        <w:rPr>
          <w:rtl w:val="0"/>
        </w:rPr>
        <w:t xml:space="preserve">Project Sponsors &amp; Investors + Energy Off‑takers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GRC CONSIDERATIONS</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Only non‑sensitive company information is used.</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Geographic proximity is treated as contextual business information.</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Ecosystem classification and matching logic must be transparent and explainable.</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Outputs are intended for internal relationship‑management and strategic analysis purposes.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BUSINESS OWNER</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b w:val="1"/>
          <w:bCs w:val="1"/>
          <w:rtl w:val="0"/>
        </w:rPr>
        <w:t xml:space="preserve">Primary Business Owner:</w:t>
        <w:br w:type="textWrapping"/>
      </w:r>
      <w:r w:rsidDel="00000000" w:rsidR="00000000" w:rsidRPr="00000000">
        <w:rPr>
          <w:rtl w:val="0"/>
        </w:rPr>
        <w:t xml:space="preserve">Daniel Wong – Head of Clean Power Ecosystem Strategy</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b w:val="1"/>
          <w:bCs w:val="1"/>
          <w:rtl w:val="0"/>
        </w:rPr>
        <w:t xml:space="preserve">Secondary Stakeholder:</w:t>
        <w:br w:type="textWrapping"/>
      </w:r>
      <w:r w:rsidDel="00000000" w:rsidR="00000000" w:rsidRPr="00000000">
        <w:rPr>
          <w:rtl w:val="0"/>
        </w:rPr>
        <w:t xml:space="preserve">Emily Carter – Director, Institutional Coverage &amp; Ecosystem Partnerships</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(Names are fabricated for specification purposes.)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OPPORTUNITY BRIEF – OUTPUT FORMAT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1. Opportunity Title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[Company A] + [Company B]</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2. Match &amp; Score</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rtl w:val="0"/>
        </w:rPr>
        <w:t xml:space="preserve">Ecosystem pairing: </w:t>
      </w:r>
      <w:r w:rsidDel="00000000" w:rsidR="00000000" w:rsidRPr="00000000">
        <w:rPr>
          <w:i w:val="1"/>
          <w:iCs w:val="1"/>
          <w:rtl w:val="0"/>
        </w:rPr>
        <w:t xml:space="preserve">[e.g. Project Developer + EPC Contractor]</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Geographic proximity: </w:t>
      </w:r>
      <w:r w:rsidDel="00000000" w:rsidR="00000000" w:rsidRPr="00000000">
        <w:rPr>
          <w:i w:val="1"/>
          <w:iCs w:val="1"/>
          <w:rtl w:val="0"/>
        </w:rPr>
        <w:t xml:space="preserve">[e.g. Same country / Same region / Cross‑region]</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Match score: </w:t>
      </w:r>
      <w:r w:rsidDel="00000000" w:rsidR="00000000" w:rsidRPr="00000000">
        <w:rPr>
          <w:i w:val="1"/>
          <w:iCs w:val="1"/>
          <w:rtl w:val="0"/>
        </w:rPr>
        <w:t xml:space="preserve">[Numeric score]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3. Match Explanation</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tl w:val="0"/>
        </w:rPr>
        <w:t xml:space="preserve">Confirmation of a valid ecosystem pairing</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Explanation of how the ecosystem roles interact</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Explanation of how geographic proximity between the companies provides context for the match</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