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147E" w14:textId="599488F5" w:rsidR="005A56D4" w:rsidRDefault="0016775B">
      <w:r>
        <w:t>Jennifer DeVore</w:t>
      </w:r>
    </w:p>
    <w:p w14:paraId="32570D86" w14:textId="29453998" w:rsidR="0016775B" w:rsidRDefault="0016775B">
      <w:r>
        <w:t>16 March 2020</w:t>
      </w:r>
    </w:p>
    <w:p w14:paraId="5FBF340A" w14:textId="56811784" w:rsidR="0016775B" w:rsidRDefault="0016775B">
      <w:r>
        <w:t>CIS 435L</w:t>
      </w:r>
    </w:p>
    <w:p w14:paraId="5611FDD9" w14:textId="5D36EBB7" w:rsidR="0016775B" w:rsidRDefault="0016775B" w:rsidP="0016775B">
      <w:pPr>
        <w:jc w:val="center"/>
        <w:rPr>
          <w:b/>
          <w:bCs/>
          <w:u w:val="single"/>
        </w:rPr>
      </w:pPr>
      <w:r w:rsidRPr="0016775B">
        <w:rPr>
          <w:b/>
          <w:bCs/>
          <w:u w:val="single"/>
        </w:rPr>
        <w:t>Unit 3 Lab Assignment: Querying tables using data types and functions</w:t>
      </w:r>
    </w:p>
    <w:p w14:paraId="1EFDC145" w14:textId="570C77BF" w:rsidR="0016775B" w:rsidRDefault="0016775B" w:rsidP="0016775B">
      <w:pPr>
        <w:rPr>
          <w:b/>
          <w:bCs/>
        </w:rPr>
      </w:pPr>
      <w:r>
        <w:rPr>
          <w:b/>
          <w:bCs/>
        </w:rPr>
        <w:t>Terms:</w:t>
      </w:r>
    </w:p>
    <w:p w14:paraId="284AFBD3" w14:textId="788C632E" w:rsidR="0016775B" w:rsidRDefault="0016775B" w:rsidP="0016775B">
      <w:pPr>
        <w:pStyle w:val="ListParagraph"/>
        <w:numPr>
          <w:ilvl w:val="0"/>
          <w:numId w:val="1"/>
        </w:numPr>
        <w:rPr>
          <w:b/>
          <w:bCs/>
        </w:rPr>
      </w:pPr>
      <w:r w:rsidRPr="0016775B">
        <w:rPr>
          <w:b/>
          <w:bCs/>
        </w:rPr>
        <w:t>Four data type categories</w:t>
      </w:r>
    </w:p>
    <w:p w14:paraId="3CC5CD9A" w14:textId="41C58B65" w:rsidR="0016775B" w:rsidRPr="0016775B" w:rsidRDefault="002E2E9C" w:rsidP="0016775B">
      <w:r>
        <w:t>There are four data types given by Murach and Syverson – string, numeric, date/time, and large value. “</w:t>
      </w:r>
      <w:r w:rsidRPr="002E2E9C">
        <w:t>The string data types are intended for storing a string of one or more characters, which can include letters, numbers, symbols, or special characters.</w:t>
      </w:r>
      <w:r>
        <w:t xml:space="preserve"> </w:t>
      </w:r>
      <w:r w:rsidRPr="002E2E9C">
        <w:t>The numeric data types are intended for storing numbers that can be used for mathematical calculations.</w:t>
      </w:r>
      <w:r>
        <w:t xml:space="preserve"> </w:t>
      </w:r>
      <w:r w:rsidRPr="002E2E9C">
        <w:t>The temporal data types are used to store dates and times. These data types are typically referred to as date/time, or date, data types</w:t>
      </w:r>
      <w:sdt>
        <w:sdtPr>
          <w:id w:val="885995885"/>
          <w:citation/>
        </w:sdtPr>
        <w:sdtContent>
          <w:r>
            <w:fldChar w:fldCharType="begin"/>
          </w:r>
          <w:r>
            <w:instrText xml:space="preserve"> CITATION Mur12 \l 1033 </w:instrText>
          </w:r>
          <w:r>
            <w:fldChar w:fldCharType="separate"/>
          </w:r>
          <w:r>
            <w:rPr>
              <w:noProof/>
            </w:rPr>
            <w:t xml:space="preserve"> (Murach &amp; Syverson, 2012)</w:t>
          </w:r>
          <w:r>
            <w:fldChar w:fldCharType="end"/>
          </w:r>
        </w:sdtContent>
      </w:sdt>
      <w:r w:rsidRPr="002E2E9C">
        <w:t>.</w:t>
      </w:r>
      <w:r>
        <w:t>” The large value data types allow the user to store very large data, such as images – up to 2 GB of data.</w:t>
      </w:r>
    </w:p>
    <w:p w14:paraId="5FAB83E6" w14:textId="2129D997" w:rsidR="0016775B" w:rsidRDefault="0016775B" w:rsidP="0016775B">
      <w:pPr>
        <w:pStyle w:val="ListParagraph"/>
        <w:numPr>
          <w:ilvl w:val="0"/>
          <w:numId w:val="1"/>
        </w:numPr>
        <w:rPr>
          <w:b/>
          <w:bCs/>
        </w:rPr>
      </w:pPr>
      <w:r w:rsidRPr="0016775B">
        <w:rPr>
          <w:b/>
          <w:bCs/>
        </w:rPr>
        <w:t>Implicit vs explicit data conversion</w:t>
      </w:r>
    </w:p>
    <w:p w14:paraId="5D8D4641" w14:textId="556D0987" w:rsidR="0016775B" w:rsidRPr="0016775B" w:rsidRDefault="002E2E9C" w:rsidP="0016775B">
      <w:r>
        <w:t>According to Murach and Syverson, “</w:t>
      </w:r>
      <w:r w:rsidRPr="002E2E9C">
        <w:t>When SQL Server performs a conversion automatically, it’s called an implicit conversion.</w:t>
      </w:r>
      <w:r>
        <w:t xml:space="preserve"> </w:t>
      </w:r>
      <w:r w:rsidRPr="002E2E9C">
        <w:t>To perform an explicit conversion, you use the CAST and CONVERT functions</w:t>
      </w:r>
      <w:r>
        <w:t xml:space="preserve">.” Implicit conversions happen “naturally”, and explicit conversions </w:t>
      </w:r>
      <w:r w:rsidR="00294D70">
        <w:t>must</w:t>
      </w:r>
      <w:r>
        <w:t xml:space="preserve"> be called.</w:t>
      </w:r>
    </w:p>
    <w:p w14:paraId="51EFFBE0" w14:textId="30ABDFE0" w:rsidR="0016775B" w:rsidRDefault="0016775B" w:rsidP="0016775B">
      <w:pPr>
        <w:pStyle w:val="ListParagraph"/>
        <w:numPr>
          <w:ilvl w:val="0"/>
          <w:numId w:val="1"/>
        </w:numPr>
        <w:rPr>
          <w:b/>
          <w:bCs/>
        </w:rPr>
      </w:pPr>
      <w:r w:rsidRPr="0016775B">
        <w:rPr>
          <w:b/>
          <w:bCs/>
        </w:rPr>
        <w:t>Define two string functions and how to use them</w:t>
      </w:r>
    </w:p>
    <w:p w14:paraId="0AF09C81" w14:textId="77777777" w:rsidR="00673971" w:rsidRDefault="00916708" w:rsidP="0016775B">
      <w:r>
        <w:t>REVERSE – this string function allows the user to take a string and reverse the actual order of the characters within that string. If you have a string that says, “</w:t>
      </w:r>
      <w:bookmarkStart w:id="0" w:name="_Hlk35774607"/>
      <w:r>
        <w:t>Hello. It is nice to meet you</w:t>
      </w:r>
      <w:bookmarkEnd w:id="0"/>
      <w:r>
        <w:t>” then that string reversed would read “uoy teem ot ecin si tI .olleH”</w:t>
      </w:r>
      <w:r w:rsidR="00673971">
        <w:t xml:space="preserve"> </w:t>
      </w:r>
    </w:p>
    <w:p w14:paraId="4CB8709C" w14:textId="28E59778" w:rsidR="0016775B" w:rsidRDefault="00673971" w:rsidP="0016775B">
      <w:r>
        <w:t>SELECT REVERSE (‘</w:t>
      </w:r>
      <w:r w:rsidRPr="00673971">
        <w:t>Hello. It is nice to meet you</w:t>
      </w:r>
      <w:r>
        <w:t>’);</w:t>
      </w:r>
    </w:p>
    <w:p w14:paraId="7AA1F3F8" w14:textId="4BB0C665" w:rsidR="00916708" w:rsidRDefault="00916708" w:rsidP="0016775B">
      <w:r>
        <w:t>CONCAT</w:t>
      </w:r>
      <w:r w:rsidR="00673971">
        <w:t xml:space="preserve"> – this function allows the user to add values to existing strings. It will treat all those values as strings though.</w:t>
      </w:r>
    </w:p>
    <w:p w14:paraId="57B8001C" w14:textId="2D24CFFF" w:rsidR="00673971" w:rsidRPr="0016775B" w:rsidRDefault="00673971" w:rsidP="0016775B">
      <w:r>
        <w:t>SELECT CONCAT(‘Jennifer’, ‘ ‘, ‘DeVore’);</w:t>
      </w:r>
    </w:p>
    <w:p w14:paraId="7E9E9ABC" w14:textId="43789E60" w:rsidR="0016775B" w:rsidRDefault="0016775B" w:rsidP="0016775B">
      <w:pPr>
        <w:pStyle w:val="ListParagraph"/>
        <w:numPr>
          <w:ilvl w:val="0"/>
          <w:numId w:val="1"/>
        </w:numPr>
        <w:rPr>
          <w:b/>
          <w:bCs/>
        </w:rPr>
      </w:pPr>
      <w:r w:rsidRPr="0016775B">
        <w:rPr>
          <w:b/>
          <w:bCs/>
        </w:rPr>
        <w:t>Define two numeric functions and how to use them</w:t>
      </w:r>
    </w:p>
    <w:p w14:paraId="0560A138" w14:textId="20F9ECBC" w:rsidR="0016775B" w:rsidRDefault="00673971" w:rsidP="0016775B">
      <w:r>
        <w:t>AVG – this function returns that averaged value of an expression given.</w:t>
      </w:r>
    </w:p>
    <w:p w14:paraId="2EFBABA9" w14:textId="66D7917A" w:rsidR="00673971" w:rsidRDefault="00673971" w:rsidP="0016775B">
      <w:r>
        <w:t>SELECT AVG(InvoiceTotal) AS AverageTotal From Products;</w:t>
      </w:r>
    </w:p>
    <w:p w14:paraId="76F4DA3F" w14:textId="4E6B17E3" w:rsidR="00673971" w:rsidRDefault="00673971" w:rsidP="0016775B">
      <w:r>
        <w:t>SQUARE – this function returns the mathematical square of a value given.</w:t>
      </w:r>
    </w:p>
    <w:p w14:paraId="7D805121" w14:textId="7EF02157" w:rsidR="00673971" w:rsidRPr="0016775B" w:rsidRDefault="00673971" w:rsidP="0016775B">
      <w:r>
        <w:t>SELECT SQUARE(12225);</w:t>
      </w:r>
    </w:p>
    <w:p w14:paraId="145ACA68" w14:textId="428AA0DF" w:rsidR="0016775B" w:rsidRDefault="0016775B" w:rsidP="0016775B">
      <w:pPr>
        <w:pStyle w:val="ListParagraph"/>
        <w:numPr>
          <w:ilvl w:val="0"/>
          <w:numId w:val="1"/>
        </w:numPr>
        <w:rPr>
          <w:b/>
          <w:bCs/>
        </w:rPr>
      </w:pPr>
      <w:r w:rsidRPr="0016775B">
        <w:rPr>
          <w:b/>
          <w:bCs/>
        </w:rPr>
        <w:t>Define two date/time functions and how to use them</w:t>
      </w:r>
    </w:p>
    <w:p w14:paraId="5B4A612E" w14:textId="770128F9" w:rsidR="0016775B" w:rsidRDefault="00673971" w:rsidP="0016775B">
      <w:r>
        <w:t>DATEDIFF – this function will return the difference between two date values given.</w:t>
      </w:r>
    </w:p>
    <w:p w14:paraId="028DCEFF" w14:textId="33DE1C6B" w:rsidR="00673971" w:rsidRDefault="00673971" w:rsidP="0016775B">
      <w:r>
        <w:t xml:space="preserve">SELECT DATEDIFF(day, ‘2020/10/05’, </w:t>
      </w:r>
      <w:r w:rsidRPr="00673971">
        <w:t>‘2018/05/08’</w:t>
      </w:r>
      <w:r>
        <w:t>) AS TimeAsStudent;</w:t>
      </w:r>
    </w:p>
    <w:p w14:paraId="5B8A4966" w14:textId="59BC1D03" w:rsidR="00673971" w:rsidRDefault="00673971" w:rsidP="0016775B">
      <w:r>
        <w:t>GETDATE – this function will return the current date and time as given by the database when retrieved.</w:t>
      </w:r>
    </w:p>
    <w:p w14:paraId="20B1D6C1" w14:textId="2D4D41D8" w:rsidR="00673971" w:rsidRPr="0016775B" w:rsidRDefault="00673971" w:rsidP="0016775B">
      <w:r>
        <w:t>SELECT GETDATE();</w:t>
      </w:r>
    </w:p>
    <w:tbl>
      <w:tblPr>
        <w:tblW w:w="0" w:type="auto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388"/>
      </w:tblGrid>
      <w:tr w:rsidR="0016775B" w:rsidRPr="0016775B" w14:paraId="387A9AC0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4B504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 1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42E2" w14:textId="77777777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that retrieves the length of all Descriptions in the ProductDescription table.</w:t>
            </w:r>
          </w:p>
          <w:p w14:paraId="32711D37" w14:textId="529C52BB" w:rsidR="00B536D2" w:rsidRPr="0016775B" w:rsidRDefault="00B536D2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1EA68D" wp14:editId="7CE84829">
                  <wp:extent cx="6324600" cy="6505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75B" w:rsidRPr="0016775B" w14:paraId="2D81F342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946F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Exercise 2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5A9C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that retrieves the Currency Code and the first three letters of the Currency Name in a column labeled AB. </w:t>
            </w:r>
          </w:p>
          <w:p w14:paraId="1F115C6D" w14:textId="77777777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the Sales.Currency table.</w:t>
            </w:r>
          </w:p>
          <w:p w14:paraId="18270F48" w14:textId="673FAF11" w:rsidR="00F25BBA" w:rsidRPr="0016775B" w:rsidRDefault="00801E08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C1950" wp14:editId="63D3C862">
                  <wp:extent cx="6248400" cy="648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75B" w:rsidRPr="0016775B" w14:paraId="0C7862E0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DE3FF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3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0903E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to list the Name, number of days between the Product Sell Start Date and the Product Sell End Date named Days for Sell, where Sell End Date is a valid date. </w:t>
            </w:r>
          </w:p>
          <w:p w14:paraId="564524A9" w14:textId="77777777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the Production.Product table.</w:t>
            </w:r>
          </w:p>
          <w:p w14:paraId="1EAA75DD" w14:textId="13572355" w:rsidR="00FD1CA3" w:rsidRPr="0016775B" w:rsidRDefault="004F1F1F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F31DB1" wp14:editId="59C6D06A">
                  <wp:extent cx="6858000" cy="8024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02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75B" w:rsidRPr="0016775B" w14:paraId="4AD140BB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5D8B6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4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76D79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to display the BusinessEntityID and HireDate of the employees from the HumanResources.Employee table.</w:t>
            </w:r>
          </w:p>
          <w:p w14:paraId="2C38AE39" w14:textId="77777777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The month and the year need to be displayed. </w:t>
            </w:r>
          </w:p>
          <w:p w14:paraId="34FF8D01" w14:textId="47DBD32C" w:rsidR="004F1F1F" w:rsidRPr="0016775B" w:rsidRDefault="004F1F1F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41112E" wp14:editId="763CF583">
                  <wp:extent cx="6838950" cy="8105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81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75B" w:rsidRPr="0016775B" w14:paraId="0A338659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3490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5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66CC1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to display the first initial with a period, middle initial with a period and last name in a column named Person Name.</w:t>
            </w:r>
          </w:p>
          <w:p w14:paraId="6246E5ED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Eliminate all nulls.  Sort in descending order. Use the Person.Person table. </w:t>
            </w: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See example below:</w:t>
            </w:r>
          </w:p>
          <w:p w14:paraId="6F589B1D" w14:textId="506C295B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 Name</w:t>
            </w: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-------------</w:t>
            </w: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J. D. Zack</w:t>
            </w:r>
          </w:p>
          <w:p w14:paraId="607B7826" w14:textId="0827ED6A" w:rsidR="002D4F63" w:rsidRDefault="002C79D1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CBC3A9" wp14:editId="6A1E2786">
                  <wp:extent cx="6724650" cy="807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8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AFAE" w14:textId="1BA3A0B2" w:rsidR="004F1F1F" w:rsidRPr="0016775B" w:rsidRDefault="004F1F1F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6775B" w:rsidRPr="0016775B" w14:paraId="19CE9F2E" w14:textId="77777777" w:rsidTr="0016775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5B987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6</w:t>
            </w:r>
          </w:p>
        </w:tc>
        <w:tc>
          <w:tcPr>
            <w:tcW w:w="16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6EE5" w14:textId="77777777" w:rsidR="0016775B" w:rsidRP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Write a query to list the number of Organization Level for each Job Title. </w:t>
            </w:r>
          </w:p>
          <w:p w14:paraId="485F18DC" w14:textId="77777777" w:rsidR="0016775B" w:rsidRDefault="0016775B" w:rsidP="0016775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77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Sort by Job Title Count. Use the HumanResources.Employee table.</w:t>
            </w:r>
          </w:p>
          <w:p w14:paraId="2090E501" w14:textId="77777777" w:rsidR="004F1F1F" w:rsidRDefault="008E0470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THIS EXERCISE WAS VERY BADLY WORDED. IF YOU WANT ORGANIZATION LEVEL, JOBTITLE, AND A COUNT OF EACH JOB TITLE THIS IS THE ANSWER</w:t>
            </w:r>
          </w:p>
          <w:p w14:paraId="2106EA31" w14:textId="77777777" w:rsidR="008E0470" w:rsidRDefault="008E0470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515B3" wp14:editId="739E3549">
                  <wp:extent cx="6858000" cy="79578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95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F15B2" w14:textId="77777777" w:rsidR="008E0470" w:rsidRDefault="008E0470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488E8156" w14:textId="77777777" w:rsidR="008E0470" w:rsidRDefault="008E0470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IF YOU JUST WANT ORGANIZATION LEVEL AND JOB TITLE THIS IS THE ANSWER</w:t>
            </w:r>
          </w:p>
          <w:p w14:paraId="00FA34F7" w14:textId="29E7FD48" w:rsidR="008E0470" w:rsidRPr="008E0470" w:rsidRDefault="008E0470" w:rsidP="0016775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C7A1D" wp14:editId="621584E6">
                  <wp:extent cx="6858000" cy="7909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90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62CB500C" w14:textId="77777777" w:rsidR="0016775B" w:rsidRPr="0016775B" w:rsidRDefault="0016775B" w:rsidP="0016775B">
      <w:pPr>
        <w:rPr>
          <w:b/>
          <w:bCs/>
        </w:rPr>
      </w:pPr>
    </w:p>
    <w:sectPr w:rsidR="0016775B" w:rsidRPr="0016775B" w:rsidSect="00F25B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05BC"/>
    <w:multiLevelType w:val="hybridMultilevel"/>
    <w:tmpl w:val="BB6E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5B"/>
    <w:rsid w:val="0016775B"/>
    <w:rsid w:val="00294D70"/>
    <w:rsid w:val="002C79D1"/>
    <w:rsid w:val="002D4F63"/>
    <w:rsid w:val="002E2E9C"/>
    <w:rsid w:val="004F1F1F"/>
    <w:rsid w:val="00673971"/>
    <w:rsid w:val="0068566D"/>
    <w:rsid w:val="006D4662"/>
    <w:rsid w:val="00801E08"/>
    <w:rsid w:val="008E0470"/>
    <w:rsid w:val="00916708"/>
    <w:rsid w:val="00991681"/>
    <w:rsid w:val="00B536D2"/>
    <w:rsid w:val="00BB0D15"/>
    <w:rsid w:val="00F25BBA"/>
    <w:rsid w:val="00F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D87A"/>
  <w15:chartTrackingRefBased/>
  <w15:docId w15:val="{2361D9FD-4448-4B79-A3A6-26584E3A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Mur12</b:Tag>
    <b:SourceType>Book</b:SourceType>
    <b:Guid>{BD963B89-F4BC-4AFB-BBE9-7C8AAF275A9C}</b:Guid>
    <b:Title>Murach's SQL Server 2012 for Developers</b:Title>
    <b:Year>2012</b:Year>
    <b:Author>
      <b:Author>
        <b:NameList>
          <b:Person>
            <b:Last>Murach</b:Last>
            <b:First>Joel</b:First>
          </b:Person>
          <b:Person>
            <b:Last>Syverson</b:Last>
            <b:First>Bryan</b:First>
          </b:Person>
        </b:NameList>
      </b:Author>
    </b:Author>
    <b:City>Boston</b:City>
    <b:Publisher>Mike Murach &amp; Associates, Inc.</b:Publisher>
    <b:RefOrder>1</b:RefOrder>
  </b:Source>
</b:Sources>
</file>

<file path=customXml/itemProps1.xml><?xml version="1.0" encoding="utf-8"?>
<ds:datastoreItem xmlns:ds="http://schemas.openxmlformats.org/officeDocument/2006/customXml" ds:itemID="{EA685544-B361-409B-972D-7B1BC8FD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11</cp:revision>
  <dcterms:created xsi:type="dcterms:W3CDTF">2020-03-14T21:11:00Z</dcterms:created>
  <dcterms:modified xsi:type="dcterms:W3CDTF">2020-03-22T19:20:00Z</dcterms:modified>
</cp:coreProperties>
</file>