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lang w:val="en-150" w:eastAsia="en-US"/>
        </w:rPr>
        <w:id w:val="-553473934"/>
        <w:docPartObj>
          <w:docPartGallery w:val="Table of Contents"/>
          <w:docPartUnique/>
        </w:docPartObj>
      </w:sdtPr>
      <w:sdtEndPr>
        <w:rPr>
          <w:b/>
        </w:rPr>
      </w:sdtEndPr>
      <w:sdtContent>
        <w:p w:rsidR="00EB475E" w:rsidRPr="00CE3CE2" w:rsidRDefault="00EB475E" w:rsidP="00EB475E">
          <w:pPr>
            <w:pStyle w:val="TOCHeading"/>
            <w:rPr>
              <w:rFonts w:ascii="Arial" w:hAnsi="Arial" w:cs="Arial"/>
              <w:lang w:val="en-150"/>
            </w:rPr>
          </w:pPr>
          <w:r w:rsidRPr="00CE3CE2">
            <w:rPr>
              <w:rFonts w:ascii="Arial" w:hAnsi="Arial" w:cs="Arial"/>
              <w:lang w:val="en-150"/>
            </w:rPr>
            <w:t>Content</w:t>
          </w:r>
        </w:p>
        <w:p w:rsidR="00FC44E3" w:rsidRPr="00CE3CE2" w:rsidRDefault="00EB475E">
          <w:pPr>
            <w:pStyle w:val="TOC2"/>
            <w:rPr>
              <w:rFonts w:eastAsiaTheme="minorEastAsia"/>
              <w:noProof/>
              <w:szCs w:val="22"/>
              <w:lang w:val="en-150"/>
            </w:rPr>
          </w:pPr>
          <w:r w:rsidRPr="00CE3CE2">
            <w:rPr>
              <w:rFonts w:cstheme="minorHAnsi"/>
              <w:lang w:val="en-150"/>
            </w:rPr>
            <w:fldChar w:fldCharType="begin"/>
          </w:r>
          <w:r w:rsidRPr="00CE3CE2">
            <w:rPr>
              <w:rFonts w:cstheme="minorHAnsi"/>
              <w:lang w:val="en-150"/>
            </w:rPr>
            <w:instrText xml:space="preserve"> TOC \o "1-3" \h \z \u </w:instrText>
          </w:r>
          <w:r w:rsidRPr="00CE3CE2">
            <w:rPr>
              <w:rFonts w:cstheme="minorHAnsi"/>
              <w:lang w:val="en-150"/>
            </w:rPr>
            <w:fldChar w:fldCharType="separate"/>
          </w:r>
          <w:hyperlink w:anchor="_Toc145595489" w:history="1">
            <w:r w:rsidR="00FC44E3" w:rsidRPr="00CE3CE2">
              <w:rPr>
                <w:rStyle w:val="Hyperlink"/>
                <w:rFonts w:ascii="Arial" w:hAnsi="Arial" w:cs="Arial"/>
                <w:noProof/>
                <w:lang w:val="en-150"/>
              </w:rPr>
              <w:t>1. Excellence</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_Toc145595489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2</w:t>
            </w:r>
            <w:r w:rsidR="00FC44E3" w:rsidRPr="00CE3CE2">
              <w:rPr>
                <w:noProof/>
                <w:webHidden/>
                <w:lang w:val="en-150"/>
              </w:rPr>
              <w:fldChar w:fldCharType="end"/>
            </w:r>
          </w:hyperlink>
        </w:p>
        <w:p w:rsidR="00FC44E3" w:rsidRPr="00CE3CE2" w:rsidRDefault="00E84F7A">
          <w:pPr>
            <w:pStyle w:val="TOC3"/>
            <w:rPr>
              <w:rFonts w:eastAsiaTheme="minorEastAsia"/>
              <w:noProof/>
              <w:szCs w:val="22"/>
              <w:lang w:val="en-150"/>
            </w:rPr>
          </w:pPr>
          <w:hyperlink w:anchor="_Toc145595490" w:history="1">
            <w:r w:rsidR="00FC44E3" w:rsidRPr="00CE3CE2">
              <w:rPr>
                <w:rStyle w:val="Hyperlink"/>
                <w:rFonts w:ascii="Arial" w:hAnsi="Arial" w:cs="Arial"/>
                <w:noProof/>
                <w:lang w:val="en-150"/>
              </w:rPr>
              <w:t>1.1 Project objectives</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_Toc145595490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2</w:t>
            </w:r>
            <w:r w:rsidR="00FC44E3" w:rsidRPr="00CE3CE2">
              <w:rPr>
                <w:noProof/>
                <w:webHidden/>
                <w:lang w:val="en-150"/>
              </w:rPr>
              <w:fldChar w:fldCharType="end"/>
            </w:r>
          </w:hyperlink>
        </w:p>
        <w:p w:rsidR="00FC44E3" w:rsidRPr="00CE3CE2" w:rsidRDefault="00E84F7A">
          <w:pPr>
            <w:pStyle w:val="TOC3"/>
            <w:rPr>
              <w:rFonts w:eastAsiaTheme="minorEastAsia"/>
              <w:noProof/>
              <w:szCs w:val="22"/>
              <w:lang w:val="en-150"/>
            </w:rPr>
          </w:pPr>
          <w:hyperlink w:anchor="_Toc145595491" w:history="1">
            <w:r w:rsidR="00FC44E3" w:rsidRPr="00CE3CE2">
              <w:rPr>
                <w:rStyle w:val="Hyperlink"/>
                <w:noProof/>
                <w:lang w:val="en-150"/>
              </w:rPr>
              <w:t>1.2 RELEVANCE, QUALITY AND NOVELTY OF THE PROJECT</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_Toc145595491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3</w:t>
            </w:r>
            <w:r w:rsidR="00FC44E3" w:rsidRPr="00CE3CE2">
              <w:rPr>
                <w:noProof/>
                <w:webHidden/>
                <w:lang w:val="en-150"/>
              </w:rPr>
              <w:fldChar w:fldCharType="end"/>
            </w:r>
          </w:hyperlink>
        </w:p>
        <w:p w:rsidR="00FC44E3" w:rsidRPr="00CE3CE2" w:rsidRDefault="00E84F7A">
          <w:pPr>
            <w:pStyle w:val="TOC3"/>
            <w:rPr>
              <w:rFonts w:eastAsiaTheme="minorEastAsia"/>
              <w:noProof/>
              <w:szCs w:val="22"/>
              <w:lang w:val="en-150"/>
            </w:rPr>
          </w:pPr>
          <w:hyperlink w:anchor="_Toc145595492" w:history="1">
            <w:r w:rsidR="00FC44E3" w:rsidRPr="00CE3CE2">
              <w:rPr>
                <w:rStyle w:val="Hyperlink"/>
                <w:noProof/>
                <w:lang w:val="en-150"/>
              </w:rPr>
              <w:t>1.3 METHODOLOGY</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_Toc145595492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6</w:t>
            </w:r>
            <w:r w:rsidR="00FC44E3" w:rsidRPr="00CE3CE2">
              <w:rPr>
                <w:noProof/>
                <w:webHidden/>
                <w:lang w:val="en-150"/>
              </w:rPr>
              <w:fldChar w:fldCharType="end"/>
            </w:r>
          </w:hyperlink>
        </w:p>
        <w:p w:rsidR="00FC44E3" w:rsidRPr="00CE3CE2" w:rsidRDefault="00E84F7A">
          <w:pPr>
            <w:pStyle w:val="TOC3"/>
            <w:rPr>
              <w:rFonts w:eastAsiaTheme="minorEastAsia"/>
              <w:noProof/>
              <w:szCs w:val="22"/>
              <w:lang w:val="en-150"/>
            </w:rPr>
          </w:pPr>
          <w:hyperlink w:anchor="_Toc145595493" w:history="1">
            <w:r w:rsidR="00FC44E3" w:rsidRPr="00CE3CE2">
              <w:rPr>
                <w:rStyle w:val="Hyperlink"/>
                <w:noProof/>
                <w:lang w:val="en-150"/>
              </w:rPr>
              <w:t>1.4 EXCELLENCE OF THE RESEARCHER</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_Toc145595493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9</w:t>
            </w:r>
            <w:r w:rsidR="00FC44E3" w:rsidRPr="00CE3CE2">
              <w:rPr>
                <w:noProof/>
                <w:webHidden/>
                <w:lang w:val="en-150"/>
              </w:rPr>
              <w:fldChar w:fldCharType="end"/>
            </w:r>
          </w:hyperlink>
        </w:p>
        <w:p w:rsidR="00FC44E3" w:rsidRPr="00CE3CE2" w:rsidRDefault="00E84F7A">
          <w:pPr>
            <w:pStyle w:val="TOC3"/>
            <w:rPr>
              <w:rFonts w:eastAsiaTheme="minorEastAsia"/>
              <w:noProof/>
              <w:szCs w:val="22"/>
              <w:lang w:val="en-150"/>
            </w:rPr>
          </w:pPr>
          <w:hyperlink w:anchor="_Toc145595494" w:history="1">
            <w:r w:rsidR="00FC44E3" w:rsidRPr="00CE3CE2">
              <w:rPr>
                <w:rStyle w:val="Hyperlink"/>
                <w:noProof/>
                <w:lang w:val="en-150"/>
              </w:rPr>
              <w:t>1.5 EXCELLENCE OF THE APPLICANT/HOST ORGANISATION</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_Toc145595494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13</w:t>
            </w:r>
            <w:r w:rsidR="00FC44E3" w:rsidRPr="00CE3CE2">
              <w:rPr>
                <w:noProof/>
                <w:webHidden/>
                <w:lang w:val="en-150"/>
              </w:rPr>
              <w:fldChar w:fldCharType="end"/>
            </w:r>
          </w:hyperlink>
        </w:p>
        <w:p w:rsidR="00FC44E3" w:rsidRPr="00CE3CE2" w:rsidRDefault="00E84F7A">
          <w:pPr>
            <w:pStyle w:val="TOC2"/>
            <w:tabs>
              <w:tab w:val="left" w:pos="660"/>
            </w:tabs>
            <w:rPr>
              <w:rFonts w:eastAsiaTheme="minorEastAsia"/>
              <w:noProof/>
              <w:szCs w:val="22"/>
              <w:lang w:val="en-150"/>
            </w:rPr>
          </w:pPr>
          <w:hyperlink w:anchor="_Toc145595495" w:history="1">
            <w:r w:rsidR="00FC44E3" w:rsidRPr="00CE3CE2">
              <w:rPr>
                <w:rStyle w:val="Hyperlink"/>
                <w:rFonts w:ascii="Arial" w:hAnsi="Arial" w:cs="Arial"/>
                <w:noProof/>
                <w:lang w:val="en-150"/>
              </w:rPr>
              <w:t>2.</w:t>
            </w:r>
            <w:r w:rsidR="00FC44E3" w:rsidRPr="00CE3CE2">
              <w:rPr>
                <w:rFonts w:eastAsiaTheme="minorEastAsia"/>
                <w:noProof/>
                <w:szCs w:val="22"/>
                <w:lang w:val="en-150"/>
              </w:rPr>
              <w:tab/>
            </w:r>
            <w:r w:rsidR="00FC44E3" w:rsidRPr="00CE3CE2">
              <w:rPr>
                <w:rStyle w:val="Hyperlink"/>
                <w:rFonts w:ascii="Arial" w:hAnsi="Arial" w:cs="Arial"/>
                <w:noProof/>
                <w:lang w:val="en-150"/>
              </w:rPr>
              <w:t>Impact</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_Toc145595495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14</w:t>
            </w:r>
            <w:r w:rsidR="00FC44E3" w:rsidRPr="00CE3CE2">
              <w:rPr>
                <w:noProof/>
                <w:webHidden/>
                <w:lang w:val="en-150"/>
              </w:rPr>
              <w:fldChar w:fldCharType="end"/>
            </w:r>
          </w:hyperlink>
        </w:p>
        <w:p w:rsidR="00FC44E3" w:rsidRPr="00CE3CE2" w:rsidRDefault="00E84F7A">
          <w:pPr>
            <w:pStyle w:val="TOC3"/>
            <w:rPr>
              <w:rFonts w:eastAsiaTheme="minorEastAsia"/>
              <w:noProof/>
              <w:szCs w:val="22"/>
              <w:lang w:val="en-150"/>
            </w:rPr>
          </w:pPr>
          <w:hyperlink w:anchor="_Toc145595496" w:history="1">
            <w:r w:rsidR="00FC44E3" w:rsidRPr="00CE3CE2">
              <w:rPr>
                <w:rStyle w:val="Hyperlink"/>
                <w:rFonts w:ascii="Arial" w:hAnsi="Arial" w:cs="Arial"/>
                <w:noProof/>
                <w:lang w:val="en-150"/>
              </w:rPr>
              <w:t>2.1 THE WIDER IMPACT OF THE PROJECT</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_Toc145595496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14</w:t>
            </w:r>
            <w:r w:rsidR="00FC44E3" w:rsidRPr="00CE3CE2">
              <w:rPr>
                <w:noProof/>
                <w:webHidden/>
                <w:lang w:val="en-150"/>
              </w:rPr>
              <w:fldChar w:fldCharType="end"/>
            </w:r>
          </w:hyperlink>
        </w:p>
        <w:p w:rsidR="00FC44E3" w:rsidRPr="00CE3CE2" w:rsidRDefault="00E84F7A">
          <w:pPr>
            <w:pStyle w:val="TOC3"/>
            <w:rPr>
              <w:rFonts w:eastAsiaTheme="minorEastAsia"/>
              <w:noProof/>
              <w:szCs w:val="22"/>
              <w:lang w:val="en-150"/>
            </w:rPr>
          </w:pPr>
          <w:hyperlink w:anchor="_Toc145595497" w:history="1">
            <w:r w:rsidR="00FC44E3" w:rsidRPr="00CE3CE2">
              <w:rPr>
                <w:rStyle w:val="Hyperlink"/>
                <w:rFonts w:ascii="Arial" w:hAnsi="Arial" w:cs="Arial"/>
                <w:noProof/>
                <w:lang w:val="en-150"/>
              </w:rPr>
              <w:t>2.2 MEASURES TO MAXIMISE IMPACT – DISEMINATION AND COMMUNICATION, EXPLOITATION OF RESULTS</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_Toc145595497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16</w:t>
            </w:r>
            <w:r w:rsidR="00FC44E3" w:rsidRPr="00CE3CE2">
              <w:rPr>
                <w:noProof/>
                <w:webHidden/>
                <w:lang w:val="en-150"/>
              </w:rPr>
              <w:fldChar w:fldCharType="end"/>
            </w:r>
          </w:hyperlink>
        </w:p>
        <w:p w:rsidR="00FC44E3" w:rsidRPr="00CE3CE2" w:rsidRDefault="00E84F7A">
          <w:pPr>
            <w:pStyle w:val="TOC2"/>
            <w:tabs>
              <w:tab w:val="left" w:pos="660"/>
            </w:tabs>
            <w:rPr>
              <w:rFonts w:eastAsiaTheme="minorEastAsia"/>
              <w:noProof/>
              <w:szCs w:val="22"/>
              <w:lang w:val="en-150"/>
            </w:rPr>
          </w:pPr>
          <w:hyperlink w:anchor="_Toc145595498" w:history="1">
            <w:r w:rsidR="00FC44E3" w:rsidRPr="00CE3CE2">
              <w:rPr>
                <w:rStyle w:val="Hyperlink"/>
                <w:rFonts w:ascii="Arial" w:hAnsi="Arial" w:cs="Arial"/>
                <w:noProof/>
                <w:lang w:val="en-150"/>
              </w:rPr>
              <w:t>3.</w:t>
            </w:r>
            <w:r w:rsidR="00FC44E3" w:rsidRPr="00CE3CE2">
              <w:rPr>
                <w:rFonts w:eastAsiaTheme="minorEastAsia"/>
                <w:noProof/>
                <w:szCs w:val="22"/>
                <w:lang w:val="en-150"/>
              </w:rPr>
              <w:tab/>
            </w:r>
            <w:r w:rsidR="00FC44E3" w:rsidRPr="00CE3CE2">
              <w:rPr>
                <w:rStyle w:val="Hyperlink"/>
                <w:rFonts w:ascii="Arial" w:hAnsi="Arial" w:cs="Arial"/>
                <w:noProof/>
                <w:lang w:val="en-150"/>
              </w:rPr>
              <w:t>Implementation</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_Toc145595498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17</w:t>
            </w:r>
            <w:r w:rsidR="00FC44E3" w:rsidRPr="00CE3CE2">
              <w:rPr>
                <w:noProof/>
                <w:webHidden/>
                <w:lang w:val="en-150"/>
              </w:rPr>
              <w:fldChar w:fldCharType="end"/>
            </w:r>
          </w:hyperlink>
        </w:p>
        <w:p w:rsidR="00FC44E3" w:rsidRPr="00CE3CE2" w:rsidRDefault="00E84F7A">
          <w:pPr>
            <w:pStyle w:val="TOC3"/>
            <w:rPr>
              <w:rFonts w:eastAsiaTheme="minorEastAsia"/>
              <w:noProof/>
              <w:szCs w:val="22"/>
              <w:lang w:val="en-150"/>
            </w:rPr>
          </w:pPr>
          <w:hyperlink w:anchor="_Toc145595499" w:history="1">
            <w:r w:rsidR="00FC44E3" w:rsidRPr="00CE3CE2">
              <w:rPr>
                <w:rStyle w:val="Hyperlink"/>
                <w:noProof/>
                <w:lang w:val="en-150"/>
              </w:rPr>
              <w:t>3.1 PROJECT PLAN AND DELIVERABLES</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_Toc145595499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17</w:t>
            </w:r>
            <w:r w:rsidR="00FC44E3" w:rsidRPr="00CE3CE2">
              <w:rPr>
                <w:noProof/>
                <w:webHidden/>
                <w:lang w:val="en-150"/>
              </w:rPr>
              <w:fldChar w:fldCharType="end"/>
            </w:r>
          </w:hyperlink>
        </w:p>
        <w:p w:rsidR="00FC44E3" w:rsidRPr="00CE3CE2" w:rsidRDefault="00E84F7A">
          <w:pPr>
            <w:pStyle w:val="TOC3"/>
            <w:rPr>
              <w:rFonts w:eastAsiaTheme="minorEastAsia"/>
              <w:noProof/>
              <w:szCs w:val="22"/>
              <w:lang w:val="en-150"/>
            </w:rPr>
          </w:pPr>
          <w:hyperlink w:anchor="_Toc145595501" w:history="1">
            <w:r w:rsidR="00FC44E3" w:rsidRPr="00CE3CE2">
              <w:rPr>
                <w:rStyle w:val="Hyperlink"/>
                <w:noProof/>
                <w:lang w:val="en-150"/>
              </w:rPr>
              <w:t>3.2 IMPLEMENTATION RISKS AND PROPOSED MEASURES</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_Toc145595501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25</w:t>
            </w:r>
            <w:r w:rsidR="00FC44E3" w:rsidRPr="00CE3CE2">
              <w:rPr>
                <w:noProof/>
                <w:webHidden/>
                <w:lang w:val="en-150"/>
              </w:rPr>
              <w:fldChar w:fldCharType="end"/>
            </w:r>
          </w:hyperlink>
        </w:p>
        <w:p w:rsidR="00FC44E3" w:rsidRPr="00CE3CE2" w:rsidRDefault="00E84F7A">
          <w:pPr>
            <w:pStyle w:val="TOC3"/>
            <w:rPr>
              <w:rFonts w:eastAsiaTheme="minorEastAsia"/>
              <w:noProof/>
              <w:szCs w:val="22"/>
              <w:lang w:val="en-150"/>
            </w:rPr>
          </w:pPr>
          <w:hyperlink w:anchor="_Toc145595504" w:history="1">
            <w:r w:rsidR="00FC44E3" w:rsidRPr="00CE3CE2">
              <w:rPr>
                <w:rStyle w:val="Hyperlink"/>
                <w:noProof/>
                <w:lang w:val="en-150"/>
              </w:rPr>
              <w:t>3.3 OPER</w:t>
            </w:r>
            <w:r w:rsidR="00FC44E3" w:rsidRPr="00CE3CE2">
              <w:rPr>
                <w:rStyle w:val="Hyperlink"/>
                <w:noProof/>
                <w:lang w:val="en-150"/>
              </w:rPr>
              <w:t>A</w:t>
            </w:r>
            <w:r w:rsidR="00FC44E3" w:rsidRPr="00CE3CE2">
              <w:rPr>
                <w:rStyle w:val="Hyperlink"/>
                <w:noProof/>
                <w:lang w:val="en-150"/>
              </w:rPr>
              <w:t>TIONAL C</w:t>
            </w:r>
            <w:r w:rsidR="00FC44E3" w:rsidRPr="00CE3CE2">
              <w:rPr>
                <w:rStyle w:val="Hyperlink"/>
                <w:noProof/>
                <w:lang w:val="en-150"/>
              </w:rPr>
              <w:t>A</w:t>
            </w:r>
            <w:r w:rsidR="00FC44E3" w:rsidRPr="00CE3CE2">
              <w:rPr>
                <w:rStyle w:val="Hyperlink"/>
                <w:noProof/>
                <w:lang w:val="en-150"/>
              </w:rPr>
              <w:t>PACITY OF THE APPLICANT/HOST ORGANISATION</w:t>
            </w:r>
            <w:r w:rsidR="00FC44E3" w:rsidRPr="00CE3CE2">
              <w:rPr>
                <w:noProof/>
                <w:webHidden/>
                <w:lang w:val="en-150"/>
              </w:rPr>
              <w:tab/>
            </w:r>
            <w:r w:rsidR="00FC44E3" w:rsidRPr="00CE3CE2">
              <w:rPr>
                <w:noProof/>
                <w:webHidden/>
                <w:lang w:val="en-150"/>
              </w:rPr>
              <w:fldChar w:fldCharType="begin"/>
            </w:r>
            <w:r w:rsidR="00FC44E3" w:rsidRPr="00CE3CE2">
              <w:rPr>
                <w:noProof/>
                <w:webHidden/>
                <w:lang w:val="en-150"/>
              </w:rPr>
              <w:instrText xml:space="preserve"> PAGEREF _Toc145595504 \h </w:instrText>
            </w:r>
            <w:r w:rsidR="00FC44E3" w:rsidRPr="00CE3CE2">
              <w:rPr>
                <w:noProof/>
                <w:webHidden/>
                <w:lang w:val="en-150"/>
              </w:rPr>
            </w:r>
            <w:r w:rsidR="00FC44E3" w:rsidRPr="00CE3CE2">
              <w:rPr>
                <w:noProof/>
                <w:webHidden/>
                <w:lang w:val="en-150"/>
              </w:rPr>
              <w:fldChar w:fldCharType="separate"/>
            </w:r>
            <w:r w:rsidR="00B31CA5">
              <w:rPr>
                <w:noProof/>
                <w:webHidden/>
                <w:lang w:val="en-150"/>
              </w:rPr>
              <w:t>26</w:t>
            </w:r>
            <w:r w:rsidR="00FC44E3" w:rsidRPr="00CE3CE2">
              <w:rPr>
                <w:noProof/>
                <w:webHidden/>
                <w:lang w:val="en-150"/>
              </w:rPr>
              <w:fldChar w:fldCharType="end"/>
            </w:r>
          </w:hyperlink>
        </w:p>
        <w:p w:rsidR="00EB475E" w:rsidRPr="00CE3CE2" w:rsidRDefault="00EB475E" w:rsidP="00EB475E">
          <w:pPr>
            <w:ind w:left="567" w:hanging="347"/>
            <w:rPr>
              <w:lang w:val="en-150"/>
            </w:rPr>
          </w:pPr>
          <w:r w:rsidRPr="00CE3CE2">
            <w:rPr>
              <w:rFonts w:cstheme="minorHAnsi"/>
              <w:b/>
              <w:lang w:val="en-150"/>
            </w:rPr>
            <w:fldChar w:fldCharType="end"/>
          </w:r>
        </w:p>
      </w:sdtContent>
    </w:sdt>
    <w:p w:rsidR="00EB475E" w:rsidRPr="00CE3CE2" w:rsidRDefault="00EB475E" w:rsidP="00EB475E">
      <w:pPr>
        <w:pStyle w:val="P68B1DB1-Normlny7"/>
        <w:tabs>
          <w:tab w:val="left" w:pos="7920"/>
        </w:tabs>
        <w:rPr>
          <w:lang w:val="en-150"/>
        </w:rPr>
      </w:pPr>
      <w:r w:rsidRPr="00CE3CE2">
        <w:rPr>
          <w:lang w:val="en-150"/>
        </w:rPr>
        <w:tab/>
      </w:r>
    </w:p>
    <w:p w:rsidR="00EB475E" w:rsidRPr="00CE3CE2" w:rsidRDefault="00EB475E" w:rsidP="00EB475E">
      <w:pPr>
        <w:pStyle w:val="P68B1DB1-Normlny8"/>
        <w:tabs>
          <w:tab w:val="left" w:pos="7920"/>
        </w:tabs>
        <w:rPr>
          <w:color w:val="2F5496" w:themeColor="accent1" w:themeShade="BF"/>
          <w:lang w:val="en-150"/>
        </w:rPr>
      </w:pPr>
      <w:r w:rsidRPr="00CE3CE2">
        <w:rPr>
          <w:lang w:val="en-150"/>
        </w:rPr>
        <w:br w:type="page"/>
      </w:r>
    </w:p>
    <w:p w:rsidR="00EB475E" w:rsidRPr="00CE3CE2" w:rsidRDefault="00EB475E" w:rsidP="00EB475E">
      <w:pPr>
        <w:pStyle w:val="P68B1DB1-Normlny9"/>
        <w:rPr>
          <w:color w:val="000000" w:themeColor="text1"/>
          <w:lang w:val="en-150"/>
        </w:rPr>
      </w:pPr>
      <w:bookmarkStart w:id="0" w:name="_Toc117149271"/>
      <w:bookmarkStart w:id="1" w:name="_Toc141446566"/>
      <w:r w:rsidRPr="00CE3CE2">
        <w:rPr>
          <w:lang w:val="en-150"/>
        </w:rPr>
        <w:lastRenderedPageBreak/>
        <w:t xml:space="preserve">Title of the project: </w:t>
      </w:r>
      <w:r w:rsidRPr="00CE3CE2">
        <w:rPr>
          <w:color w:val="000000" w:themeColor="text1"/>
          <w:lang w:val="en-150"/>
        </w:rPr>
        <w:t>Structure</w:t>
      </w:r>
      <w:r w:rsidRPr="00CE3CE2">
        <w:rPr>
          <w:lang w:val="en-150"/>
        </w:rPr>
        <w:t xml:space="preserve"> </w:t>
      </w:r>
      <w:r w:rsidRPr="00CE3CE2">
        <w:rPr>
          <w:color w:val="000000" w:themeColor="text1"/>
          <w:lang w:val="en-150"/>
        </w:rPr>
        <w:t>of non-commutative associative functions on real intervals</w:t>
      </w:r>
    </w:p>
    <w:p w:rsidR="00EB475E" w:rsidRPr="00CE3CE2" w:rsidRDefault="00EB475E" w:rsidP="00EB475E">
      <w:pPr>
        <w:rPr>
          <w:rFonts w:ascii="Arial" w:eastAsiaTheme="majorEastAsia" w:hAnsi="Arial" w:cs="Arial"/>
          <w:color w:val="2F5496" w:themeColor="accent1" w:themeShade="BF"/>
          <w:sz w:val="24"/>
          <w:lang w:val="en-150"/>
        </w:rPr>
      </w:pPr>
      <w:r w:rsidRPr="00CE3CE2">
        <w:rPr>
          <w:rFonts w:ascii="Arial" w:eastAsiaTheme="majorEastAsia" w:hAnsi="Arial" w:cs="Arial"/>
          <w:color w:val="2F5496" w:themeColor="accent1" w:themeShade="BF"/>
          <w:sz w:val="24"/>
          <w:lang w:val="en-150"/>
        </w:rPr>
        <w:t xml:space="preserve">Short title of the project/Acronym: </w:t>
      </w:r>
      <w:r w:rsidRPr="00CE3CE2">
        <w:rPr>
          <w:rFonts w:ascii="Arial" w:eastAsiaTheme="majorEastAsia" w:hAnsi="Arial" w:cs="Arial"/>
          <w:color w:val="000000" w:themeColor="text1"/>
          <w:sz w:val="24"/>
          <w:lang w:val="en-150"/>
        </w:rPr>
        <w:t>SONCAFORI</w:t>
      </w:r>
    </w:p>
    <w:p w:rsidR="00EB475E" w:rsidRPr="00CE3CE2" w:rsidRDefault="00EB475E" w:rsidP="00EB475E">
      <w:pPr>
        <w:rPr>
          <w:rFonts w:ascii="Arial" w:eastAsiaTheme="majorEastAsia" w:hAnsi="Arial" w:cs="Arial"/>
          <w:color w:val="2F5496" w:themeColor="accent1" w:themeShade="BF"/>
          <w:sz w:val="24"/>
          <w:lang w:val="en-150"/>
        </w:rPr>
      </w:pPr>
      <w:r w:rsidRPr="00CE3CE2">
        <w:rPr>
          <w:rFonts w:ascii="Arial" w:eastAsiaTheme="majorEastAsia" w:hAnsi="Arial" w:cs="Arial"/>
          <w:color w:val="2F5496" w:themeColor="accent1" w:themeShade="BF"/>
          <w:sz w:val="24"/>
          <w:lang w:val="en-150"/>
        </w:rPr>
        <w:t xml:space="preserve">Category of researcher: </w:t>
      </w:r>
      <w:sdt>
        <w:sdtPr>
          <w:rPr>
            <w:rFonts w:ascii="Arial" w:eastAsiaTheme="majorEastAsia" w:hAnsi="Arial" w:cs="Arial"/>
            <w:color w:val="000000" w:themeColor="text1"/>
            <w:sz w:val="24"/>
            <w:szCs w:val="24"/>
            <w:lang w:val="en-150"/>
          </w:rPr>
          <w:id w:val="-585611680"/>
          <w:placeholder>
            <w:docPart w:val="B5DE02961C6C468BA5115E216FC04470"/>
          </w:placeholder>
          <w:comboBox>
            <w:listItem w:value="Vyberte položku."/>
            <w:listItem w:displayText="R2" w:value="R2"/>
            <w:listItem w:displayText="R3" w:value="R3"/>
            <w:listItem w:displayText="R4" w:value="R4"/>
          </w:comboBox>
        </w:sdtPr>
        <w:sdtEndPr/>
        <w:sdtContent>
          <w:r w:rsidRPr="00CE3CE2">
            <w:rPr>
              <w:rFonts w:ascii="Arial" w:eastAsiaTheme="majorEastAsia" w:hAnsi="Arial" w:cs="Arial"/>
              <w:color w:val="000000" w:themeColor="text1"/>
              <w:sz w:val="24"/>
              <w:szCs w:val="24"/>
              <w:lang w:val="en-150"/>
            </w:rPr>
            <w:t>R3</w:t>
          </w:r>
        </w:sdtContent>
      </w:sdt>
    </w:p>
    <w:p w:rsidR="00EB475E" w:rsidRPr="00CE3CE2" w:rsidRDefault="00EB475E" w:rsidP="00EB475E">
      <w:pPr>
        <w:rPr>
          <w:rStyle w:val="PlaceholderText"/>
          <w:lang w:val="en-150"/>
        </w:rPr>
      </w:pPr>
      <w:r w:rsidRPr="00CE3CE2">
        <w:rPr>
          <w:rFonts w:ascii="Arial" w:eastAsiaTheme="majorEastAsia" w:hAnsi="Arial" w:cs="Arial"/>
          <w:color w:val="2F5496" w:themeColor="accent1" w:themeShade="BF"/>
          <w:sz w:val="24"/>
          <w:lang w:val="en-150"/>
        </w:rPr>
        <w:t>Researcher’s job type</w:t>
      </w:r>
      <w:r w:rsidRPr="00CE3CE2">
        <w:rPr>
          <w:rStyle w:val="PlaceholderText"/>
          <w:rFonts w:ascii="Arial" w:hAnsi="Arial" w:cs="Arial"/>
          <w:sz w:val="24"/>
          <w:lang w:val="en-150"/>
        </w:rPr>
        <w:t xml:space="preserve">: </w:t>
      </w:r>
      <w:r w:rsidRPr="00CE3CE2">
        <w:rPr>
          <w:rFonts w:ascii="Arial" w:eastAsiaTheme="majorEastAsia" w:hAnsi="Arial" w:cs="Arial"/>
          <w:color w:val="000000" w:themeColor="text1"/>
          <w:sz w:val="24"/>
          <w:lang w:val="en-150"/>
        </w:rPr>
        <w:t>full-time researcher</w:t>
      </w:r>
    </w:p>
    <w:p w:rsidR="00EB475E" w:rsidRPr="00CE3CE2" w:rsidRDefault="00EB475E" w:rsidP="00EB475E">
      <w:pPr>
        <w:rPr>
          <w:rFonts w:ascii="Arial" w:eastAsiaTheme="majorEastAsia" w:hAnsi="Arial" w:cs="Arial"/>
          <w:color w:val="000000" w:themeColor="text1"/>
          <w:sz w:val="24"/>
          <w:lang w:val="en-150"/>
        </w:rPr>
      </w:pPr>
      <w:r w:rsidRPr="00CE3CE2">
        <w:rPr>
          <w:rFonts w:ascii="Arial" w:eastAsiaTheme="majorEastAsia" w:hAnsi="Arial" w:cs="Arial"/>
          <w:color w:val="2F5496" w:themeColor="accent1" w:themeShade="BF"/>
          <w:sz w:val="24"/>
          <w:lang w:val="en-150"/>
        </w:rPr>
        <w:t>Type of research:</w:t>
      </w:r>
      <w:r w:rsidRPr="00CE3CE2">
        <w:rPr>
          <w:rStyle w:val="PlaceholderText"/>
          <w:sz w:val="28"/>
          <w:lang w:val="en-150"/>
        </w:rPr>
        <w:t xml:space="preserve">  </w:t>
      </w:r>
      <w:r w:rsidR="00787B49" w:rsidRPr="00CE3CE2">
        <w:rPr>
          <w:rFonts w:ascii="Arial" w:eastAsiaTheme="majorEastAsia" w:hAnsi="Arial" w:cs="Arial"/>
          <w:color w:val="000000" w:themeColor="text1"/>
          <w:sz w:val="24"/>
          <w:lang w:val="en-150"/>
        </w:rPr>
        <w:t>independent</w:t>
      </w:r>
      <w:r w:rsidRPr="00CE3CE2">
        <w:rPr>
          <w:rFonts w:ascii="Arial" w:eastAsiaTheme="majorEastAsia" w:hAnsi="Arial" w:cs="Arial"/>
          <w:color w:val="000000" w:themeColor="text1"/>
          <w:sz w:val="24"/>
          <w:lang w:val="en-150"/>
        </w:rPr>
        <w:t xml:space="preserve"> </w:t>
      </w:r>
    </w:p>
    <w:p w:rsidR="00EB475E" w:rsidRPr="00CE3CE2" w:rsidRDefault="00EB475E" w:rsidP="00EB475E">
      <w:pPr>
        <w:pStyle w:val="P68B1DB1-Normlny9"/>
        <w:rPr>
          <w:lang w:val="en-150"/>
        </w:rPr>
      </w:pPr>
      <w:r w:rsidRPr="00CE3CE2">
        <w:rPr>
          <w:lang w:val="en-150"/>
        </w:rPr>
        <w:t>Identification of the entity involved in the implementation of the project:</w:t>
      </w:r>
    </w:p>
    <w:tbl>
      <w:tblPr>
        <w:tblW w:w="5000" w:type="pct"/>
        <w:tblCellMar>
          <w:left w:w="70" w:type="dxa"/>
          <w:right w:w="70" w:type="dxa"/>
        </w:tblCellMar>
        <w:tblLook w:val="04A0" w:firstRow="1" w:lastRow="0" w:firstColumn="1" w:lastColumn="0" w:noHBand="0" w:noVBand="1"/>
      </w:tblPr>
      <w:tblGrid>
        <w:gridCol w:w="316"/>
        <w:gridCol w:w="5239"/>
        <w:gridCol w:w="2750"/>
        <w:gridCol w:w="1889"/>
      </w:tblGrid>
      <w:tr w:rsidR="00EB475E" w:rsidRPr="00CE3CE2" w:rsidTr="00732C85">
        <w:trPr>
          <w:trHeight w:val="300"/>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70" w:type="dxa"/>
              <w:bottom w:w="15" w:type="dxa"/>
              <w:right w:w="70" w:type="dxa"/>
            </w:tcMar>
            <w:vAlign w:val="bottom"/>
            <w:hideMark/>
          </w:tcPr>
          <w:p w:rsidR="00EB475E" w:rsidRPr="00CE3CE2" w:rsidRDefault="00EB475E" w:rsidP="00732C85">
            <w:pPr>
              <w:rPr>
                <w:lang w:val="en-150"/>
              </w:rPr>
            </w:pP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70" w:type="dxa"/>
              <w:bottom w:w="15" w:type="dxa"/>
              <w:right w:w="70" w:type="dxa"/>
            </w:tcMar>
            <w:hideMark/>
          </w:tcPr>
          <w:p w:rsidR="00EB475E" w:rsidRPr="00CE3CE2" w:rsidRDefault="00EB475E" w:rsidP="00732C85">
            <w:pPr>
              <w:pStyle w:val="P68B1DB1-Normlny10"/>
              <w:spacing w:after="0" w:line="240" w:lineRule="auto"/>
              <w:rPr>
                <w:color w:val="000000"/>
                <w:lang w:val="en-150"/>
              </w:rPr>
            </w:pPr>
            <w:r w:rsidRPr="00CE3CE2">
              <w:rPr>
                <w:lang w:val="en-150"/>
              </w:rPr>
              <w:t>Official name of the entity</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70" w:type="dxa"/>
              <w:bottom w:w="15" w:type="dxa"/>
              <w:right w:w="70" w:type="dxa"/>
            </w:tcMar>
            <w:hideMark/>
          </w:tcPr>
          <w:p w:rsidR="00EB475E" w:rsidRPr="00CE3CE2" w:rsidRDefault="00EB475E" w:rsidP="00732C85">
            <w:pPr>
              <w:pStyle w:val="P68B1DB1-Normlny10"/>
              <w:spacing w:after="0" w:line="240" w:lineRule="auto"/>
              <w:rPr>
                <w:lang w:val="en-150"/>
              </w:rPr>
            </w:pPr>
            <w:r w:rsidRPr="00CE3CE2">
              <w:rPr>
                <w:lang w:val="en-150"/>
              </w:rPr>
              <w:t>Abbreviated name of the entity</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70" w:type="dxa"/>
              <w:bottom w:w="15" w:type="dxa"/>
              <w:right w:w="70" w:type="dxa"/>
            </w:tcMar>
            <w:hideMark/>
          </w:tcPr>
          <w:p w:rsidR="00EB475E" w:rsidRPr="00CE3CE2" w:rsidRDefault="00EB475E" w:rsidP="00732C85">
            <w:pPr>
              <w:pStyle w:val="P68B1DB1-Normlny10"/>
              <w:spacing w:after="0" w:line="240" w:lineRule="auto"/>
              <w:rPr>
                <w:color w:val="000000"/>
                <w:lang w:val="en-150"/>
              </w:rPr>
            </w:pPr>
            <w:r w:rsidRPr="00CE3CE2">
              <w:rPr>
                <w:lang w:val="en-150"/>
              </w:rPr>
              <w:t>Role in the project</w:t>
            </w:r>
          </w:p>
        </w:tc>
      </w:tr>
      <w:tr w:rsidR="00EB475E" w:rsidRPr="00CE3CE2" w:rsidTr="00732C85">
        <w:trPr>
          <w:trHeight w:val="567"/>
        </w:trPr>
        <w:tc>
          <w:tcPr>
            <w:tcW w:w="199"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70" w:type="dxa"/>
              <w:bottom w:w="15" w:type="dxa"/>
              <w:right w:w="70" w:type="dxa"/>
            </w:tcMar>
            <w:hideMark/>
          </w:tcPr>
          <w:p w:rsidR="00EB475E" w:rsidRPr="00CE3CE2" w:rsidRDefault="00EB475E" w:rsidP="00732C85">
            <w:pPr>
              <w:pStyle w:val="P68B1DB1-Normlny12"/>
              <w:spacing w:after="0" w:line="240" w:lineRule="auto"/>
              <w:rPr>
                <w:lang w:val="en-150"/>
              </w:rPr>
            </w:pPr>
            <w:r w:rsidRPr="00CE3CE2">
              <w:rPr>
                <w:lang w:val="en-150"/>
              </w:rPr>
              <w:t>1</w:t>
            </w:r>
          </w:p>
        </w:tc>
        <w:tc>
          <w:tcPr>
            <w:tcW w:w="2438" w:type="pct"/>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15" w:type="dxa"/>
              <w:left w:w="70" w:type="dxa"/>
              <w:bottom w:w="15" w:type="dxa"/>
              <w:right w:w="70" w:type="dxa"/>
            </w:tcMar>
            <w:hideMark/>
          </w:tcPr>
          <w:p w:rsidR="00EB475E" w:rsidRPr="00CE3CE2" w:rsidRDefault="00EB475E" w:rsidP="00732C85">
            <w:pPr>
              <w:rPr>
                <w:rFonts w:ascii="Arial" w:hAnsi="Arial" w:cs="Arial"/>
                <w:lang w:val="en-150"/>
              </w:rPr>
            </w:pPr>
            <w:r w:rsidRPr="00CE3CE2">
              <w:rPr>
                <w:rFonts w:ascii="Arial" w:hAnsi="Arial" w:cs="Arial"/>
                <w:lang w:val="en-150"/>
              </w:rPr>
              <w:t>Mathematical Institute, Slovak Academy of Sciences</w:t>
            </w:r>
          </w:p>
        </w:tc>
        <w:tc>
          <w:tcPr>
            <w:tcW w:w="1393"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70" w:type="dxa"/>
              <w:bottom w:w="15" w:type="dxa"/>
              <w:right w:w="70" w:type="dxa"/>
            </w:tcMar>
          </w:tcPr>
          <w:p w:rsidR="00EB475E" w:rsidRPr="00CE3CE2" w:rsidRDefault="00EB475E" w:rsidP="00732C85">
            <w:pPr>
              <w:spacing w:line="240" w:lineRule="auto"/>
              <w:rPr>
                <w:rFonts w:ascii="Arial" w:eastAsia="Times New Roman" w:hAnsi="Arial" w:cs="Arial"/>
                <w:color w:val="000000" w:themeColor="text1"/>
                <w:lang w:val="en-150"/>
              </w:rPr>
            </w:pPr>
            <w:r w:rsidRPr="00CE3CE2">
              <w:rPr>
                <w:rFonts w:ascii="Arial" w:eastAsia="Times New Roman" w:hAnsi="Arial" w:cs="Arial"/>
                <w:color w:val="000000" w:themeColor="text1"/>
                <w:lang w:val="en-150"/>
              </w:rPr>
              <w:t>MI SAS</w:t>
            </w:r>
          </w:p>
        </w:tc>
        <w:tc>
          <w:tcPr>
            <w:tcW w:w="970" w:type="pc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70" w:type="dxa"/>
              <w:bottom w:w="15" w:type="dxa"/>
              <w:right w:w="70" w:type="dxa"/>
            </w:tcMar>
            <w:hideMark/>
          </w:tcPr>
          <w:p w:rsidR="00EB475E" w:rsidRPr="00CE3CE2" w:rsidRDefault="00AF589E" w:rsidP="00732C85">
            <w:pPr>
              <w:pStyle w:val="P68B1DB1-Normlny12"/>
              <w:spacing w:after="0" w:line="240" w:lineRule="auto"/>
              <w:rPr>
                <w:lang w:val="en-150"/>
              </w:rPr>
            </w:pPr>
            <w:r w:rsidRPr="00CE3CE2">
              <w:rPr>
                <w:lang w:val="en-150"/>
              </w:rPr>
              <w:t>H</w:t>
            </w:r>
            <w:r w:rsidR="00EB475E" w:rsidRPr="00CE3CE2">
              <w:rPr>
                <w:lang w:val="en-150"/>
              </w:rPr>
              <w:t>ost organisation</w:t>
            </w:r>
          </w:p>
        </w:tc>
      </w:tr>
    </w:tbl>
    <w:p w:rsidR="00EB475E" w:rsidRPr="00CE3CE2" w:rsidRDefault="00EB475E" w:rsidP="00EB475E">
      <w:pPr>
        <w:rPr>
          <w:rFonts w:eastAsia="Times New Roman" w:cstheme="minorHAnsi"/>
          <w:i/>
          <w:highlight w:val="lightGray"/>
          <w:lang w:val="en-150"/>
        </w:rPr>
      </w:pPr>
    </w:p>
    <w:p w:rsidR="00EB475E" w:rsidRPr="00CE3CE2" w:rsidRDefault="00EB475E" w:rsidP="00EB475E">
      <w:pPr>
        <w:pStyle w:val="Heading2"/>
        <w:spacing w:before="120" w:after="120"/>
        <w:rPr>
          <w:rFonts w:ascii="Arial" w:hAnsi="Arial" w:cs="Arial"/>
          <w:lang w:val="en-150"/>
        </w:rPr>
      </w:pPr>
      <w:bookmarkStart w:id="2" w:name="_Toc117149270"/>
      <w:bookmarkStart w:id="3" w:name="_Toc145595489"/>
      <w:r w:rsidRPr="00CE3CE2">
        <w:rPr>
          <w:rStyle w:val="Heading2Char"/>
          <w:rFonts w:ascii="Arial" w:hAnsi="Arial" w:cs="Arial"/>
          <w:lang w:val="en-150"/>
        </w:rPr>
        <w:t>1. Excellence</w:t>
      </w:r>
      <w:bookmarkEnd w:id="2"/>
      <w:bookmarkEnd w:id="3"/>
    </w:p>
    <w:p w:rsidR="00EB475E" w:rsidRPr="00CE3CE2" w:rsidRDefault="00EB475E" w:rsidP="00EB475E">
      <w:pPr>
        <w:pStyle w:val="Heading3"/>
        <w:spacing w:before="120" w:after="120"/>
        <w:rPr>
          <w:rStyle w:val="normaltextrun"/>
          <w:lang w:val="en-150"/>
        </w:rPr>
      </w:pPr>
      <w:bookmarkStart w:id="4" w:name="_Toc145595490"/>
      <w:r w:rsidRPr="00CE3CE2">
        <w:rPr>
          <w:rStyle w:val="normaltextrun"/>
          <w:rFonts w:ascii="Arial" w:hAnsi="Arial" w:cs="Arial"/>
          <w:lang w:val="en-150"/>
        </w:rPr>
        <w:t xml:space="preserve">1.1 </w:t>
      </w:r>
      <w:bookmarkEnd w:id="0"/>
      <w:r w:rsidRPr="00CE3CE2">
        <w:rPr>
          <w:rStyle w:val="normaltextrun"/>
          <w:rFonts w:ascii="Arial" w:hAnsi="Arial" w:cs="Arial"/>
          <w:lang w:val="en-150"/>
        </w:rPr>
        <w:t>Project objectives</w:t>
      </w:r>
      <w:bookmarkEnd w:id="1"/>
      <w:bookmarkEnd w:id="4"/>
      <w:r w:rsidRPr="00CE3CE2">
        <w:rPr>
          <w:rStyle w:val="normaltextrun"/>
          <w:lang w:val="en-150"/>
        </w:rPr>
        <w:t xml:space="preserve">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t>Objective 1</w:t>
      </w:r>
      <w:r w:rsidRPr="00CE3CE2">
        <w:rPr>
          <w:rFonts w:ascii="Times New Roman" w:hAnsi="Times New Roman" w:cs="Times New Roman"/>
          <w:sz w:val="24"/>
          <w:szCs w:val="24"/>
          <w:lang w:val="en-150"/>
        </w:rPr>
        <w:t>: Analysis of known non-commutative associative functions (</w:t>
      </w:r>
      <w:proofErr w:type="spellStart"/>
      <w:r w:rsidRPr="00CE3CE2">
        <w:rPr>
          <w:rFonts w:ascii="Times New Roman" w:hAnsi="Times New Roman" w:cs="Times New Roman"/>
          <w:sz w:val="24"/>
          <w:szCs w:val="24"/>
          <w:lang w:val="en-150"/>
        </w:rPr>
        <w:t>NCAFs</w:t>
      </w:r>
      <w:proofErr w:type="spellEnd"/>
      <w:r w:rsidRPr="00CE3CE2">
        <w:rPr>
          <w:rFonts w:ascii="Times New Roman" w:hAnsi="Times New Roman" w:cs="Times New Roman"/>
          <w:sz w:val="24"/>
          <w:szCs w:val="24"/>
          <w:lang w:val="en-150"/>
        </w:rPr>
        <w:t>)</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This objective is crucial for the further study of </w:t>
      </w:r>
      <w:proofErr w:type="spellStart"/>
      <w:r w:rsidRPr="00CE3CE2">
        <w:rPr>
          <w:rFonts w:ascii="Times New Roman" w:hAnsi="Times New Roman" w:cs="Times New Roman"/>
          <w:sz w:val="24"/>
          <w:szCs w:val="24"/>
          <w:lang w:val="en-150"/>
        </w:rPr>
        <w:t>NCAFs</w:t>
      </w:r>
      <w:proofErr w:type="spellEnd"/>
      <w:r w:rsidRPr="00CE3CE2">
        <w:rPr>
          <w:rFonts w:ascii="Times New Roman" w:hAnsi="Times New Roman" w:cs="Times New Roman"/>
          <w:sz w:val="24"/>
          <w:szCs w:val="24"/>
          <w:lang w:val="en-150"/>
        </w:rPr>
        <w:t xml:space="preserve"> and it aims at collecting the additional knowledge contained in the recent literature from the relevant fields. The </w:t>
      </w:r>
      <w:proofErr w:type="spellStart"/>
      <w:r w:rsidRPr="00CE3CE2">
        <w:rPr>
          <w:rFonts w:ascii="Times New Roman" w:hAnsi="Times New Roman" w:cs="Times New Roman"/>
          <w:sz w:val="24"/>
          <w:szCs w:val="24"/>
          <w:lang w:val="en-150"/>
        </w:rPr>
        <w:t>NCAFs</w:t>
      </w:r>
      <w:proofErr w:type="spellEnd"/>
      <w:r w:rsidRPr="00CE3CE2">
        <w:rPr>
          <w:rFonts w:ascii="Times New Roman" w:hAnsi="Times New Roman" w:cs="Times New Roman"/>
          <w:sz w:val="24"/>
          <w:szCs w:val="24"/>
          <w:lang w:val="en-150"/>
        </w:rPr>
        <w:t xml:space="preserve"> used both in theory and applications will be identified and their structure will be studied. Although the state-of-art literature is well known to the </w:t>
      </w:r>
      <w:r w:rsidR="00DA3AFD" w:rsidRPr="00CE3CE2">
        <w:rPr>
          <w:rFonts w:ascii="Times New Roman" w:hAnsi="Times New Roman" w:cs="Times New Roman"/>
          <w:sz w:val="24"/>
          <w:szCs w:val="24"/>
          <w:lang w:val="en-150"/>
        </w:rPr>
        <w:t>researcher</w:t>
      </w:r>
      <w:r w:rsidRPr="00CE3CE2">
        <w:rPr>
          <w:rFonts w:ascii="Times New Roman" w:hAnsi="Times New Roman" w:cs="Times New Roman"/>
          <w:sz w:val="24"/>
          <w:szCs w:val="24"/>
          <w:lang w:val="en-150"/>
        </w:rPr>
        <w:t>, the amount of publications related to this topic is still growing and therefore the up-to-date knowledge of the field is necessary for its further development.</w:t>
      </w:r>
      <w:r w:rsidR="00A57E88" w:rsidRPr="00CE3CE2">
        <w:rPr>
          <w:rFonts w:ascii="Times New Roman" w:hAnsi="Times New Roman" w:cs="Times New Roman"/>
          <w:sz w:val="24"/>
          <w:szCs w:val="24"/>
          <w:lang w:val="en-150"/>
        </w:rPr>
        <w:t xml:space="preserve"> </w:t>
      </w:r>
      <w:r w:rsidR="00087412" w:rsidRPr="00CE3CE2">
        <w:rPr>
          <w:rFonts w:ascii="Times New Roman" w:hAnsi="Times New Roman" w:cs="Times New Roman"/>
          <w:sz w:val="24"/>
          <w:szCs w:val="24"/>
          <w:lang w:val="en-150"/>
        </w:rPr>
        <w:t>Findings related to this objective will be summarized in a state-of art report and evaluated by an expert.</w:t>
      </w:r>
    </w:p>
    <w:p w:rsidR="00EB475E" w:rsidRPr="00CE3CE2" w:rsidRDefault="00EB475E" w:rsidP="00EB475E">
      <w:pPr>
        <w:rPr>
          <w:rFonts w:ascii="Times New Roman" w:hAnsi="Times New Roman" w:cs="Times New Roman"/>
          <w:sz w:val="24"/>
          <w:szCs w:val="24"/>
          <w:lang w:val="en-150"/>
        </w:rPr>
      </w:pP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t>Objective 2</w:t>
      </w:r>
      <w:r w:rsidRPr="00CE3CE2">
        <w:rPr>
          <w:rFonts w:ascii="Times New Roman" w:hAnsi="Times New Roman" w:cs="Times New Roman"/>
          <w:sz w:val="24"/>
          <w:szCs w:val="24"/>
          <w:lang w:val="en-150"/>
        </w:rPr>
        <w:t>: Construction methods and characterizations of non-commutative associative aggregation functions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with (local) neutral element.</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 the commutative case, functions with a neutral element (like t-norms, t-conorms and </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and with local neutral elements (like </w:t>
      </w:r>
      <w:proofErr w:type="spellStart"/>
      <w:r w:rsidRPr="00CE3CE2">
        <w:rPr>
          <w:rFonts w:ascii="Times New Roman" w:hAnsi="Times New Roman" w:cs="Times New Roman"/>
          <w:sz w:val="24"/>
          <w:szCs w:val="24"/>
          <w:lang w:val="en-150"/>
        </w:rPr>
        <w:t>nullnorms</w:t>
      </w:r>
      <w:proofErr w:type="spellEnd"/>
      <w:r w:rsidRPr="00CE3CE2">
        <w:rPr>
          <w:rFonts w:ascii="Times New Roman" w:hAnsi="Times New Roman" w:cs="Times New Roman"/>
          <w:sz w:val="24"/>
          <w:szCs w:val="24"/>
          <w:lang w:val="en-150"/>
        </w:rPr>
        <w:t xml:space="preserve"> and </w:t>
      </w:r>
      <w:r w:rsidRPr="00CE3CE2">
        <w:rPr>
          <w:rFonts w:ascii="Times New Roman" w:hAnsi="Times New Roman" w:cs="Times New Roman"/>
          <w:i/>
          <w:sz w:val="24"/>
          <w:szCs w:val="24"/>
          <w:lang w:val="en-150"/>
        </w:rPr>
        <w:t>n</w:t>
      </w:r>
      <w:r w:rsidRPr="00CE3CE2">
        <w:rPr>
          <w:rFonts w:ascii="Times New Roman" w:hAnsi="Times New Roman" w:cs="Times New Roman"/>
          <w:sz w:val="24"/>
          <w:szCs w:val="24"/>
          <w:lang w:val="en-150"/>
        </w:rPr>
        <w:t>-</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w:t>
      </w:r>
      <w:bookmarkStart w:id="5" w:name="_Hlk146006426"/>
      <w:r w:rsidRPr="00CE3CE2">
        <w:rPr>
          <w:rFonts w:ascii="Times New Roman" w:hAnsi="Times New Roman" w:cs="Times New Roman"/>
          <w:sz w:val="24"/>
          <w:szCs w:val="24"/>
          <w:lang w:val="en-150"/>
        </w:rPr>
        <w:t>are the most studied and applied classes of aggregation functions</w:t>
      </w:r>
      <w:bookmarkEnd w:id="5"/>
      <w:r w:rsidRPr="00CE3CE2">
        <w:rPr>
          <w:rFonts w:ascii="Times New Roman" w:hAnsi="Times New Roman" w:cs="Times New Roman"/>
          <w:sz w:val="24"/>
          <w:szCs w:val="24"/>
          <w:lang w:val="en-150"/>
        </w:rPr>
        <w:t xml:space="preserve">. </w:t>
      </w:r>
      <w:bookmarkStart w:id="6" w:name="_Hlk146006454"/>
      <w:r w:rsidRPr="00CE3CE2">
        <w:rPr>
          <w:rFonts w:ascii="Times New Roman" w:hAnsi="Times New Roman" w:cs="Times New Roman"/>
          <w:sz w:val="24"/>
          <w:szCs w:val="24"/>
          <w:lang w:val="en-150"/>
        </w:rPr>
        <w:t>Therefore, the study of their counterparts in the non-commutative case is an important task.</w:t>
      </w:r>
      <w:bookmarkEnd w:id="6"/>
      <w:r w:rsidRPr="00CE3CE2">
        <w:rPr>
          <w:rFonts w:ascii="Times New Roman" w:hAnsi="Times New Roman" w:cs="Times New Roman"/>
          <w:sz w:val="24"/>
          <w:szCs w:val="24"/>
          <w:lang w:val="en-150"/>
        </w:rPr>
        <w:t xml:space="preserve"> In this objective we would like to extend our work on idempotent pseudo-</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and pseudo-</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with continuous Archimedean underlying functions to all pseudo-</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with continuous underlying functions and then to pseudo-</w:t>
      </w:r>
      <w:r w:rsidRPr="00CE3CE2">
        <w:rPr>
          <w:rFonts w:ascii="Times New Roman" w:hAnsi="Times New Roman" w:cs="Times New Roman"/>
          <w:i/>
          <w:sz w:val="24"/>
          <w:szCs w:val="24"/>
          <w:lang w:val="en-150"/>
        </w:rPr>
        <w:t>n</w:t>
      </w:r>
      <w:r w:rsidRPr="00CE3CE2">
        <w:rPr>
          <w:rFonts w:ascii="Times New Roman" w:hAnsi="Times New Roman" w:cs="Times New Roman"/>
          <w:sz w:val="24"/>
          <w:szCs w:val="24"/>
          <w:lang w:val="en-150"/>
        </w:rPr>
        <w:t>-</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with continuous underlying functions. Further generalizations will be studied as well.</w:t>
      </w:r>
      <w:r w:rsidR="002B57AB" w:rsidRPr="00CE3CE2">
        <w:rPr>
          <w:rFonts w:ascii="Times New Roman" w:hAnsi="Times New Roman" w:cs="Times New Roman"/>
          <w:sz w:val="24"/>
          <w:szCs w:val="24"/>
          <w:lang w:val="en-150"/>
        </w:rPr>
        <w:t xml:space="preserve"> Results will be summarized into 1-2 publications, which will be submitted to a high-rank journal and peer-reviewed.</w:t>
      </w:r>
    </w:p>
    <w:p w:rsidR="00EB475E" w:rsidRPr="00CE3CE2" w:rsidRDefault="00EB475E" w:rsidP="00EB475E">
      <w:pPr>
        <w:rPr>
          <w:rFonts w:ascii="Times New Roman" w:hAnsi="Times New Roman" w:cs="Times New Roman"/>
          <w:sz w:val="24"/>
          <w:szCs w:val="24"/>
          <w:lang w:val="en-150"/>
        </w:rPr>
      </w:pP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t>Objective 3</w:t>
      </w:r>
      <w:r w:rsidRPr="00CE3CE2">
        <w:rPr>
          <w:rFonts w:ascii="Times New Roman" w:hAnsi="Times New Roman" w:cs="Times New Roman"/>
          <w:sz w:val="24"/>
          <w:szCs w:val="24"/>
          <w:lang w:val="en-150"/>
        </w:rPr>
        <w:t xml:space="preserve">: Construction methods for </w:t>
      </w:r>
      <w:proofErr w:type="spellStart"/>
      <w:r w:rsidRPr="00CE3CE2">
        <w:rPr>
          <w:rFonts w:ascii="Times New Roman" w:hAnsi="Times New Roman" w:cs="Times New Roman"/>
          <w:sz w:val="24"/>
          <w:szCs w:val="24"/>
          <w:lang w:val="en-150"/>
        </w:rPr>
        <w:t>NCAFs</w:t>
      </w:r>
      <w:proofErr w:type="spellEnd"/>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 this task we plan to explore construction methods for </w:t>
      </w:r>
      <w:proofErr w:type="spellStart"/>
      <w:r w:rsidRPr="00CE3CE2">
        <w:rPr>
          <w:rFonts w:ascii="Times New Roman" w:hAnsi="Times New Roman" w:cs="Times New Roman"/>
          <w:sz w:val="24"/>
          <w:szCs w:val="24"/>
          <w:lang w:val="en-150"/>
        </w:rPr>
        <w:t>NCAFs</w:t>
      </w:r>
      <w:proofErr w:type="spellEnd"/>
      <w:r w:rsidRPr="00CE3CE2">
        <w:rPr>
          <w:rFonts w:ascii="Times New Roman" w:hAnsi="Times New Roman" w:cs="Times New Roman"/>
          <w:sz w:val="24"/>
          <w:szCs w:val="24"/>
          <w:lang w:val="en-150"/>
        </w:rPr>
        <w:t xml:space="preserve">. Since in the case of Archimedean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xml:space="preserve"> several properties, like for example the continuity, imply commutativity, we will focus mainly on non-Archimedean functions and on generalizations of commutative summand-based methods (like for example ordinal or </w:t>
      </w:r>
      <w:r w:rsidRPr="00CE3CE2">
        <w:rPr>
          <w:rFonts w:ascii="Times New Roman" w:hAnsi="Times New Roman" w:cs="Times New Roman"/>
          <w:i/>
          <w:sz w:val="24"/>
          <w:szCs w:val="24"/>
          <w:lang w:val="en-150"/>
        </w:rPr>
        <w:t>z</w:t>
      </w:r>
      <w:r w:rsidRPr="00CE3CE2">
        <w:rPr>
          <w:rFonts w:ascii="Times New Roman" w:hAnsi="Times New Roman" w:cs="Times New Roman"/>
          <w:sz w:val="24"/>
          <w:szCs w:val="24"/>
          <w:lang w:val="en-150"/>
        </w:rPr>
        <w:t>-ordinal sum) to the non-commutative case. Generalizations of other commutative construction methods, related to ordinal sum, to the non-commutative case will be considered as well.</w:t>
      </w:r>
      <w:r w:rsidR="002B57AB" w:rsidRPr="00CE3CE2">
        <w:rPr>
          <w:rFonts w:ascii="Times New Roman" w:hAnsi="Times New Roman" w:cs="Times New Roman"/>
          <w:sz w:val="24"/>
          <w:szCs w:val="24"/>
          <w:lang w:val="en-150"/>
        </w:rPr>
        <w:t xml:space="preserve"> Our concepts will be presented to other researchers on a conference and summarized in a journal publication, which will be peer-reviewed.</w:t>
      </w:r>
    </w:p>
    <w:p w:rsidR="00EB475E" w:rsidRPr="00CE3CE2" w:rsidRDefault="00EB475E" w:rsidP="00EB475E">
      <w:pPr>
        <w:rPr>
          <w:rFonts w:ascii="Times New Roman" w:hAnsi="Times New Roman" w:cs="Times New Roman"/>
          <w:sz w:val="24"/>
          <w:szCs w:val="24"/>
          <w:lang w:val="en-150"/>
        </w:rPr>
      </w:pP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lastRenderedPageBreak/>
        <w:t>Objective 4</w:t>
      </w:r>
      <w:r w:rsidRPr="00CE3CE2">
        <w:rPr>
          <w:rFonts w:ascii="Times New Roman" w:hAnsi="Times New Roman" w:cs="Times New Roman"/>
          <w:sz w:val="24"/>
          <w:szCs w:val="24"/>
          <w:lang w:val="en-150"/>
        </w:rPr>
        <w:t xml:space="preserve">: Representation of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xml:space="preserve"> continuous around the diagonal</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 this task we will use construction methods developed in Objective 3 for decomposition and representation of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We expect that nice characterizations can be achieved for functions defined on real intervals, which are continuous around the main diagonal – similarly as it was achieved in the commutative case. However, due to the lack of commutativity, new approaches to this decomposition have to be adopted.</w:t>
      </w:r>
      <w:r w:rsidR="002B57AB" w:rsidRPr="00CE3CE2">
        <w:rPr>
          <w:rFonts w:ascii="Times New Roman" w:hAnsi="Times New Roman" w:cs="Times New Roman"/>
          <w:sz w:val="24"/>
          <w:szCs w:val="24"/>
          <w:lang w:val="en-150"/>
        </w:rPr>
        <w:t xml:space="preserve"> Obtain</w:t>
      </w:r>
      <w:r w:rsidR="00C36467" w:rsidRPr="00CE3CE2">
        <w:rPr>
          <w:rFonts w:ascii="Times New Roman" w:hAnsi="Times New Roman" w:cs="Times New Roman"/>
          <w:sz w:val="24"/>
          <w:szCs w:val="24"/>
          <w:lang w:val="en-150"/>
        </w:rPr>
        <w:t>ed</w:t>
      </w:r>
      <w:r w:rsidR="002B57AB" w:rsidRPr="00CE3CE2">
        <w:rPr>
          <w:rFonts w:ascii="Times New Roman" w:hAnsi="Times New Roman" w:cs="Times New Roman"/>
          <w:sz w:val="24"/>
          <w:szCs w:val="24"/>
          <w:lang w:val="en-150"/>
        </w:rPr>
        <w:t xml:space="preserve"> results will be</w:t>
      </w:r>
      <w:r w:rsidR="00C36467" w:rsidRPr="00CE3CE2">
        <w:rPr>
          <w:rFonts w:ascii="Times New Roman" w:hAnsi="Times New Roman" w:cs="Times New Roman"/>
          <w:sz w:val="24"/>
          <w:szCs w:val="24"/>
          <w:lang w:val="en-150"/>
        </w:rPr>
        <w:t xml:space="preserve"> published in conference proceedings and journal publications, which will be peer-reviewed.</w:t>
      </w:r>
      <w:r w:rsidR="002B57AB" w:rsidRPr="00CE3CE2">
        <w:rPr>
          <w:rFonts w:ascii="Times New Roman" w:hAnsi="Times New Roman" w:cs="Times New Roman"/>
          <w:sz w:val="24"/>
          <w:szCs w:val="24"/>
          <w:lang w:val="en-150"/>
        </w:rPr>
        <w:t xml:space="preserve">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t>Objective 5</w:t>
      </w:r>
      <w:r w:rsidRPr="00CE3CE2">
        <w:rPr>
          <w:rFonts w:ascii="Times New Roman" w:hAnsi="Times New Roman" w:cs="Times New Roman"/>
          <w:sz w:val="24"/>
          <w:szCs w:val="24"/>
          <w:lang w:val="en-150"/>
        </w:rPr>
        <w:t>: Generalizations and applications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 this task we will extend the construction methods developed in Objective 3 to more general non-associative and non-commutative functions, e.g., pseudo-overlap functions and pseudo-grouping functions, and we will justify usefulness of our construction methods by applications of constructed functions (both associative and non-associative) in problems from multi-criteria decision making and in other domains like for example, natural language processing, depending on the suitability of the constructed functions to corresponding problems from these domains. </w:t>
      </w:r>
      <w:r w:rsidR="00C36467" w:rsidRPr="00CE3CE2">
        <w:rPr>
          <w:rFonts w:ascii="Times New Roman" w:hAnsi="Times New Roman" w:cs="Times New Roman"/>
          <w:sz w:val="24"/>
          <w:szCs w:val="24"/>
          <w:lang w:val="en-150"/>
        </w:rPr>
        <w:t>Adequacy of our concepts will be verified on applications and compared to other existing methods.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Depending on time necessary for solving the above described tasks, we will investigate also a complementary task of representation of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xml:space="preserve"> defined on more general bounded lattices. We will start with simpler structures, such as horizontal sums of chains, and then we will move to more general structures.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t>Objective 6</w:t>
      </w:r>
      <w:r w:rsidRPr="00CE3CE2">
        <w:rPr>
          <w:rFonts w:ascii="Times New Roman" w:hAnsi="Times New Roman" w:cs="Times New Roman"/>
          <w:sz w:val="24"/>
          <w:szCs w:val="24"/>
          <w:lang w:val="en-150"/>
        </w:rPr>
        <w:t>: Monitoring the progress of the project, summarization and dissemination of results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Results obtained in Objectives 1-5 will be summarized into a comprehensive summary and corresponding reports will be produced. The researcher’s web page containing</w:t>
      </w:r>
      <w:r w:rsidR="0059479F" w:rsidRPr="00CE3CE2">
        <w:rPr>
          <w:rFonts w:ascii="Times New Roman" w:hAnsi="Times New Roman" w:cs="Times New Roman"/>
          <w:sz w:val="24"/>
          <w:szCs w:val="24"/>
          <w:lang w:val="en-150"/>
        </w:rPr>
        <w:t xml:space="preserve"> description of the project, information about </w:t>
      </w:r>
      <w:r w:rsidR="00DA3AFD" w:rsidRPr="00CE3CE2">
        <w:rPr>
          <w:rFonts w:ascii="Times New Roman" w:hAnsi="Times New Roman" w:cs="Times New Roman"/>
          <w:sz w:val="24"/>
          <w:szCs w:val="24"/>
          <w:lang w:val="en-150"/>
        </w:rPr>
        <w:t>researcher</w:t>
      </w:r>
      <w:r w:rsidR="0059479F" w:rsidRPr="00CE3CE2">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data, methods and code related to applications, and a link to publications will be launched. The progress of the project will be closely monitored for timely solution of any problems and, if necessary, preventive measures will be taken to mitigate the negative impact on the project. In this task we will also focus on dissemination of results via journal publications, conference lectures, contributions in proceedings, seminar talks and discussions with experts as well as with young researchers. Finally, a new research proposal will be drafted.</w:t>
      </w:r>
      <w:r w:rsidR="00C36467" w:rsidRPr="00CE3CE2">
        <w:rPr>
          <w:rFonts w:ascii="Times New Roman" w:hAnsi="Times New Roman" w:cs="Times New Roman"/>
          <w:sz w:val="24"/>
          <w:szCs w:val="24"/>
          <w:lang w:val="en-150"/>
        </w:rPr>
        <w:t xml:space="preserve"> In addition to the interim and </w:t>
      </w:r>
      <w:r w:rsidR="00F735CD" w:rsidRPr="00CE3CE2">
        <w:rPr>
          <w:rFonts w:ascii="Times New Roman" w:hAnsi="Times New Roman" w:cs="Times New Roman"/>
          <w:sz w:val="24"/>
          <w:szCs w:val="24"/>
          <w:lang w:val="en-150"/>
        </w:rPr>
        <w:t xml:space="preserve">the </w:t>
      </w:r>
      <w:r w:rsidR="00C36467" w:rsidRPr="00CE3CE2">
        <w:rPr>
          <w:rFonts w:ascii="Times New Roman" w:hAnsi="Times New Roman" w:cs="Times New Roman"/>
          <w:sz w:val="24"/>
          <w:szCs w:val="24"/>
          <w:lang w:val="en-150"/>
        </w:rPr>
        <w:t xml:space="preserve">final report, we will produce a brochure that will summarize the main achievements of the project. Our conclusions will be evaluated by experts.  </w:t>
      </w:r>
    </w:p>
    <w:p w:rsidR="00EB475E" w:rsidRPr="00CE3CE2" w:rsidRDefault="00EB475E" w:rsidP="00EB475E">
      <w:pPr>
        <w:rPr>
          <w:rFonts w:ascii="Times New Roman" w:hAnsi="Times New Roman" w:cs="Times New Roman"/>
          <w:sz w:val="24"/>
          <w:szCs w:val="24"/>
          <w:lang w:val="en-150"/>
        </w:rPr>
      </w:pPr>
    </w:p>
    <w:p w:rsidR="00EB475E" w:rsidRPr="00CE3CE2" w:rsidRDefault="00EB475E" w:rsidP="00EB475E">
      <w:pPr>
        <w:pStyle w:val="P68B1DB1-Nadpis314"/>
        <w:spacing w:before="120" w:after="120"/>
        <w:rPr>
          <w:caps/>
          <w:lang w:val="en-150"/>
        </w:rPr>
      </w:pPr>
      <w:bookmarkStart w:id="7" w:name="_Toc117149272"/>
      <w:bookmarkStart w:id="8" w:name="_Toc145595491"/>
      <w:r w:rsidRPr="00CE3CE2">
        <w:rPr>
          <w:lang w:val="en-150"/>
        </w:rPr>
        <w:t xml:space="preserve">1.2 </w:t>
      </w:r>
      <w:bookmarkEnd w:id="7"/>
      <w:r w:rsidRPr="00CE3CE2">
        <w:rPr>
          <w:rStyle w:val="normaltextrun"/>
          <w:lang w:val="en-150"/>
        </w:rPr>
        <w:t>RELEVANCE, QUALITY AND NOVELTY OF THE PROJECT</w:t>
      </w:r>
      <w:bookmarkEnd w:id="8"/>
    </w:p>
    <w:p w:rsidR="00003496"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class of associative (aggregation) functions is very important both in theory and in applications, which is confirmed by an intensive study of this class of functions in the last century, while associative aggregation functions (such as t-norms, t-conorms, </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nullnorms</w:t>
      </w:r>
      <w:proofErr w:type="spellEnd"/>
      <w:r w:rsidRPr="00CE3CE2">
        <w:rPr>
          <w:rFonts w:ascii="Times New Roman" w:hAnsi="Times New Roman" w:cs="Times New Roman"/>
          <w:sz w:val="24"/>
          <w:szCs w:val="24"/>
          <w:lang w:val="en-150"/>
        </w:rPr>
        <w:t>, etc.) were successfully applied in many scien</w:t>
      </w:r>
      <w:r w:rsidRPr="00CE3CE2">
        <w:rPr>
          <w:rFonts w:ascii="Times New Roman" w:hAnsi="Times New Roman" w:cs="Times New Roman"/>
          <w:color w:val="000000" w:themeColor="text1"/>
          <w:sz w:val="24"/>
          <w:szCs w:val="24"/>
          <w:lang w:val="en-150"/>
        </w:rPr>
        <w:t>tific fields like probability, statistic, many-valued logic, decision theory, artificial intelligence, neural networks, image processing, data fusion, however, also in economics</w:t>
      </w:r>
      <w:r w:rsidR="00E86649" w:rsidRPr="00CE3CE2">
        <w:rPr>
          <w:rFonts w:ascii="Times New Roman" w:hAnsi="Times New Roman" w:cs="Times New Roman"/>
          <w:color w:val="000000" w:themeColor="text1"/>
          <w:sz w:val="24"/>
          <w:szCs w:val="24"/>
          <w:lang w:val="en-150"/>
        </w:rPr>
        <w:t xml:space="preserve"> and</w:t>
      </w:r>
      <w:r w:rsidRPr="00CE3CE2">
        <w:rPr>
          <w:rFonts w:ascii="Times New Roman" w:hAnsi="Times New Roman" w:cs="Times New Roman"/>
          <w:color w:val="000000" w:themeColor="text1"/>
          <w:sz w:val="24"/>
          <w:szCs w:val="24"/>
          <w:lang w:val="en-150"/>
        </w:rPr>
        <w:t xml:space="preserve"> social sciences.</w:t>
      </w:r>
      <w:r w:rsidRPr="00CE3CE2">
        <w:rPr>
          <w:rFonts w:ascii="Times New Roman" w:hAnsi="Times New Roman" w:cs="Times New Roman"/>
          <w:sz w:val="24"/>
          <w:szCs w:val="24"/>
          <w:lang w:val="en-150"/>
        </w:rPr>
        <w:t xml:space="preserve"> </w:t>
      </w:r>
    </w:p>
    <w:p w:rsidR="00FD3CAA" w:rsidRPr="00CF1028" w:rsidRDefault="00FD3CAA" w:rsidP="00EB475E">
      <w:pPr>
        <w:rPr>
          <w:rFonts w:ascii="Times New Roman" w:hAnsi="Times New Roman" w:cs="Times New Roman"/>
          <w:sz w:val="24"/>
          <w:szCs w:val="24"/>
          <w:lang w:val="en-150"/>
        </w:rPr>
      </w:pPr>
      <w:r>
        <w:rPr>
          <w:rFonts w:ascii="Times New Roman" w:hAnsi="Times New Roman" w:cs="Times New Roman"/>
          <w:sz w:val="24"/>
          <w:szCs w:val="24"/>
          <w:lang w:val="en-150"/>
        </w:rPr>
        <w:t xml:space="preserve">Note that although </w:t>
      </w:r>
      <w:r w:rsidRPr="00FD3CAA">
        <w:rPr>
          <w:rFonts w:ascii="Times New Roman" w:hAnsi="Times New Roman" w:cs="Times New Roman"/>
          <w:sz w:val="24"/>
          <w:szCs w:val="24"/>
          <w:lang w:val="en-150"/>
        </w:rPr>
        <w:t>various particular fusion methods were already known and applied in ancient Egypt and Greece</w:t>
      </w:r>
      <w:r>
        <w:rPr>
          <w:rFonts w:ascii="Times New Roman" w:hAnsi="Times New Roman" w:cs="Times New Roman"/>
          <w:sz w:val="24"/>
          <w:szCs w:val="24"/>
          <w:lang w:val="en-150"/>
        </w:rPr>
        <w:t>, the a</w:t>
      </w:r>
      <w:r w:rsidRPr="00FD3CAA">
        <w:rPr>
          <w:rFonts w:ascii="Times New Roman" w:hAnsi="Times New Roman" w:cs="Times New Roman"/>
          <w:sz w:val="24"/>
          <w:szCs w:val="24"/>
          <w:lang w:val="en-150"/>
        </w:rPr>
        <w:t>ggregation theory itself is a relatively new field of research</w:t>
      </w:r>
      <w:r>
        <w:rPr>
          <w:rFonts w:ascii="Times New Roman" w:hAnsi="Times New Roman" w:cs="Times New Roman"/>
          <w:sz w:val="24"/>
          <w:szCs w:val="24"/>
          <w:lang w:val="en-150"/>
        </w:rPr>
        <w:t xml:space="preserve">. </w:t>
      </w:r>
      <w:r w:rsidRPr="00FD3CAA">
        <w:rPr>
          <w:rFonts w:ascii="Times New Roman" w:hAnsi="Times New Roman" w:cs="Times New Roman"/>
          <w:sz w:val="24"/>
          <w:szCs w:val="24"/>
          <w:lang w:val="en-150"/>
        </w:rPr>
        <w:t>Since the 1980‘s, aggregation theory has become an established branch of mathematics and computer science, focusing primarily on design methods and analysis of real functions at intervals, as documented in rich literature, such as the monographs [BBC 2016], [BPC 2007], [G 2015], [GMMP 2009], [NT 2007], [D 2018], etc.</w:t>
      </w:r>
      <w:r>
        <w:rPr>
          <w:rFonts w:ascii="Times New Roman" w:hAnsi="Times New Roman" w:cs="Times New Roman"/>
          <w:sz w:val="24"/>
          <w:szCs w:val="24"/>
          <w:lang w:val="en-150"/>
        </w:rPr>
        <w:t xml:space="preserve"> </w:t>
      </w:r>
      <w:r w:rsidRPr="00FD3CAA">
        <w:rPr>
          <w:rFonts w:ascii="Times New Roman" w:hAnsi="Times New Roman" w:cs="Times New Roman"/>
          <w:sz w:val="24"/>
          <w:szCs w:val="24"/>
          <w:lang w:val="en-150"/>
        </w:rPr>
        <w:t xml:space="preserve">The recent growing demand for aggregation has initiated intensive development of new aggregation </w:t>
      </w:r>
      <w:r w:rsidRPr="00FD3CAA">
        <w:rPr>
          <w:rFonts w:ascii="Times New Roman" w:hAnsi="Times New Roman" w:cs="Times New Roman"/>
          <w:sz w:val="24"/>
          <w:szCs w:val="24"/>
          <w:lang w:val="en-150"/>
        </w:rPr>
        <w:lastRenderedPageBreak/>
        <w:t>methods that allow processing of data from different sources or modalities, e.g. collected on social media [M-ZKA 2018]. Modern aggregation techniques propose strategies how to handle data with different credibility [</w:t>
      </w:r>
      <w:proofErr w:type="spellStart"/>
      <w:r w:rsidRPr="00FD3CAA">
        <w:rPr>
          <w:rFonts w:ascii="Times New Roman" w:hAnsi="Times New Roman" w:cs="Times New Roman"/>
          <w:sz w:val="24"/>
          <w:szCs w:val="24"/>
          <w:lang w:val="en-150"/>
        </w:rPr>
        <w:t>JXChMY</w:t>
      </w:r>
      <w:proofErr w:type="spellEnd"/>
      <w:r w:rsidRPr="00FD3CAA">
        <w:rPr>
          <w:rFonts w:ascii="Times New Roman" w:hAnsi="Times New Roman" w:cs="Times New Roman"/>
          <w:sz w:val="24"/>
          <w:szCs w:val="24"/>
          <w:lang w:val="en-150"/>
        </w:rPr>
        <w:t xml:space="preserve"> 2022], coming from various contexts, or even data where part of the information is corrupted or missing [</w:t>
      </w:r>
      <w:proofErr w:type="spellStart"/>
      <w:r w:rsidRPr="00FD3CAA">
        <w:rPr>
          <w:rFonts w:ascii="Times New Roman" w:hAnsi="Times New Roman" w:cs="Times New Roman"/>
          <w:sz w:val="24"/>
          <w:szCs w:val="24"/>
          <w:lang w:val="en-150"/>
        </w:rPr>
        <w:t>DeTCP</w:t>
      </w:r>
      <w:proofErr w:type="spellEnd"/>
      <w:r w:rsidRPr="00FD3CAA">
        <w:rPr>
          <w:rFonts w:ascii="Times New Roman" w:hAnsi="Times New Roman" w:cs="Times New Roman"/>
          <w:sz w:val="24"/>
          <w:szCs w:val="24"/>
          <w:lang w:val="en-150"/>
        </w:rPr>
        <w:t xml:space="preserve"> 2008], [D 2012], [ŠCBBD 2019]. Based on the bipolar and multi-polar tasks coming, e.g., from expert systems like MYCIN or PROSPECTOR, or from the field of game theory, classification and even international relations - aggregation on bipolar and multi-polar scales were also considered [YR 1996], [</w:t>
      </w:r>
      <w:proofErr w:type="spellStart"/>
      <w:r w:rsidRPr="00FD3CAA">
        <w:rPr>
          <w:rFonts w:ascii="Times New Roman" w:hAnsi="Times New Roman" w:cs="Times New Roman"/>
          <w:sz w:val="24"/>
          <w:szCs w:val="24"/>
          <w:lang w:val="en-150"/>
        </w:rPr>
        <w:t>DeBF</w:t>
      </w:r>
      <w:proofErr w:type="spellEnd"/>
      <w:r w:rsidRPr="00FD3CAA">
        <w:rPr>
          <w:rFonts w:ascii="Times New Roman" w:hAnsi="Times New Roman" w:cs="Times New Roman"/>
          <w:sz w:val="24"/>
          <w:szCs w:val="24"/>
          <w:lang w:val="en-150"/>
        </w:rPr>
        <w:t xml:space="preserve"> 1999], [GL 2005], [M-ZH 2016]. Motivated by practical applications of aggregation in computer science, social sciences, biology and other fields, research in aggregation theory focuses on development of aggregation functions in various spaces as subspaces of </w:t>
      </w:r>
      <w:proofErr w:type="spellStart"/>
      <w:r w:rsidRPr="00FD3CAA">
        <w:rPr>
          <w:rFonts w:ascii="Times New Roman" w:hAnsi="Times New Roman" w:cs="Times New Roman"/>
          <w:sz w:val="24"/>
          <w:szCs w:val="24"/>
          <w:lang w:val="en-150"/>
        </w:rPr>
        <w:t>Riesz</w:t>
      </w:r>
      <w:proofErr w:type="spellEnd"/>
      <w:r w:rsidRPr="00FD3CAA">
        <w:rPr>
          <w:rFonts w:ascii="Times New Roman" w:hAnsi="Times New Roman" w:cs="Times New Roman"/>
          <w:sz w:val="24"/>
          <w:szCs w:val="24"/>
          <w:lang w:val="en-150"/>
        </w:rPr>
        <w:t xml:space="preserve"> spaces, bounded lattices and </w:t>
      </w:r>
      <w:proofErr w:type="spellStart"/>
      <w:r w:rsidRPr="00FD3CAA">
        <w:rPr>
          <w:rFonts w:ascii="Times New Roman" w:hAnsi="Times New Roman" w:cs="Times New Roman"/>
          <w:sz w:val="24"/>
          <w:szCs w:val="24"/>
          <w:lang w:val="en-150"/>
        </w:rPr>
        <w:t>posets</w:t>
      </w:r>
      <w:proofErr w:type="spellEnd"/>
      <w:r w:rsidRPr="00FD3CAA">
        <w:rPr>
          <w:rFonts w:ascii="Times New Roman" w:hAnsi="Times New Roman" w:cs="Times New Roman"/>
          <w:sz w:val="24"/>
          <w:szCs w:val="24"/>
          <w:lang w:val="en-150"/>
        </w:rPr>
        <w:t>, sets equipped with ternary relations (in particular, betweenness relations), etc.</w:t>
      </w:r>
      <w:r w:rsidR="00CF1028">
        <w:rPr>
          <w:rFonts w:ascii="Times New Roman" w:hAnsi="Times New Roman" w:cs="Times New Roman"/>
          <w:sz w:val="24"/>
          <w:szCs w:val="24"/>
          <w:lang w:val="en-150"/>
        </w:rPr>
        <w:t xml:space="preserve"> (see </w:t>
      </w:r>
      <w:r w:rsidR="00CF1028" w:rsidRPr="003F39B7">
        <w:rPr>
          <w:rFonts w:ascii="Times New Roman" w:eastAsia="Times New Roman" w:hAnsi="Times New Roman" w:cs="Times New Roman"/>
          <w:sz w:val="24"/>
          <w:szCs w:val="24"/>
        </w:rPr>
        <w:t>[DH 2020</w:t>
      </w:r>
      <w:proofErr w:type="gramStart"/>
      <w:r w:rsidR="00CF1028" w:rsidRPr="003F39B7">
        <w:rPr>
          <w:rFonts w:ascii="Times New Roman" w:eastAsia="Times New Roman" w:hAnsi="Times New Roman" w:cs="Times New Roman"/>
          <w:sz w:val="24"/>
          <w:szCs w:val="24"/>
        </w:rPr>
        <w:t>]</w:t>
      </w:r>
      <w:r w:rsidR="00CF1028">
        <w:rPr>
          <w:rFonts w:ascii="Times New Roman" w:eastAsia="Times New Roman" w:hAnsi="Times New Roman" w:cs="Times New Roman"/>
          <w:sz w:val="24"/>
          <w:szCs w:val="24"/>
          <w:lang w:val="en-150"/>
        </w:rPr>
        <w:t>,</w:t>
      </w:r>
      <w:r w:rsidR="00CF1028" w:rsidRPr="003F39B7">
        <w:rPr>
          <w:rFonts w:ascii="Times New Roman" w:eastAsia="Times New Roman" w:hAnsi="Times New Roman" w:cs="Times New Roman"/>
          <w:sz w:val="24"/>
          <w:szCs w:val="24"/>
        </w:rPr>
        <w:t>[</w:t>
      </w:r>
      <w:proofErr w:type="gramEnd"/>
      <w:r w:rsidR="00CF1028" w:rsidRPr="003F39B7">
        <w:rPr>
          <w:rFonts w:ascii="Times New Roman" w:eastAsia="Times New Roman" w:hAnsi="Times New Roman" w:cs="Times New Roman"/>
          <w:sz w:val="24"/>
          <w:szCs w:val="24"/>
        </w:rPr>
        <w:t>P-</w:t>
      </w:r>
      <w:proofErr w:type="spellStart"/>
      <w:r w:rsidR="00CF1028" w:rsidRPr="003F39B7">
        <w:rPr>
          <w:rFonts w:ascii="Times New Roman" w:eastAsia="Times New Roman" w:hAnsi="Times New Roman" w:cs="Times New Roman"/>
          <w:sz w:val="24"/>
          <w:szCs w:val="24"/>
        </w:rPr>
        <w:t>FDeB</w:t>
      </w:r>
      <w:proofErr w:type="spellEnd"/>
      <w:r w:rsidR="00CF1028" w:rsidRPr="003F39B7">
        <w:rPr>
          <w:rFonts w:ascii="Times New Roman" w:eastAsia="Times New Roman" w:hAnsi="Times New Roman" w:cs="Times New Roman"/>
          <w:sz w:val="24"/>
          <w:szCs w:val="24"/>
        </w:rPr>
        <w:t xml:space="preserve"> 2019]</w:t>
      </w:r>
      <w:r w:rsidR="00CF1028">
        <w:rPr>
          <w:rFonts w:ascii="Times New Roman" w:eastAsia="Times New Roman" w:hAnsi="Times New Roman" w:cs="Times New Roman"/>
          <w:sz w:val="24"/>
          <w:szCs w:val="24"/>
          <w:lang w:val="en-150"/>
        </w:rPr>
        <w:t>,[S 2006]</w:t>
      </w:r>
      <w:r w:rsidR="00CF1028">
        <w:rPr>
          <w:rFonts w:ascii="Times New Roman" w:hAnsi="Times New Roman" w:cs="Times New Roman"/>
          <w:sz w:val="24"/>
          <w:szCs w:val="24"/>
          <w:lang w:val="en-150"/>
        </w:rPr>
        <w:t>)</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 The associativity</w:t>
      </w:r>
      <w:r w:rsidR="00FD3CAA">
        <w:rPr>
          <w:rFonts w:ascii="Times New Roman" w:hAnsi="Times New Roman" w:cs="Times New Roman"/>
          <w:sz w:val="24"/>
          <w:szCs w:val="24"/>
          <w:lang w:val="en-150"/>
        </w:rPr>
        <w:t xml:space="preserve"> of an aggregation function</w:t>
      </w:r>
      <w:r w:rsidRPr="00CE3CE2">
        <w:rPr>
          <w:rFonts w:ascii="Times New Roman" w:hAnsi="Times New Roman" w:cs="Times New Roman"/>
          <w:sz w:val="24"/>
          <w:szCs w:val="24"/>
          <w:lang w:val="en-150"/>
        </w:rPr>
        <w:t xml:space="preserve"> ensures that the </w:t>
      </w:r>
      <w:r w:rsidRPr="00CE3CE2">
        <w:rPr>
          <w:rFonts w:ascii="Times New Roman" w:hAnsi="Times New Roman" w:cs="Times New Roman"/>
          <w:i/>
          <w:sz w:val="24"/>
          <w:szCs w:val="24"/>
          <w:lang w:val="en-150"/>
        </w:rPr>
        <w:t>n</w:t>
      </w:r>
      <w:r w:rsidRPr="00CE3CE2">
        <w:rPr>
          <w:rFonts w:ascii="Times New Roman" w:hAnsi="Times New Roman" w:cs="Times New Roman"/>
          <w:sz w:val="24"/>
          <w:szCs w:val="24"/>
          <w:lang w:val="en-150"/>
        </w:rPr>
        <w:t>-</w:t>
      </w:r>
      <w:proofErr w:type="spellStart"/>
      <w:r w:rsidRPr="00CE3CE2">
        <w:rPr>
          <w:rFonts w:ascii="Times New Roman" w:hAnsi="Times New Roman" w:cs="Times New Roman"/>
          <w:sz w:val="24"/>
          <w:szCs w:val="24"/>
          <w:lang w:val="en-150"/>
        </w:rPr>
        <w:t>ary</w:t>
      </w:r>
      <w:proofErr w:type="spellEnd"/>
      <w:r w:rsidRPr="00CE3CE2">
        <w:rPr>
          <w:rFonts w:ascii="Times New Roman" w:hAnsi="Times New Roman" w:cs="Times New Roman"/>
          <w:sz w:val="24"/>
          <w:szCs w:val="24"/>
          <w:lang w:val="en-150"/>
        </w:rPr>
        <w:t xml:space="preserve"> form of a binary aggregation function is uniquely determined, while a new input is easily added to the previous output without any expensive computations. The results related to associative functions originate in two main fields, the semigroup theory</w:t>
      </w:r>
      <w:r w:rsidR="000843B5">
        <w:rPr>
          <w:rFonts w:ascii="Times New Roman" w:hAnsi="Times New Roman" w:cs="Times New Roman"/>
          <w:sz w:val="24"/>
          <w:szCs w:val="24"/>
          <w:lang w:val="en-150"/>
        </w:rPr>
        <w:t xml:space="preserve"> (see e.g., [Abe 26], [</w:t>
      </w:r>
      <w:proofErr w:type="spellStart"/>
      <w:r w:rsidR="000843B5">
        <w:rPr>
          <w:rFonts w:ascii="Times New Roman" w:hAnsi="Times New Roman" w:cs="Times New Roman"/>
          <w:sz w:val="24"/>
          <w:szCs w:val="24"/>
          <w:lang w:val="en-150"/>
        </w:rPr>
        <w:t>Acz</w:t>
      </w:r>
      <w:proofErr w:type="spellEnd"/>
      <w:r w:rsidR="000843B5">
        <w:rPr>
          <w:rFonts w:ascii="Times New Roman" w:hAnsi="Times New Roman" w:cs="Times New Roman"/>
          <w:sz w:val="24"/>
          <w:szCs w:val="24"/>
          <w:lang w:val="en-150"/>
        </w:rPr>
        <w:t xml:space="preserve"> 49])</w:t>
      </w:r>
      <w:r w:rsidRPr="00CE3CE2">
        <w:rPr>
          <w:rFonts w:ascii="Times New Roman" w:hAnsi="Times New Roman" w:cs="Times New Roman"/>
          <w:sz w:val="24"/>
          <w:szCs w:val="24"/>
          <w:lang w:val="en-150"/>
        </w:rPr>
        <w:t xml:space="preserve"> and the domain of functional equations</w:t>
      </w:r>
      <w:r w:rsidR="000843B5">
        <w:rPr>
          <w:rFonts w:ascii="Times New Roman" w:hAnsi="Times New Roman" w:cs="Times New Roman"/>
          <w:sz w:val="24"/>
          <w:szCs w:val="24"/>
          <w:lang w:val="en-150"/>
        </w:rPr>
        <w:t xml:space="preserve"> (see e.g., [</w:t>
      </w:r>
      <w:proofErr w:type="spellStart"/>
      <w:r w:rsidR="000843B5">
        <w:rPr>
          <w:rFonts w:ascii="Times New Roman" w:hAnsi="Times New Roman" w:cs="Times New Roman"/>
          <w:sz w:val="24"/>
          <w:szCs w:val="24"/>
          <w:lang w:val="en-150"/>
        </w:rPr>
        <w:t>Fau</w:t>
      </w:r>
      <w:proofErr w:type="spellEnd"/>
      <w:r w:rsidR="000843B5">
        <w:rPr>
          <w:rFonts w:ascii="Times New Roman" w:hAnsi="Times New Roman" w:cs="Times New Roman"/>
          <w:sz w:val="24"/>
          <w:szCs w:val="24"/>
          <w:lang w:val="en-150"/>
        </w:rPr>
        <w:t xml:space="preserve"> 55], [MS 57])</w:t>
      </w:r>
      <w:r w:rsidRPr="00CE3CE2">
        <w:rPr>
          <w:rFonts w:ascii="Times New Roman" w:hAnsi="Times New Roman" w:cs="Times New Roman"/>
          <w:sz w:val="24"/>
          <w:szCs w:val="24"/>
          <w:lang w:val="en-150"/>
        </w:rPr>
        <w:t>. However, up to recently, a greater emphasis was given to commutative associative functions</w:t>
      </w:r>
      <w:r w:rsidR="00E1002F">
        <w:rPr>
          <w:rFonts w:ascii="Times New Roman" w:hAnsi="Times New Roman" w:cs="Times New Roman"/>
          <w:sz w:val="24"/>
          <w:szCs w:val="24"/>
          <w:lang w:val="en-150"/>
        </w:rPr>
        <w:t xml:space="preserve"> (see e.g., [AFS 06], [KMP 00])</w:t>
      </w:r>
      <w:r w:rsidRPr="00CE3CE2">
        <w:rPr>
          <w:rFonts w:ascii="Times New Roman" w:hAnsi="Times New Roman" w:cs="Times New Roman"/>
          <w:sz w:val="24"/>
          <w:szCs w:val="24"/>
          <w:lang w:val="en-150"/>
        </w:rPr>
        <w:t>.  In last twenty years, the demand for non-commutative aggregation functions is constantly growing, since in some kinds of applications commutative functions simply cannot capture a non-commutative nature of the fusion process and therefore are unsuitable to model these processes. Examples of such applications comprise aggregation of time-dependent data, natural language processing, multi-criteria decision making, modelling of non-commutative logical connectives and many others. In fact, all aggregation</w:t>
      </w:r>
      <w:r w:rsidR="009333F2" w:rsidRPr="00CE3CE2">
        <w:rPr>
          <w:rFonts w:ascii="Times New Roman" w:hAnsi="Times New Roman" w:cs="Times New Roman"/>
          <w:sz w:val="24"/>
          <w:szCs w:val="24"/>
          <w:lang w:val="en-150"/>
        </w:rPr>
        <w:t xml:space="preserve"> processes</w:t>
      </w:r>
      <w:r w:rsidRPr="00CE3CE2">
        <w:rPr>
          <w:rFonts w:ascii="Times New Roman" w:hAnsi="Times New Roman" w:cs="Times New Roman"/>
          <w:sz w:val="24"/>
          <w:szCs w:val="24"/>
          <w:lang w:val="en-150"/>
        </w:rPr>
        <w:t xml:space="preserve"> where the value of the input and the source of the input are dependent require a non-commutative aggregation function (for example in the case when input sources have a different reliability).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While in commutative case we have several established construction methods (such as, e.g., ordinal sum and </w:t>
      </w:r>
      <w:r w:rsidRPr="00CE3CE2">
        <w:rPr>
          <w:rFonts w:ascii="Times New Roman" w:hAnsi="Times New Roman" w:cs="Times New Roman"/>
          <w:i/>
          <w:sz w:val="24"/>
          <w:szCs w:val="24"/>
          <w:lang w:val="en-150"/>
        </w:rPr>
        <w:t>z</w:t>
      </w:r>
      <w:r w:rsidRPr="00CE3CE2">
        <w:rPr>
          <w:rFonts w:ascii="Times New Roman" w:hAnsi="Times New Roman" w:cs="Times New Roman"/>
          <w:sz w:val="24"/>
          <w:szCs w:val="24"/>
          <w:lang w:val="en-150"/>
        </w:rPr>
        <w:t>-ordinal sum</w:t>
      </w:r>
      <w:r w:rsidR="000E1A4A">
        <w:rPr>
          <w:rFonts w:ascii="Times New Roman" w:hAnsi="Times New Roman" w:cs="Times New Roman"/>
          <w:sz w:val="24"/>
          <w:szCs w:val="24"/>
          <w:lang w:val="en-150"/>
        </w:rPr>
        <w:t>, see [</w:t>
      </w:r>
      <w:proofErr w:type="spellStart"/>
      <w:r w:rsidR="000E1A4A">
        <w:rPr>
          <w:rFonts w:ascii="Times New Roman" w:hAnsi="Times New Roman" w:cs="Times New Roman"/>
          <w:sz w:val="24"/>
          <w:szCs w:val="24"/>
          <w:lang w:val="en-150"/>
        </w:rPr>
        <w:t>Cli</w:t>
      </w:r>
      <w:proofErr w:type="spellEnd"/>
      <w:r w:rsidR="000E1A4A">
        <w:rPr>
          <w:rFonts w:ascii="Times New Roman" w:hAnsi="Times New Roman" w:cs="Times New Roman"/>
          <w:sz w:val="24"/>
          <w:szCs w:val="24"/>
          <w:lang w:val="en-150"/>
        </w:rPr>
        <w:t xml:space="preserve"> 54], [M-Z 22</w:t>
      </w:r>
      <w:r w:rsidR="00D7792E">
        <w:rPr>
          <w:rFonts w:ascii="Times New Roman" w:hAnsi="Times New Roman" w:cs="Times New Roman"/>
          <w:sz w:val="24"/>
          <w:szCs w:val="24"/>
          <w:lang w:val="en-150"/>
        </w:rPr>
        <w:t>a</w:t>
      </w:r>
      <w:r w:rsidR="000E1A4A">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and a number of classes of commutative, associative aggregation functions were already completely characterized, construction methods and characterization results for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xml:space="preserve"> are still missing. Moreover, it was shown that using (</w:t>
      </w:r>
      <w:r w:rsidRPr="00CE3CE2">
        <w:rPr>
          <w:rFonts w:ascii="Times New Roman" w:hAnsi="Times New Roman" w:cs="Times New Roman"/>
          <w:i/>
          <w:sz w:val="24"/>
          <w:szCs w:val="24"/>
          <w:lang w:val="en-150"/>
        </w:rPr>
        <w:t>z</w:t>
      </w:r>
      <w:r w:rsidRPr="00CE3CE2">
        <w:rPr>
          <w:rFonts w:ascii="Times New Roman" w:hAnsi="Times New Roman" w:cs="Times New Roman"/>
          <w:sz w:val="24"/>
          <w:szCs w:val="24"/>
          <w:lang w:val="en-150"/>
        </w:rPr>
        <w:t>-)ordinal sum we can decompose (partially-)continuous commutative, associative aggregation functions into simple semigroups, which either posses an additive generator, or they are trivial</w:t>
      </w:r>
      <w:r w:rsidR="005E7E75">
        <w:rPr>
          <w:rFonts w:ascii="Times New Roman" w:hAnsi="Times New Roman" w:cs="Times New Roman"/>
          <w:sz w:val="24"/>
          <w:szCs w:val="24"/>
          <w:lang w:val="en-150"/>
        </w:rPr>
        <w:t xml:space="preserve"> (see [M-Z 22b])</w:t>
      </w:r>
      <w:r w:rsidRPr="00CE3CE2">
        <w:rPr>
          <w:rFonts w:ascii="Times New Roman" w:hAnsi="Times New Roman" w:cs="Times New Roman"/>
          <w:sz w:val="24"/>
          <w:szCs w:val="24"/>
          <w:lang w:val="en-150"/>
        </w:rPr>
        <w:t xml:space="preserve">. A similar decomposition for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xml:space="preserve"> is not known, even for the class of non-commutative semi-t-operators, which is the class that covers all continuous associative aggregation functions. The aim of this research is to fill this gap and develop construction methods for </w:t>
      </w:r>
      <w:proofErr w:type="spellStart"/>
      <w:r w:rsidRPr="00CE3CE2">
        <w:rPr>
          <w:rFonts w:ascii="Times New Roman" w:hAnsi="Times New Roman" w:cs="Times New Roman"/>
          <w:sz w:val="24"/>
          <w:szCs w:val="24"/>
          <w:lang w:val="en-150"/>
        </w:rPr>
        <w:t>NCAFs</w:t>
      </w:r>
      <w:proofErr w:type="spellEnd"/>
      <w:r w:rsidRPr="00CE3CE2">
        <w:rPr>
          <w:rFonts w:ascii="Times New Roman" w:hAnsi="Times New Roman" w:cs="Times New Roman"/>
          <w:sz w:val="24"/>
          <w:szCs w:val="24"/>
          <w:lang w:val="en-150"/>
        </w:rPr>
        <w:t xml:space="preserve">, which will also allow us to decompose special classes of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xml:space="preserve"> (such as non-commutative semi-t-operators) into simple semigroups, similarly as it can be done in the commutative case. Of course, ordinal and </w:t>
      </w:r>
      <w:r w:rsidRPr="00CE3CE2">
        <w:rPr>
          <w:rFonts w:ascii="Times New Roman" w:hAnsi="Times New Roman" w:cs="Times New Roman"/>
          <w:i/>
          <w:sz w:val="24"/>
          <w:szCs w:val="24"/>
          <w:lang w:val="en-150"/>
        </w:rPr>
        <w:t>z</w:t>
      </w:r>
      <w:r w:rsidRPr="00CE3CE2">
        <w:rPr>
          <w:rFonts w:ascii="Times New Roman" w:hAnsi="Times New Roman" w:cs="Times New Roman"/>
          <w:sz w:val="24"/>
          <w:szCs w:val="24"/>
          <w:lang w:val="en-150"/>
        </w:rPr>
        <w:t>-ordinal sum can be also used for construction of non-commutative functions, however, in such a case this non-commutativity is a property of the corresponding summands and not of the construction itself. If, for example, summands are defined on intervals then the non-commutativity of a function constructed by (</w:t>
      </w:r>
      <w:r w:rsidRPr="00CE3CE2">
        <w:rPr>
          <w:rFonts w:ascii="Times New Roman" w:hAnsi="Times New Roman" w:cs="Times New Roman"/>
          <w:i/>
          <w:sz w:val="24"/>
          <w:szCs w:val="24"/>
          <w:lang w:val="en-150"/>
        </w:rPr>
        <w:t>z</w:t>
      </w:r>
      <w:r w:rsidRPr="00CE3CE2">
        <w:rPr>
          <w:rFonts w:ascii="Times New Roman" w:hAnsi="Times New Roman" w:cs="Times New Roman"/>
          <w:sz w:val="24"/>
          <w:szCs w:val="24"/>
          <w:lang w:val="en-150"/>
        </w:rPr>
        <w:t xml:space="preserve">-)ordinal sum can appear only around the main diagonal, which need not be sufficient in real world applications. Note that decomposition of an associative function into simple semigroups is useful both in theory as well as in applications and it plays a role in construction as well as in fitting of a function to real observed data, where one can focus on separate areas and design the function differently for distinct reference levels of inputs, and see interaction between these areas, while fitting of a function on distinct areas separately considerably reduces the computational complexity. </w:t>
      </w:r>
      <w:bookmarkStart w:id="9" w:name="_Hlk146523737"/>
      <w:r w:rsidRPr="00CE3CE2">
        <w:rPr>
          <w:rFonts w:ascii="Times New Roman" w:hAnsi="Times New Roman" w:cs="Times New Roman"/>
          <w:sz w:val="24"/>
          <w:szCs w:val="24"/>
          <w:lang w:val="en-150"/>
        </w:rPr>
        <w:t xml:space="preserve">From the theoretical point of view, the decomposition </w:t>
      </w:r>
      <w:r w:rsidR="002911D5" w:rsidRPr="00CE3CE2">
        <w:rPr>
          <w:rFonts w:ascii="Times New Roman" w:hAnsi="Times New Roman" w:cs="Times New Roman"/>
          <w:sz w:val="24"/>
          <w:szCs w:val="24"/>
          <w:lang w:val="en-150"/>
        </w:rPr>
        <w:t>via</w:t>
      </w:r>
      <w:r w:rsidRPr="00CE3CE2">
        <w:rPr>
          <w:rFonts w:ascii="Times New Roman" w:hAnsi="Times New Roman" w:cs="Times New Roman"/>
          <w:sz w:val="24"/>
          <w:szCs w:val="24"/>
          <w:lang w:val="en-150"/>
        </w:rPr>
        <w:t xml:space="preserve"> ordinal sum facilitates proofs of several properties, for example of</w:t>
      </w:r>
      <w:r w:rsidR="002911D5" w:rsidRPr="00CE3CE2">
        <w:rPr>
          <w:rFonts w:ascii="Times New Roman" w:hAnsi="Times New Roman" w:cs="Times New Roman"/>
          <w:sz w:val="24"/>
          <w:szCs w:val="24"/>
          <w:lang w:val="en-150"/>
        </w:rPr>
        <w:t xml:space="preserve"> the</w:t>
      </w:r>
      <w:r w:rsidRPr="00CE3CE2">
        <w:rPr>
          <w:rFonts w:ascii="Times New Roman" w:hAnsi="Times New Roman" w:cs="Times New Roman"/>
          <w:sz w:val="24"/>
          <w:szCs w:val="24"/>
          <w:lang w:val="en-150"/>
        </w:rPr>
        <w:t xml:space="preserve"> associativity</w:t>
      </w:r>
      <w:r w:rsidR="002911D5" w:rsidRPr="00CE3CE2">
        <w:rPr>
          <w:rFonts w:ascii="Times New Roman" w:hAnsi="Times New Roman" w:cs="Times New Roman"/>
          <w:sz w:val="24"/>
          <w:szCs w:val="24"/>
          <w:lang w:val="en-150"/>
        </w:rPr>
        <w:t xml:space="preserve"> -</w:t>
      </w:r>
      <w:r w:rsidRPr="00CE3CE2">
        <w:rPr>
          <w:rFonts w:ascii="Times New Roman" w:hAnsi="Times New Roman" w:cs="Times New Roman"/>
          <w:sz w:val="24"/>
          <w:szCs w:val="24"/>
          <w:lang w:val="en-150"/>
        </w:rPr>
        <w:t xml:space="preserve"> which is needed to validate various construction methods, or</w:t>
      </w:r>
      <w:r w:rsidR="002911D5" w:rsidRPr="00CE3CE2">
        <w:rPr>
          <w:rFonts w:ascii="Times New Roman" w:hAnsi="Times New Roman" w:cs="Times New Roman"/>
          <w:sz w:val="24"/>
          <w:szCs w:val="24"/>
          <w:lang w:val="en-150"/>
        </w:rPr>
        <w:t xml:space="preserve"> properties like</w:t>
      </w:r>
      <w:r w:rsidRPr="00CE3CE2">
        <w:rPr>
          <w:rFonts w:ascii="Times New Roman" w:hAnsi="Times New Roman" w:cs="Times New Roman"/>
          <w:sz w:val="24"/>
          <w:szCs w:val="24"/>
          <w:lang w:val="en-150"/>
        </w:rPr>
        <w:t xml:space="preserve"> modularity, distributivity</w:t>
      </w:r>
      <w:r w:rsidR="002911D5" w:rsidRPr="00CE3CE2">
        <w:rPr>
          <w:rFonts w:ascii="Times New Roman" w:hAnsi="Times New Roman" w:cs="Times New Roman"/>
          <w:sz w:val="24"/>
          <w:szCs w:val="24"/>
          <w:lang w:val="en-150"/>
        </w:rPr>
        <w:t>, cross-migrativity</w:t>
      </w:r>
      <w:r w:rsidRPr="00CE3CE2">
        <w:rPr>
          <w:rFonts w:ascii="Times New Roman" w:hAnsi="Times New Roman" w:cs="Times New Roman"/>
          <w:sz w:val="24"/>
          <w:szCs w:val="24"/>
          <w:lang w:val="en-150"/>
        </w:rPr>
        <w:t xml:space="preserve"> and others, since it is then enough to verify these properties on separate areas and to show under which conditions the selected construction method preserves the discussed property.</w:t>
      </w:r>
      <w:bookmarkEnd w:id="9"/>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lastRenderedPageBreak/>
        <w:t xml:space="preserve">Good knowledge of the structure of the fusion function and its possible decomposability is crucial for any application and therefore this project is of key importance in the development of all applications based on non-commutative fusion processes. The applicability and relevancy of the project is ensured by the persisting demand for non-commutative aggregation functions from several fields of science, while we will show its basic applications also in Objective 5. In this task we plan to cooperate with the distinguished group of researchers around Professor Humberto </w:t>
      </w:r>
      <w:proofErr w:type="spellStart"/>
      <w:r w:rsidRPr="00CE3CE2">
        <w:rPr>
          <w:rFonts w:ascii="Times New Roman" w:hAnsi="Times New Roman" w:cs="Times New Roman"/>
          <w:sz w:val="24"/>
          <w:szCs w:val="24"/>
          <w:lang w:val="en-150"/>
        </w:rPr>
        <w:t>Bustince</w:t>
      </w:r>
      <w:proofErr w:type="spellEnd"/>
      <w:r w:rsidRPr="00CE3CE2">
        <w:rPr>
          <w:rFonts w:ascii="Times New Roman" w:hAnsi="Times New Roman" w:cs="Times New Roman"/>
          <w:sz w:val="24"/>
          <w:szCs w:val="24"/>
          <w:lang w:val="en-150"/>
        </w:rPr>
        <w:t xml:space="preserve"> from Public University of Navarre, Spain. The quality of planned theoretical results are ensured by previous results of </w:t>
      </w:r>
      <w:r w:rsidR="002911D5" w:rsidRPr="00CE3CE2">
        <w:rPr>
          <w:rFonts w:ascii="Times New Roman" w:hAnsi="Times New Roman" w:cs="Times New Roman"/>
          <w:sz w:val="24"/>
          <w:szCs w:val="24"/>
          <w:lang w:val="en-150"/>
        </w:rPr>
        <w:t xml:space="preserve">the </w:t>
      </w:r>
      <w:r w:rsidR="00020C67" w:rsidRPr="00CE3CE2">
        <w:rPr>
          <w:rFonts w:ascii="Times New Roman" w:hAnsi="Times New Roman" w:cs="Times New Roman"/>
          <w:sz w:val="24"/>
          <w:szCs w:val="24"/>
          <w:lang w:val="en-150"/>
        </w:rPr>
        <w:t>researcher</w:t>
      </w:r>
      <w:r w:rsidRPr="00CE3CE2">
        <w:rPr>
          <w:rFonts w:ascii="Times New Roman" w:hAnsi="Times New Roman" w:cs="Times New Roman"/>
          <w:sz w:val="24"/>
          <w:szCs w:val="24"/>
          <w:lang w:val="en-150"/>
        </w:rPr>
        <w:t xml:space="preserve"> and her collaboration with distinguished researchers, like group around Dr. </w:t>
      </w:r>
      <w:proofErr w:type="spellStart"/>
      <w:r w:rsidRPr="00CE3CE2">
        <w:rPr>
          <w:rFonts w:ascii="Times New Roman" w:hAnsi="Times New Roman" w:cs="Times New Roman"/>
          <w:sz w:val="24"/>
          <w:szCs w:val="24"/>
          <w:lang w:val="en-150"/>
        </w:rPr>
        <w:t>Sebastia</w:t>
      </w:r>
      <w:proofErr w:type="spellEnd"/>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Massanet</w:t>
      </w:r>
      <w:proofErr w:type="spellEnd"/>
      <w:r w:rsidRPr="00CE3CE2">
        <w:rPr>
          <w:rFonts w:ascii="Times New Roman" w:hAnsi="Times New Roman" w:cs="Times New Roman"/>
          <w:sz w:val="24"/>
          <w:szCs w:val="24"/>
          <w:lang w:val="en-150"/>
        </w:rPr>
        <w:t xml:space="preserve"> from University of the Balearic Islands, Spain, group around Dr. Michal </w:t>
      </w:r>
      <w:proofErr w:type="spellStart"/>
      <w:r w:rsidRPr="00CE3CE2">
        <w:rPr>
          <w:rFonts w:ascii="Times New Roman" w:hAnsi="Times New Roman" w:cs="Times New Roman"/>
          <w:sz w:val="24"/>
          <w:szCs w:val="24"/>
          <w:lang w:val="en-150"/>
        </w:rPr>
        <w:t>Holčapek</w:t>
      </w:r>
      <w:proofErr w:type="spellEnd"/>
      <w:r w:rsidRPr="00CE3CE2">
        <w:rPr>
          <w:rFonts w:ascii="Times New Roman" w:hAnsi="Times New Roman" w:cs="Times New Roman"/>
          <w:sz w:val="24"/>
          <w:szCs w:val="24"/>
          <w:lang w:val="en-150"/>
        </w:rPr>
        <w:t xml:space="preserve"> from Institute for Research and Applications of Fuzzy Modelling, University of Ostrava, Czech Republic, or group around Prof. Yong </w:t>
      </w:r>
      <w:proofErr w:type="spellStart"/>
      <w:r w:rsidRPr="00CE3CE2">
        <w:rPr>
          <w:rFonts w:ascii="Times New Roman" w:hAnsi="Times New Roman" w:cs="Times New Roman"/>
          <w:sz w:val="24"/>
          <w:szCs w:val="24"/>
          <w:lang w:val="en-150"/>
        </w:rPr>
        <w:t>Su</w:t>
      </w:r>
      <w:proofErr w:type="spellEnd"/>
      <w:r w:rsidRPr="00CE3CE2">
        <w:rPr>
          <w:rFonts w:ascii="Times New Roman" w:hAnsi="Times New Roman" w:cs="Times New Roman"/>
          <w:sz w:val="24"/>
          <w:szCs w:val="24"/>
          <w:lang w:val="en-150"/>
        </w:rPr>
        <w:t xml:space="preserve"> from Suzhou University of Science and Technology, China, which will lead to a synergic effect.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As confirmed by the above mentioned present and intended cooperation, this project will promote international collaboration and by its innovative results it will promote the scientific excellence. This will contribute to Europe’s scientific competitiveness in the field of applied mathematics and secure a leading position of European researchers in aggregation theory.</w:t>
      </w:r>
    </w:p>
    <w:p w:rsidR="00EB475E" w:rsidRPr="00CE3CE2" w:rsidRDefault="00EB475E" w:rsidP="00EB475E">
      <w:pPr>
        <w:rPr>
          <w:rFonts w:ascii="Times New Roman" w:hAnsi="Times New Roman" w:cs="Times New Roman"/>
          <w:sz w:val="24"/>
          <w:szCs w:val="24"/>
          <w:lang w:val="en-150"/>
        </w:rPr>
      </w:pPr>
    </w:p>
    <w:p w:rsidR="00EB475E"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research outcomes will be disseminated through peer-reviewed publications, lectures on conferences and seminars, and via knowledge exchange with European research institutions (both personally and online). </w:t>
      </w:r>
    </w:p>
    <w:p w:rsidR="00E1002F" w:rsidRPr="00CE3CE2" w:rsidRDefault="00E1002F" w:rsidP="00EB475E">
      <w:pPr>
        <w:rPr>
          <w:rFonts w:ascii="Times New Roman" w:hAnsi="Times New Roman" w:cs="Times New Roman"/>
          <w:sz w:val="24"/>
          <w:szCs w:val="24"/>
          <w:lang w:val="en-150"/>
        </w:rPr>
      </w:pPr>
    </w:p>
    <w:p w:rsidR="00FD3CAA" w:rsidRPr="00CF1028" w:rsidRDefault="00FD3CAA" w:rsidP="00FD3CAA">
      <w:pPr>
        <w:pStyle w:val="Heading1"/>
        <w:rPr>
          <w:rFonts w:ascii="Arial" w:hAnsi="Arial" w:cs="Arial"/>
          <w:sz w:val="28"/>
          <w:szCs w:val="28"/>
          <w:lang w:val="de-DE"/>
        </w:rPr>
      </w:pPr>
      <w:bookmarkStart w:id="10" w:name="_Toc146454591"/>
      <w:proofErr w:type="spellStart"/>
      <w:r w:rsidRPr="00CF1028">
        <w:rPr>
          <w:rFonts w:ascii="Arial" w:hAnsi="Arial" w:cs="Arial"/>
          <w:sz w:val="28"/>
          <w:szCs w:val="28"/>
          <w:lang w:val="de-DE"/>
        </w:rPr>
        <w:t>Bibliography</w:t>
      </w:r>
      <w:bookmarkEnd w:id="10"/>
      <w:proofErr w:type="spellEnd"/>
    </w:p>
    <w:p w:rsidR="00E1002F" w:rsidRPr="00CF1028" w:rsidRDefault="00E1002F" w:rsidP="00E1002F">
      <w:pPr>
        <w:rPr>
          <w:lang w:val="de-DE"/>
        </w:rPr>
      </w:pPr>
    </w:p>
    <w:p w:rsidR="000A3A03" w:rsidRDefault="00A740C7" w:rsidP="00A740C7">
      <w:pPr>
        <w:spacing w:after="0" w:line="240" w:lineRule="auto"/>
        <w:rPr>
          <w:rFonts w:ascii="Times New Roman" w:eastAsia="Times New Roman" w:hAnsi="Times New Roman" w:cs="Times New Roman"/>
          <w:sz w:val="24"/>
          <w:szCs w:val="24"/>
          <w:lang w:val="sk-SK"/>
        </w:rPr>
      </w:pPr>
      <w:r>
        <w:rPr>
          <w:rFonts w:ascii="Times New Roman" w:eastAsia="Times New Roman" w:hAnsi="Times New Roman" w:cs="Times New Roman"/>
          <w:sz w:val="24"/>
          <w:szCs w:val="24"/>
          <w:lang w:val="en-150"/>
        </w:rPr>
        <w:t xml:space="preserve">[Abe 26] </w:t>
      </w:r>
      <w:r w:rsidRPr="00A740C7">
        <w:rPr>
          <w:rFonts w:ascii="Times New Roman" w:eastAsia="Times New Roman" w:hAnsi="Times New Roman" w:cs="Times New Roman"/>
          <w:sz w:val="24"/>
          <w:szCs w:val="24"/>
          <w:lang w:val="en-150"/>
        </w:rPr>
        <w:t>N. H. Abel</w:t>
      </w:r>
      <w:r>
        <w:rPr>
          <w:rFonts w:ascii="Times New Roman" w:eastAsia="Times New Roman" w:hAnsi="Times New Roman" w:cs="Times New Roman"/>
          <w:sz w:val="24"/>
          <w:szCs w:val="24"/>
          <w:lang w:val="en-150"/>
        </w:rPr>
        <w:t xml:space="preserve">. </w:t>
      </w:r>
      <w:proofErr w:type="spellStart"/>
      <w:r w:rsidRPr="00A740C7">
        <w:rPr>
          <w:rFonts w:ascii="Times New Roman" w:eastAsia="Times New Roman" w:hAnsi="Times New Roman" w:cs="Times New Roman"/>
          <w:sz w:val="24"/>
          <w:szCs w:val="24"/>
          <w:lang w:val="en-150"/>
        </w:rPr>
        <w:t>Untersuchung</w:t>
      </w:r>
      <w:proofErr w:type="spellEnd"/>
      <w:r w:rsidRPr="00A740C7">
        <w:rPr>
          <w:rFonts w:ascii="Times New Roman" w:eastAsia="Times New Roman" w:hAnsi="Times New Roman" w:cs="Times New Roman"/>
          <w:sz w:val="24"/>
          <w:szCs w:val="24"/>
          <w:lang w:val="en-150"/>
        </w:rPr>
        <w:t xml:space="preserve"> der </w:t>
      </w:r>
      <w:proofErr w:type="spellStart"/>
      <w:r w:rsidRPr="00A740C7">
        <w:rPr>
          <w:rFonts w:ascii="Times New Roman" w:eastAsia="Times New Roman" w:hAnsi="Times New Roman" w:cs="Times New Roman"/>
          <w:sz w:val="24"/>
          <w:szCs w:val="24"/>
          <w:lang w:val="en-150"/>
        </w:rPr>
        <w:t>Functionen</w:t>
      </w:r>
      <w:proofErr w:type="spellEnd"/>
      <w:r w:rsidRPr="00A740C7">
        <w:rPr>
          <w:rFonts w:ascii="Times New Roman" w:eastAsia="Times New Roman" w:hAnsi="Times New Roman" w:cs="Times New Roman"/>
          <w:sz w:val="24"/>
          <w:szCs w:val="24"/>
          <w:lang w:val="en-150"/>
        </w:rPr>
        <w:t xml:space="preserve"> </w:t>
      </w:r>
      <w:proofErr w:type="spellStart"/>
      <w:r w:rsidRPr="00A740C7">
        <w:rPr>
          <w:rFonts w:ascii="Times New Roman" w:eastAsia="Times New Roman" w:hAnsi="Times New Roman" w:cs="Times New Roman"/>
          <w:sz w:val="24"/>
          <w:szCs w:val="24"/>
          <w:lang w:val="en-150"/>
        </w:rPr>
        <w:t>zweier</w:t>
      </w:r>
      <w:proofErr w:type="spellEnd"/>
      <w:r w:rsidRPr="00A740C7">
        <w:rPr>
          <w:rFonts w:ascii="Times New Roman" w:eastAsia="Times New Roman" w:hAnsi="Times New Roman" w:cs="Times New Roman"/>
          <w:sz w:val="24"/>
          <w:szCs w:val="24"/>
          <w:lang w:val="en-150"/>
        </w:rPr>
        <w:t xml:space="preserve"> </w:t>
      </w:r>
      <w:proofErr w:type="spellStart"/>
      <w:r w:rsidRPr="00A740C7">
        <w:rPr>
          <w:rFonts w:ascii="Times New Roman" w:eastAsia="Times New Roman" w:hAnsi="Times New Roman" w:cs="Times New Roman"/>
          <w:sz w:val="24"/>
          <w:szCs w:val="24"/>
          <w:lang w:val="en-150"/>
        </w:rPr>
        <w:t>unabh</w:t>
      </w:r>
      <w:proofErr w:type="spellEnd"/>
      <w:r>
        <w:rPr>
          <w:rFonts w:ascii="Times New Roman" w:eastAsia="Times New Roman" w:hAnsi="Times New Roman" w:cs="Times New Roman"/>
          <w:sz w:val="24"/>
          <w:szCs w:val="24"/>
          <w:lang w:val="sk-SK"/>
        </w:rPr>
        <w:t>ä</w:t>
      </w:r>
      <w:proofErr w:type="spellStart"/>
      <w:r w:rsidRPr="00A740C7">
        <w:rPr>
          <w:rFonts w:ascii="Times New Roman" w:eastAsia="Times New Roman" w:hAnsi="Times New Roman" w:cs="Times New Roman"/>
          <w:sz w:val="24"/>
          <w:szCs w:val="24"/>
          <w:lang w:val="en-150"/>
        </w:rPr>
        <w:t>ngig</w:t>
      </w:r>
      <w:proofErr w:type="spellEnd"/>
      <w:r w:rsidRPr="00A740C7">
        <w:rPr>
          <w:rFonts w:ascii="Times New Roman" w:eastAsia="Times New Roman" w:hAnsi="Times New Roman" w:cs="Times New Roman"/>
          <w:sz w:val="24"/>
          <w:szCs w:val="24"/>
          <w:lang w:val="en-150"/>
        </w:rPr>
        <w:t xml:space="preserve"> </w:t>
      </w:r>
      <w:proofErr w:type="spellStart"/>
      <w:r w:rsidRPr="00A740C7">
        <w:rPr>
          <w:rFonts w:ascii="Times New Roman" w:eastAsia="Times New Roman" w:hAnsi="Times New Roman" w:cs="Times New Roman"/>
          <w:sz w:val="24"/>
          <w:szCs w:val="24"/>
          <w:lang w:val="en-150"/>
        </w:rPr>
        <w:t>ver</w:t>
      </w:r>
      <w:proofErr w:type="spellEnd"/>
      <w:r>
        <w:rPr>
          <w:rFonts w:ascii="Times New Roman" w:eastAsia="Times New Roman" w:hAnsi="Times New Roman" w:cs="Times New Roman"/>
          <w:sz w:val="24"/>
          <w:szCs w:val="24"/>
          <w:lang w:val="sk-SK"/>
        </w:rPr>
        <w:t>ä</w:t>
      </w:r>
      <w:proofErr w:type="spellStart"/>
      <w:r w:rsidRPr="00A740C7">
        <w:rPr>
          <w:rFonts w:ascii="Times New Roman" w:eastAsia="Times New Roman" w:hAnsi="Times New Roman" w:cs="Times New Roman"/>
          <w:sz w:val="24"/>
          <w:szCs w:val="24"/>
          <w:lang w:val="en-150"/>
        </w:rPr>
        <w:t>nderlichen</w:t>
      </w:r>
      <w:proofErr w:type="spellEnd"/>
      <w:r>
        <w:rPr>
          <w:rFonts w:ascii="Times New Roman" w:eastAsia="Times New Roman" w:hAnsi="Times New Roman" w:cs="Times New Roman"/>
          <w:sz w:val="24"/>
          <w:szCs w:val="24"/>
          <w:lang w:val="sk-SK"/>
        </w:rPr>
        <w:t xml:space="preserve"> </w:t>
      </w:r>
      <w:proofErr w:type="spellStart"/>
      <w:r w:rsidRPr="00A740C7">
        <w:rPr>
          <w:rFonts w:ascii="Times New Roman" w:eastAsia="Times New Roman" w:hAnsi="Times New Roman" w:cs="Times New Roman"/>
          <w:sz w:val="24"/>
          <w:szCs w:val="24"/>
          <w:lang w:val="en-150"/>
        </w:rPr>
        <w:t>Grö</w:t>
      </w:r>
      <w:r>
        <w:rPr>
          <w:rFonts w:ascii="Times New Roman" w:eastAsia="Times New Roman" w:hAnsi="Times New Roman" w:cs="Times New Roman"/>
          <w:sz w:val="24"/>
          <w:szCs w:val="24"/>
          <w:lang w:val="sk-SK"/>
        </w:rPr>
        <w:t>ss</w:t>
      </w:r>
      <w:r w:rsidRPr="00A740C7">
        <w:rPr>
          <w:rFonts w:ascii="Times New Roman" w:eastAsia="Times New Roman" w:hAnsi="Times New Roman" w:cs="Times New Roman"/>
          <w:sz w:val="24"/>
          <w:szCs w:val="24"/>
          <w:lang w:val="en-150"/>
        </w:rPr>
        <w:t>en</w:t>
      </w:r>
      <w:proofErr w:type="spellEnd"/>
      <w:r w:rsidRPr="00A740C7">
        <w:rPr>
          <w:rFonts w:ascii="Times New Roman" w:eastAsia="Times New Roman" w:hAnsi="Times New Roman" w:cs="Times New Roman"/>
          <w:sz w:val="24"/>
          <w:szCs w:val="24"/>
          <w:lang w:val="en-150"/>
        </w:rPr>
        <w:t xml:space="preserve"> x und y, </w:t>
      </w:r>
      <w:proofErr w:type="spellStart"/>
      <w:r w:rsidRPr="00A740C7">
        <w:rPr>
          <w:rFonts w:ascii="Times New Roman" w:eastAsia="Times New Roman" w:hAnsi="Times New Roman" w:cs="Times New Roman"/>
          <w:sz w:val="24"/>
          <w:szCs w:val="24"/>
          <w:lang w:val="en-150"/>
        </w:rPr>
        <w:t>wie</w:t>
      </w:r>
      <w:proofErr w:type="spellEnd"/>
      <w:r w:rsidRPr="00A740C7">
        <w:rPr>
          <w:rFonts w:ascii="Times New Roman" w:eastAsia="Times New Roman" w:hAnsi="Times New Roman" w:cs="Times New Roman"/>
          <w:sz w:val="24"/>
          <w:szCs w:val="24"/>
          <w:lang w:val="en-150"/>
        </w:rPr>
        <w:t xml:space="preserve"> f(x</w:t>
      </w:r>
      <w:r>
        <w:rPr>
          <w:rFonts w:ascii="Times New Roman" w:eastAsia="Times New Roman" w:hAnsi="Times New Roman" w:cs="Times New Roman"/>
          <w:sz w:val="24"/>
          <w:szCs w:val="24"/>
          <w:lang w:val="sk-SK"/>
        </w:rPr>
        <w:t>,</w:t>
      </w:r>
      <w:r w:rsidRPr="00A740C7">
        <w:rPr>
          <w:rFonts w:ascii="Times New Roman" w:eastAsia="Times New Roman" w:hAnsi="Times New Roman" w:cs="Times New Roman"/>
          <w:sz w:val="24"/>
          <w:szCs w:val="24"/>
          <w:lang w:val="en-150"/>
        </w:rPr>
        <w:t xml:space="preserve">y), </w:t>
      </w:r>
      <w:proofErr w:type="spellStart"/>
      <w:r w:rsidRPr="00A740C7">
        <w:rPr>
          <w:rFonts w:ascii="Times New Roman" w:eastAsia="Times New Roman" w:hAnsi="Times New Roman" w:cs="Times New Roman"/>
          <w:sz w:val="24"/>
          <w:szCs w:val="24"/>
          <w:lang w:val="en-150"/>
        </w:rPr>
        <w:t>welche</w:t>
      </w:r>
      <w:proofErr w:type="spellEnd"/>
      <w:r w:rsidRPr="00A740C7">
        <w:rPr>
          <w:rFonts w:ascii="Times New Roman" w:eastAsia="Times New Roman" w:hAnsi="Times New Roman" w:cs="Times New Roman"/>
          <w:sz w:val="24"/>
          <w:szCs w:val="24"/>
          <w:lang w:val="en-150"/>
        </w:rPr>
        <w:t xml:space="preserve"> die </w:t>
      </w:r>
      <w:proofErr w:type="spellStart"/>
      <w:r w:rsidRPr="00A740C7">
        <w:rPr>
          <w:rFonts w:ascii="Times New Roman" w:eastAsia="Times New Roman" w:hAnsi="Times New Roman" w:cs="Times New Roman"/>
          <w:sz w:val="24"/>
          <w:szCs w:val="24"/>
          <w:lang w:val="en-150"/>
        </w:rPr>
        <w:t>Eigenschaft</w:t>
      </w:r>
      <w:proofErr w:type="spellEnd"/>
      <w:r w:rsidRPr="00A740C7">
        <w:rPr>
          <w:rFonts w:ascii="Times New Roman" w:eastAsia="Times New Roman" w:hAnsi="Times New Roman" w:cs="Times New Roman"/>
          <w:sz w:val="24"/>
          <w:szCs w:val="24"/>
          <w:lang w:val="en-150"/>
        </w:rPr>
        <w:t xml:space="preserve"> </w:t>
      </w:r>
      <w:proofErr w:type="spellStart"/>
      <w:r w:rsidRPr="00A740C7">
        <w:rPr>
          <w:rFonts w:ascii="Times New Roman" w:eastAsia="Times New Roman" w:hAnsi="Times New Roman" w:cs="Times New Roman"/>
          <w:sz w:val="24"/>
          <w:szCs w:val="24"/>
          <w:lang w:val="en-150"/>
        </w:rPr>
        <w:t>haben</w:t>
      </w:r>
      <w:proofErr w:type="spellEnd"/>
      <w:r w:rsidRPr="00A740C7">
        <w:rPr>
          <w:rFonts w:ascii="Times New Roman" w:eastAsia="Times New Roman" w:hAnsi="Times New Roman" w:cs="Times New Roman"/>
          <w:sz w:val="24"/>
          <w:szCs w:val="24"/>
          <w:lang w:val="en-150"/>
        </w:rPr>
        <w:t xml:space="preserve">, </w:t>
      </w:r>
      <w:proofErr w:type="spellStart"/>
      <w:r w:rsidRPr="00A740C7">
        <w:rPr>
          <w:rFonts w:ascii="Times New Roman" w:eastAsia="Times New Roman" w:hAnsi="Times New Roman" w:cs="Times New Roman"/>
          <w:sz w:val="24"/>
          <w:szCs w:val="24"/>
          <w:lang w:val="en-150"/>
        </w:rPr>
        <w:t>dass</w:t>
      </w:r>
      <w:proofErr w:type="spellEnd"/>
      <w:r w:rsidRPr="00A740C7">
        <w:rPr>
          <w:rFonts w:ascii="Times New Roman" w:eastAsia="Times New Roman" w:hAnsi="Times New Roman" w:cs="Times New Roman"/>
          <w:sz w:val="24"/>
          <w:szCs w:val="24"/>
          <w:lang w:val="en-150"/>
        </w:rPr>
        <w:t xml:space="preserve"> f(</w:t>
      </w:r>
      <w:proofErr w:type="spellStart"/>
      <w:r w:rsidRPr="00A740C7">
        <w:rPr>
          <w:rFonts w:ascii="Times New Roman" w:eastAsia="Times New Roman" w:hAnsi="Times New Roman" w:cs="Times New Roman"/>
          <w:sz w:val="24"/>
          <w:szCs w:val="24"/>
          <w:lang w:val="en-150"/>
        </w:rPr>
        <w:t>z,f</w:t>
      </w:r>
      <w:proofErr w:type="spellEnd"/>
      <w:r w:rsidRPr="00A740C7">
        <w:rPr>
          <w:rFonts w:ascii="Times New Roman" w:eastAsia="Times New Roman" w:hAnsi="Times New Roman" w:cs="Times New Roman"/>
          <w:sz w:val="24"/>
          <w:szCs w:val="24"/>
          <w:lang w:val="en-150"/>
        </w:rPr>
        <w:t>(</w:t>
      </w:r>
      <w:proofErr w:type="spellStart"/>
      <w:r w:rsidRPr="00A740C7">
        <w:rPr>
          <w:rFonts w:ascii="Times New Roman" w:eastAsia="Times New Roman" w:hAnsi="Times New Roman" w:cs="Times New Roman"/>
          <w:sz w:val="24"/>
          <w:szCs w:val="24"/>
          <w:lang w:val="en-150"/>
        </w:rPr>
        <w:t>x,y</w:t>
      </w:r>
      <w:proofErr w:type="spellEnd"/>
      <w:r w:rsidRPr="00A740C7">
        <w:rPr>
          <w:rFonts w:ascii="Times New Roman" w:eastAsia="Times New Roman" w:hAnsi="Times New Roman" w:cs="Times New Roman"/>
          <w:sz w:val="24"/>
          <w:szCs w:val="24"/>
          <w:lang w:val="en-150"/>
        </w:rPr>
        <w:t>))</w:t>
      </w:r>
      <w:r>
        <w:rPr>
          <w:rFonts w:ascii="Times New Roman" w:eastAsia="Times New Roman" w:hAnsi="Times New Roman" w:cs="Times New Roman"/>
          <w:sz w:val="24"/>
          <w:szCs w:val="24"/>
          <w:lang w:val="sk-SK"/>
        </w:rPr>
        <w:t xml:space="preserve"> </w:t>
      </w:r>
      <w:proofErr w:type="spellStart"/>
      <w:r w:rsidRPr="00A740C7">
        <w:rPr>
          <w:rFonts w:ascii="Times New Roman" w:eastAsia="Times New Roman" w:hAnsi="Times New Roman" w:cs="Times New Roman"/>
          <w:sz w:val="24"/>
          <w:szCs w:val="24"/>
          <w:lang w:val="en-150"/>
        </w:rPr>
        <w:t>eine</w:t>
      </w:r>
      <w:proofErr w:type="spellEnd"/>
      <w:r w:rsidRPr="00A740C7">
        <w:rPr>
          <w:rFonts w:ascii="Times New Roman" w:eastAsia="Times New Roman" w:hAnsi="Times New Roman" w:cs="Times New Roman"/>
          <w:sz w:val="24"/>
          <w:szCs w:val="24"/>
          <w:lang w:val="en-150"/>
        </w:rPr>
        <w:t xml:space="preserve"> </w:t>
      </w:r>
      <w:proofErr w:type="spellStart"/>
      <w:r w:rsidRPr="00A740C7">
        <w:rPr>
          <w:rFonts w:ascii="Times New Roman" w:eastAsia="Times New Roman" w:hAnsi="Times New Roman" w:cs="Times New Roman"/>
          <w:sz w:val="24"/>
          <w:szCs w:val="24"/>
          <w:lang w:val="en-150"/>
        </w:rPr>
        <w:t>symmetrische</w:t>
      </w:r>
      <w:proofErr w:type="spellEnd"/>
      <w:r w:rsidRPr="00A740C7">
        <w:rPr>
          <w:rFonts w:ascii="Times New Roman" w:eastAsia="Times New Roman" w:hAnsi="Times New Roman" w:cs="Times New Roman"/>
          <w:sz w:val="24"/>
          <w:szCs w:val="24"/>
          <w:lang w:val="en-150"/>
        </w:rPr>
        <w:t xml:space="preserve"> Function von z, x und y </w:t>
      </w:r>
      <w:proofErr w:type="spellStart"/>
      <w:r w:rsidRPr="00A740C7">
        <w:rPr>
          <w:rFonts w:ascii="Times New Roman" w:eastAsia="Times New Roman" w:hAnsi="Times New Roman" w:cs="Times New Roman"/>
          <w:sz w:val="24"/>
          <w:szCs w:val="24"/>
          <w:lang w:val="en-150"/>
        </w:rPr>
        <w:t>ist</w:t>
      </w:r>
      <w:proofErr w:type="spellEnd"/>
      <w:r w:rsidRPr="00A740C7">
        <w:rPr>
          <w:rFonts w:ascii="Times New Roman" w:eastAsia="Times New Roman" w:hAnsi="Times New Roman" w:cs="Times New Roman"/>
          <w:sz w:val="24"/>
          <w:szCs w:val="24"/>
          <w:lang w:val="en-150"/>
        </w:rPr>
        <w:t xml:space="preserve">, J. Reine </w:t>
      </w:r>
      <w:proofErr w:type="spellStart"/>
      <w:r w:rsidRPr="00A740C7">
        <w:rPr>
          <w:rFonts w:ascii="Times New Roman" w:eastAsia="Times New Roman" w:hAnsi="Times New Roman" w:cs="Times New Roman"/>
          <w:sz w:val="24"/>
          <w:szCs w:val="24"/>
          <w:lang w:val="en-150"/>
        </w:rPr>
        <w:t>Angew</w:t>
      </w:r>
      <w:proofErr w:type="spellEnd"/>
      <w:r w:rsidRPr="00A740C7">
        <w:rPr>
          <w:rFonts w:ascii="Times New Roman" w:eastAsia="Times New Roman" w:hAnsi="Times New Roman" w:cs="Times New Roman"/>
          <w:sz w:val="24"/>
          <w:szCs w:val="24"/>
          <w:lang w:val="en-150"/>
        </w:rPr>
        <w:t>. Math. 1</w:t>
      </w:r>
      <w:r>
        <w:rPr>
          <w:rFonts w:ascii="Times New Roman" w:eastAsia="Times New Roman" w:hAnsi="Times New Roman" w:cs="Times New Roman"/>
          <w:sz w:val="24"/>
          <w:szCs w:val="24"/>
          <w:lang w:val="sk-SK"/>
        </w:rPr>
        <w:t>:</w:t>
      </w:r>
      <w:r w:rsidRPr="00A740C7">
        <w:rPr>
          <w:rFonts w:ascii="Times New Roman" w:eastAsia="Times New Roman" w:hAnsi="Times New Roman" w:cs="Times New Roman"/>
          <w:sz w:val="24"/>
          <w:szCs w:val="24"/>
          <w:lang w:val="en-150"/>
        </w:rPr>
        <w:t xml:space="preserve"> 11-15</w:t>
      </w:r>
      <w:r>
        <w:rPr>
          <w:rFonts w:ascii="Times New Roman" w:eastAsia="Times New Roman" w:hAnsi="Times New Roman" w:cs="Times New Roman"/>
          <w:sz w:val="24"/>
          <w:szCs w:val="24"/>
          <w:lang w:val="sk-SK"/>
        </w:rPr>
        <w:t xml:space="preserve">, </w:t>
      </w:r>
      <w:r w:rsidRPr="00A740C7">
        <w:rPr>
          <w:rFonts w:ascii="Times New Roman" w:eastAsia="Times New Roman" w:hAnsi="Times New Roman" w:cs="Times New Roman"/>
          <w:sz w:val="24"/>
          <w:szCs w:val="24"/>
          <w:lang w:val="en-150"/>
        </w:rPr>
        <w:t>1826</w:t>
      </w:r>
      <w:r>
        <w:rPr>
          <w:rFonts w:ascii="Times New Roman" w:eastAsia="Times New Roman" w:hAnsi="Times New Roman" w:cs="Times New Roman"/>
          <w:sz w:val="24"/>
          <w:szCs w:val="24"/>
          <w:lang w:val="sk-SK"/>
        </w:rPr>
        <w:t>.</w:t>
      </w:r>
    </w:p>
    <w:p w:rsidR="00A740C7" w:rsidRDefault="00A740C7" w:rsidP="00A740C7">
      <w:pPr>
        <w:spacing w:after="0" w:line="240" w:lineRule="auto"/>
        <w:rPr>
          <w:rFonts w:ascii="Times New Roman" w:eastAsia="Times New Roman" w:hAnsi="Times New Roman" w:cs="Times New Roman"/>
          <w:sz w:val="24"/>
          <w:szCs w:val="24"/>
          <w:lang w:val="en-150"/>
        </w:rPr>
      </w:pPr>
      <w:r>
        <w:rPr>
          <w:rFonts w:ascii="Times New Roman" w:eastAsia="Times New Roman" w:hAnsi="Times New Roman" w:cs="Times New Roman"/>
          <w:sz w:val="24"/>
          <w:szCs w:val="24"/>
          <w:lang w:val="en-150"/>
        </w:rPr>
        <w:t>[</w:t>
      </w:r>
      <w:proofErr w:type="spellStart"/>
      <w:r>
        <w:rPr>
          <w:rFonts w:ascii="Times New Roman" w:eastAsia="Times New Roman" w:hAnsi="Times New Roman" w:cs="Times New Roman"/>
          <w:sz w:val="24"/>
          <w:szCs w:val="24"/>
          <w:lang w:val="en-150"/>
        </w:rPr>
        <w:t>Acz</w:t>
      </w:r>
      <w:proofErr w:type="spellEnd"/>
      <w:r>
        <w:rPr>
          <w:rFonts w:ascii="Times New Roman" w:eastAsia="Times New Roman" w:hAnsi="Times New Roman" w:cs="Times New Roman"/>
          <w:sz w:val="24"/>
          <w:szCs w:val="24"/>
          <w:lang w:val="en-150"/>
        </w:rPr>
        <w:t xml:space="preserve"> 49]  </w:t>
      </w:r>
      <w:r w:rsidRPr="00A740C7">
        <w:rPr>
          <w:rFonts w:ascii="Times New Roman" w:eastAsia="Times New Roman" w:hAnsi="Times New Roman" w:cs="Times New Roman"/>
          <w:sz w:val="24"/>
          <w:szCs w:val="24"/>
          <w:lang w:val="en-150"/>
        </w:rPr>
        <w:t xml:space="preserve">J. </w:t>
      </w:r>
      <w:proofErr w:type="spellStart"/>
      <w:r w:rsidRPr="00A740C7">
        <w:rPr>
          <w:rFonts w:ascii="Times New Roman" w:eastAsia="Times New Roman" w:hAnsi="Times New Roman" w:cs="Times New Roman"/>
          <w:sz w:val="24"/>
          <w:szCs w:val="24"/>
          <w:lang w:val="en-150"/>
        </w:rPr>
        <w:t>Aczél</w:t>
      </w:r>
      <w:proofErr w:type="spellEnd"/>
      <w:r w:rsidRPr="00A740C7">
        <w:rPr>
          <w:rFonts w:ascii="Times New Roman" w:eastAsia="Times New Roman" w:hAnsi="Times New Roman" w:cs="Times New Roman"/>
          <w:sz w:val="24"/>
          <w:szCs w:val="24"/>
          <w:lang w:val="en-150"/>
        </w:rPr>
        <w:t xml:space="preserve">, Sur les </w:t>
      </w:r>
      <w:proofErr w:type="spellStart"/>
      <w:r w:rsidRPr="00A740C7">
        <w:rPr>
          <w:rFonts w:ascii="Times New Roman" w:eastAsia="Times New Roman" w:hAnsi="Times New Roman" w:cs="Times New Roman"/>
          <w:sz w:val="24"/>
          <w:szCs w:val="24"/>
          <w:lang w:val="en-150"/>
        </w:rPr>
        <w:t>opérations</w:t>
      </w:r>
      <w:proofErr w:type="spellEnd"/>
      <w:r w:rsidRPr="00A740C7">
        <w:rPr>
          <w:rFonts w:ascii="Times New Roman" w:eastAsia="Times New Roman" w:hAnsi="Times New Roman" w:cs="Times New Roman"/>
          <w:sz w:val="24"/>
          <w:szCs w:val="24"/>
          <w:lang w:val="en-150"/>
        </w:rPr>
        <w:t xml:space="preserve"> </w:t>
      </w:r>
      <w:proofErr w:type="spellStart"/>
      <w:r w:rsidRPr="00A740C7">
        <w:rPr>
          <w:rFonts w:ascii="Times New Roman" w:eastAsia="Times New Roman" w:hAnsi="Times New Roman" w:cs="Times New Roman"/>
          <w:sz w:val="24"/>
          <w:szCs w:val="24"/>
          <w:lang w:val="en-150"/>
        </w:rPr>
        <w:t>definies</w:t>
      </w:r>
      <w:proofErr w:type="spellEnd"/>
      <w:r w:rsidRPr="00A740C7">
        <w:rPr>
          <w:rFonts w:ascii="Times New Roman" w:eastAsia="Times New Roman" w:hAnsi="Times New Roman" w:cs="Times New Roman"/>
          <w:sz w:val="24"/>
          <w:szCs w:val="24"/>
          <w:lang w:val="en-150"/>
        </w:rPr>
        <w:t xml:space="preserve"> pour des </w:t>
      </w:r>
      <w:proofErr w:type="spellStart"/>
      <w:r w:rsidRPr="00A740C7">
        <w:rPr>
          <w:rFonts w:ascii="Times New Roman" w:eastAsia="Times New Roman" w:hAnsi="Times New Roman" w:cs="Times New Roman"/>
          <w:sz w:val="24"/>
          <w:szCs w:val="24"/>
          <w:lang w:val="en-150"/>
        </w:rPr>
        <w:t>nombres</w:t>
      </w:r>
      <w:proofErr w:type="spellEnd"/>
      <w:r w:rsidRPr="00A740C7">
        <w:rPr>
          <w:rFonts w:ascii="Times New Roman" w:eastAsia="Times New Roman" w:hAnsi="Times New Roman" w:cs="Times New Roman"/>
          <w:sz w:val="24"/>
          <w:szCs w:val="24"/>
          <w:lang w:val="en-150"/>
        </w:rPr>
        <w:t xml:space="preserve"> </w:t>
      </w:r>
      <w:proofErr w:type="spellStart"/>
      <w:r w:rsidRPr="00A740C7">
        <w:rPr>
          <w:rFonts w:ascii="Times New Roman" w:eastAsia="Times New Roman" w:hAnsi="Times New Roman" w:cs="Times New Roman"/>
          <w:sz w:val="24"/>
          <w:szCs w:val="24"/>
          <w:lang w:val="en-150"/>
        </w:rPr>
        <w:t>réels</w:t>
      </w:r>
      <w:proofErr w:type="spellEnd"/>
      <w:r w:rsidRPr="00A740C7">
        <w:rPr>
          <w:rFonts w:ascii="Times New Roman" w:eastAsia="Times New Roman" w:hAnsi="Times New Roman" w:cs="Times New Roman"/>
          <w:sz w:val="24"/>
          <w:szCs w:val="24"/>
          <w:lang w:val="en-150"/>
        </w:rPr>
        <w:t>. Bull. Soc. Math.</w:t>
      </w:r>
      <w:r>
        <w:rPr>
          <w:rFonts w:ascii="Times New Roman" w:eastAsia="Times New Roman" w:hAnsi="Times New Roman" w:cs="Times New Roman"/>
          <w:sz w:val="24"/>
          <w:szCs w:val="24"/>
          <w:lang w:val="en-150"/>
        </w:rPr>
        <w:t xml:space="preserve"> </w:t>
      </w:r>
      <w:r w:rsidRPr="00A740C7">
        <w:rPr>
          <w:rFonts w:ascii="Times New Roman" w:eastAsia="Times New Roman" w:hAnsi="Times New Roman" w:cs="Times New Roman"/>
          <w:sz w:val="24"/>
          <w:szCs w:val="24"/>
          <w:lang w:val="en-150"/>
        </w:rPr>
        <w:t>France 76: 59-64, 1949.</w:t>
      </w:r>
    </w:p>
    <w:p w:rsidR="00E1002F" w:rsidRPr="00A740C7" w:rsidRDefault="00E1002F" w:rsidP="00A740C7">
      <w:pPr>
        <w:spacing w:after="0" w:line="240" w:lineRule="auto"/>
        <w:rPr>
          <w:rFonts w:ascii="Times New Roman" w:eastAsia="Times New Roman" w:hAnsi="Times New Roman" w:cs="Times New Roman"/>
          <w:sz w:val="24"/>
          <w:szCs w:val="24"/>
          <w:lang w:val="en-150"/>
        </w:rPr>
      </w:pPr>
      <w:r>
        <w:rPr>
          <w:rFonts w:ascii="Times New Roman" w:eastAsia="Times New Roman" w:hAnsi="Times New Roman" w:cs="Times New Roman"/>
          <w:sz w:val="24"/>
          <w:szCs w:val="24"/>
          <w:lang w:val="en-150"/>
        </w:rPr>
        <w:t xml:space="preserve">[AFS 06] </w:t>
      </w:r>
      <w:r w:rsidRPr="00E1002F">
        <w:rPr>
          <w:rFonts w:ascii="Times New Roman" w:eastAsia="Times New Roman" w:hAnsi="Times New Roman" w:cs="Times New Roman"/>
          <w:sz w:val="24"/>
          <w:szCs w:val="24"/>
          <w:lang w:val="en-150"/>
        </w:rPr>
        <w:t xml:space="preserve">C. </w:t>
      </w:r>
      <w:proofErr w:type="spellStart"/>
      <w:r w:rsidRPr="00E1002F">
        <w:rPr>
          <w:rFonts w:ascii="Times New Roman" w:eastAsia="Times New Roman" w:hAnsi="Times New Roman" w:cs="Times New Roman"/>
          <w:sz w:val="24"/>
          <w:szCs w:val="24"/>
          <w:lang w:val="en-150"/>
        </w:rPr>
        <w:t>Alsina</w:t>
      </w:r>
      <w:proofErr w:type="spellEnd"/>
      <w:r w:rsidRPr="00E1002F">
        <w:rPr>
          <w:rFonts w:ascii="Times New Roman" w:eastAsia="Times New Roman" w:hAnsi="Times New Roman" w:cs="Times New Roman"/>
          <w:sz w:val="24"/>
          <w:szCs w:val="24"/>
          <w:lang w:val="en-150"/>
        </w:rPr>
        <w:t>, B. Schweizer, M. Frank, Associative Functions: Triangular Norms and Copulas, World Scientific, 2006.</w:t>
      </w:r>
    </w:p>
    <w:p w:rsidR="000A3A03" w:rsidRDefault="000A3A03" w:rsidP="000A3A03">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w:t>
      </w:r>
      <w:proofErr w:type="spellStart"/>
      <w:r w:rsidRPr="003F39B7">
        <w:rPr>
          <w:rFonts w:ascii="Times New Roman" w:eastAsia="Times New Roman" w:hAnsi="Times New Roman" w:cs="Times New Roman"/>
          <w:sz w:val="24"/>
          <w:szCs w:val="24"/>
        </w:rPr>
        <w:t>DeBF</w:t>
      </w:r>
      <w:proofErr w:type="spellEnd"/>
      <w:r w:rsidRPr="003F39B7">
        <w:rPr>
          <w:rFonts w:ascii="Times New Roman" w:eastAsia="Times New Roman" w:hAnsi="Times New Roman" w:cs="Times New Roman"/>
          <w:sz w:val="24"/>
          <w:szCs w:val="24"/>
        </w:rPr>
        <w:t xml:space="preserve"> 1999] B. de </w:t>
      </w:r>
      <w:proofErr w:type="spellStart"/>
      <w:r w:rsidRPr="003F39B7">
        <w:rPr>
          <w:rFonts w:ascii="Times New Roman" w:eastAsia="Times New Roman" w:hAnsi="Times New Roman" w:cs="Times New Roman"/>
          <w:sz w:val="24"/>
          <w:szCs w:val="24"/>
        </w:rPr>
        <w:t>Baets</w:t>
      </w:r>
      <w:proofErr w:type="spellEnd"/>
      <w:r w:rsidRPr="003F39B7">
        <w:rPr>
          <w:rFonts w:ascii="Times New Roman" w:eastAsia="Times New Roman" w:hAnsi="Times New Roman" w:cs="Times New Roman"/>
          <w:sz w:val="24"/>
          <w:szCs w:val="24"/>
        </w:rPr>
        <w:t xml:space="preserve"> and J.C. Fodor. Van </w:t>
      </w:r>
      <w:proofErr w:type="spellStart"/>
      <w:r w:rsidRPr="003F39B7">
        <w:rPr>
          <w:rFonts w:ascii="Times New Roman" w:eastAsia="Times New Roman" w:hAnsi="Times New Roman" w:cs="Times New Roman"/>
          <w:sz w:val="24"/>
          <w:szCs w:val="24"/>
        </w:rPr>
        <w:t>Melle’s</w:t>
      </w:r>
      <w:proofErr w:type="spellEnd"/>
      <w:r w:rsidRPr="003F39B7">
        <w:rPr>
          <w:rFonts w:ascii="Times New Roman" w:eastAsia="Times New Roman" w:hAnsi="Times New Roman" w:cs="Times New Roman"/>
          <w:sz w:val="24"/>
          <w:szCs w:val="24"/>
        </w:rPr>
        <w:t xml:space="preserve"> combining function in </w:t>
      </w:r>
      <w:proofErr w:type="spellStart"/>
      <w:r w:rsidRPr="003F39B7">
        <w:rPr>
          <w:rFonts w:ascii="Times New Roman" w:eastAsia="Times New Roman" w:hAnsi="Times New Roman" w:cs="Times New Roman"/>
          <w:sz w:val="24"/>
          <w:szCs w:val="24"/>
        </w:rPr>
        <w:t>mycin</w:t>
      </w:r>
      <w:proofErr w:type="spellEnd"/>
      <w:r w:rsidRPr="003F39B7">
        <w:rPr>
          <w:rFonts w:ascii="Times New Roman" w:eastAsia="Times New Roman" w:hAnsi="Times New Roman" w:cs="Times New Roman"/>
          <w:sz w:val="24"/>
          <w:szCs w:val="24"/>
        </w:rPr>
        <w:t xml:space="preserve"> is a representable </w:t>
      </w:r>
    </w:p>
    <w:p w:rsidR="000A3A03" w:rsidRPr="003F39B7" w:rsidRDefault="000A3A03" w:rsidP="000A3A03">
      <w:pPr>
        <w:spacing w:after="0" w:line="240" w:lineRule="auto"/>
        <w:rPr>
          <w:rFonts w:ascii="Times New Roman" w:eastAsia="Times New Roman" w:hAnsi="Times New Roman" w:cs="Times New Roman"/>
          <w:sz w:val="24"/>
          <w:szCs w:val="24"/>
        </w:rPr>
      </w:pPr>
      <w:proofErr w:type="spellStart"/>
      <w:r w:rsidRPr="003F39B7">
        <w:rPr>
          <w:rFonts w:ascii="Times New Roman" w:eastAsia="Times New Roman" w:hAnsi="Times New Roman" w:cs="Times New Roman"/>
          <w:sz w:val="24"/>
          <w:szCs w:val="24"/>
        </w:rPr>
        <w:t>uninorm</w:t>
      </w:r>
      <w:proofErr w:type="spellEnd"/>
      <w:r w:rsidRPr="003F39B7">
        <w:rPr>
          <w:rFonts w:ascii="Times New Roman" w:eastAsia="Times New Roman" w:hAnsi="Times New Roman" w:cs="Times New Roman"/>
          <w:sz w:val="24"/>
          <w:szCs w:val="24"/>
        </w:rPr>
        <w:t>: an alternative proof. Fuzzy Sets Syst., 104(1):133–136, 1999.</w:t>
      </w:r>
    </w:p>
    <w:p w:rsidR="00FD3CAA" w:rsidRPr="003F39B7" w:rsidRDefault="00FD3CAA" w:rsidP="00FD3CAA">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 xml:space="preserve">[BBC 2016] G. </w:t>
      </w:r>
      <w:proofErr w:type="spellStart"/>
      <w:r w:rsidRPr="003F39B7">
        <w:rPr>
          <w:rFonts w:ascii="Times New Roman" w:eastAsia="Times New Roman" w:hAnsi="Times New Roman" w:cs="Times New Roman"/>
          <w:sz w:val="24"/>
          <w:szCs w:val="24"/>
        </w:rPr>
        <w:t>Beliakov</w:t>
      </w:r>
      <w:proofErr w:type="spellEnd"/>
      <w:r w:rsidRPr="003F39B7">
        <w:rPr>
          <w:rFonts w:ascii="Times New Roman" w:eastAsia="Times New Roman" w:hAnsi="Times New Roman" w:cs="Times New Roman"/>
          <w:sz w:val="24"/>
          <w:szCs w:val="24"/>
        </w:rPr>
        <w:t xml:space="preserve">, H. </w:t>
      </w:r>
      <w:proofErr w:type="spellStart"/>
      <w:r w:rsidRPr="003F39B7">
        <w:rPr>
          <w:rFonts w:ascii="Times New Roman" w:eastAsia="Times New Roman" w:hAnsi="Times New Roman" w:cs="Times New Roman"/>
          <w:sz w:val="24"/>
          <w:szCs w:val="24"/>
        </w:rPr>
        <w:t>Bustince</w:t>
      </w:r>
      <w:proofErr w:type="spellEnd"/>
      <w:r w:rsidRPr="003F39B7">
        <w:rPr>
          <w:rFonts w:ascii="Times New Roman" w:eastAsia="Times New Roman" w:hAnsi="Times New Roman" w:cs="Times New Roman"/>
          <w:sz w:val="24"/>
          <w:szCs w:val="24"/>
        </w:rPr>
        <w:t>, and T. Calvo. A Practical Guide to Averaging Functions. Springer, 2016.</w:t>
      </w:r>
    </w:p>
    <w:p w:rsidR="00FD3CAA" w:rsidRDefault="00FD3CAA" w:rsidP="00FD3CAA">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 xml:space="preserve">[BPC 2007] G. </w:t>
      </w:r>
      <w:proofErr w:type="spellStart"/>
      <w:r w:rsidRPr="003F39B7">
        <w:rPr>
          <w:rFonts w:ascii="Times New Roman" w:eastAsia="Times New Roman" w:hAnsi="Times New Roman" w:cs="Times New Roman"/>
          <w:sz w:val="24"/>
          <w:szCs w:val="24"/>
        </w:rPr>
        <w:t>Beliakov</w:t>
      </w:r>
      <w:proofErr w:type="spellEnd"/>
      <w:r w:rsidRPr="003F39B7">
        <w:rPr>
          <w:rFonts w:ascii="Times New Roman" w:eastAsia="Times New Roman" w:hAnsi="Times New Roman" w:cs="Times New Roman"/>
          <w:sz w:val="24"/>
          <w:szCs w:val="24"/>
        </w:rPr>
        <w:t xml:space="preserve">, A. </w:t>
      </w:r>
      <w:proofErr w:type="spellStart"/>
      <w:r w:rsidRPr="003F39B7">
        <w:rPr>
          <w:rFonts w:ascii="Times New Roman" w:eastAsia="Times New Roman" w:hAnsi="Times New Roman" w:cs="Times New Roman"/>
          <w:sz w:val="24"/>
          <w:szCs w:val="24"/>
        </w:rPr>
        <w:t>Pradera</w:t>
      </w:r>
      <w:proofErr w:type="spellEnd"/>
      <w:r w:rsidRPr="003F39B7">
        <w:rPr>
          <w:rFonts w:ascii="Times New Roman" w:eastAsia="Times New Roman" w:hAnsi="Times New Roman" w:cs="Times New Roman"/>
          <w:sz w:val="24"/>
          <w:szCs w:val="24"/>
        </w:rPr>
        <w:t>, and T. Calvo. Aggregation Functions: A Guide for Practitioners. Number 221 in Studies in Fuzziness and Soft Computing. Springer, 2007.</w:t>
      </w:r>
    </w:p>
    <w:p w:rsidR="000E1A4A" w:rsidRPr="000E1A4A" w:rsidRDefault="000E1A4A" w:rsidP="00FD3CAA">
      <w:pPr>
        <w:spacing w:after="0" w:line="240" w:lineRule="auto"/>
        <w:rPr>
          <w:rFonts w:ascii="Times New Roman" w:eastAsia="Times New Roman" w:hAnsi="Times New Roman" w:cs="Times New Roman"/>
          <w:sz w:val="24"/>
          <w:szCs w:val="24"/>
          <w:lang w:val="en-150"/>
        </w:rPr>
      </w:pPr>
      <w:r>
        <w:rPr>
          <w:rFonts w:ascii="Times New Roman" w:eastAsia="Times New Roman" w:hAnsi="Times New Roman" w:cs="Times New Roman"/>
          <w:sz w:val="24"/>
          <w:szCs w:val="24"/>
          <w:lang w:val="en-150"/>
        </w:rPr>
        <w:t xml:space="preserve">[Cli54] </w:t>
      </w:r>
      <w:r w:rsidRPr="000E1A4A">
        <w:rPr>
          <w:rFonts w:ascii="Times New Roman" w:eastAsia="Times New Roman" w:hAnsi="Times New Roman" w:cs="Times New Roman"/>
          <w:sz w:val="24"/>
          <w:szCs w:val="24"/>
          <w:lang w:val="en-150"/>
        </w:rPr>
        <w:t>A.H. Clifford, Naturally totally ordered commutative semigroups, Am. J. Math. 76: 631–646, 1954.</w:t>
      </w:r>
    </w:p>
    <w:p w:rsidR="000A3A03" w:rsidRDefault="000A3A03" w:rsidP="000A3A03">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w:t>
      </w:r>
      <w:proofErr w:type="spellStart"/>
      <w:r w:rsidRPr="003F39B7">
        <w:rPr>
          <w:rFonts w:ascii="Times New Roman" w:eastAsia="Times New Roman" w:hAnsi="Times New Roman" w:cs="Times New Roman"/>
          <w:sz w:val="24"/>
          <w:szCs w:val="24"/>
        </w:rPr>
        <w:t>DeTCP</w:t>
      </w:r>
      <w:proofErr w:type="spellEnd"/>
      <w:r w:rsidRPr="003F39B7">
        <w:rPr>
          <w:rFonts w:ascii="Times New Roman" w:eastAsia="Times New Roman" w:hAnsi="Times New Roman" w:cs="Times New Roman"/>
          <w:sz w:val="24"/>
          <w:szCs w:val="24"/>
        </w:rPr>
        <w:t xml:space="preserve"> 2008] G. de </w:t>
      </w:r>
      <w:proofErr w:type="spellStart"/>
      <w:r w:rsidRPr="003F39B7">
        <w:rPr>
          <w:rFonts w:ascii="Times New Roman" w:eastAsia="Times New Roman" w:hAnsi="Times New Roman" w:cs="Times New Roman"/>
          <w:sz w:val="24"/>
          <w:szCs w:val="24"/>
        </w:rPr>
        <w:t>Tré</w:t>
      </w:r>
      <w:proofErr w:type="spellEnd"/>
      <w:r w:rsidRPr="003F39B7">
        <w:rPr>
          <w:rFonts w:ascii="Times New Roman" w:eastAsia="Times New Roman" w:hAnsi="Times New Roman" w:cs="Times New Roman"/>
          <w:sz w:val="24"/>
          <w:szCs w:val="24"/>
        </w:rPr>
        <w:t xml:space="preserve">, R. de </w:t>
      </w:r>
      <w:proofErr w:type="spellStart"/>
      <w:r w:rsidRPr="003F39B7">
        <w:rPr>
          <w:rFonts w:ascii="Times New Roman" w:eastAsia="Times New Roman" w:hAnsi="Times New Roman" w:cs="Times New Roman"/>
          <w:sz w:val="24"/>
          <w:szCs w:val="24"/>
        </w:rPr>
        <w:t>Caluwe</w:t>
      </w:r>
      <w:proofErr w:type="spellEnd"/>
      <w:r w:rsidRPr="003F39B7">
        <w:rPr>
          <w:rFonts w:ascii="Times New Roman" w:eastAsia="Times New Roman" w:hAnsi="Times New Roman" w:cs="Times New Roman"/>
          <w:sz w:val="24"/>
          <w:szCs w:val="24"/>
        </w:rPr>
        <w:t xml:space="preserve">, and H. </w:t>
      </w:r>
      <w:proofErr w:type="spellStart"/>
      <w:r w:rsidRPr="003F39B7">
        <w:rPr>
          <w:rFonts w:ascii="Times New Roman" w:eastAsia="Times New Roman" w:hAnsi="Times New Roman" w:cs="Times New Roman"/>
          <w:sz w:val="24"/>
          <w:szCs w:val="24"/>
        </w:rPr>
        <w:t>Prade</w:t>
      </w:r>
      <w:proofErr w:type="spellEnd"/>
      <w:r w:rsidRPr="003F39B7">
        <w:rPr>
          <w:rFonts w:ascii="Times New Roman" w:eastAsia="Times New Roman" w:hAnsi="Times New Roman" w:cs="Times New Roman"/>
          <w:sz w:val="24"/>
          <w:szCs w:val="24"/>
        </w:rPr>
        <w:t xml:space="preserve">. Null values in fuzzy databases. J. </w:t>
      </w:r>
      <w:proofErr w:type="spellStart"/>
      <w:r w:rsidRPr="003F39B7">
        <w:rPr>
          <w:rFonts w:ascii="Times New Roman" w:eastAsia="Times New Roman" w:hAnsi="Times New Roman" w:cs="Times New Roman"/>
          <w:sz w:val="24"/>
          <w:szCs w:val="24"/>
        </w:rPr>
        <w:t>Intell</w:t>
      </w:r>
      <w:proofErr w:type="spellEnd"/>
      <w:r w:rsidRPr="003F39B7">
        <w:rPr>
          <w:rFonts w:ascii="Times New Roman" w:eastAsia="Times New Roman" w:hAnsi="Times New Roman" w:cs="Times New Roman"/>
          <w:sz w:val="24"/>
          <w:szCs w:val="24"/>
        </w:rPr>
        <w:t>. Inf. Syst., 30:93–114, 2008.</w:t>
      </w:r>
    </w:p>
    <w:p w:rsidR="000A3A03" w:rsidRPr="003F39B7" w:rsidRDefault="000A3A03" w:rsidP="000A3A03">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 xml:space="preserve">[D 2012] J. </w:t>
      </w:r>
      <w:proofErr w:type="spellStart"/>
      <w:r w:rsidRPr="003F39B7">
        <w:rPr>
          <w:rFonts w:ascii="Times New Roman" w:eastAsia="Times New Roman" w:hAnsi="Times New Roman" w:cs="Times New Roman"/>
          <w:sz w:val="24"/>
          <w:szCs w:val="24"/>
        </w:rPr>
        <w:t>Dujmovič</w:t>
      </w:r>
      <w:proofErr w:type="spellEnd"/>
      <w:r w:rsidRPr="003F39B7">
        <w:rPr>
          <w:rFonts w:ascii="Times New Roman" w:eastAsia="Times New Roman" w:hAnsi="Times New Roman" w:cs="Times New Roman"/>
          <w:sz w:val="24"/>
          <w:szCs w:val="24"/>
        </w:rPr>
        <w:t xml:space="preserve">. The problem of missing data in </w:t>
      </w:r>
      <w:proofErr w:type="spellStart"/>
      <w:r w:rsidRPr="003F39B7">
        <w:rPr>
          <w:rFonts w:ascii="Times New Roman" w:eastAsia="Times New Roman" w:hAnsi="Times New Roman" w:cs="Times New Roman"/>
          <w:sz w:val="24"/>
          <w:szCs w:val="24"/>
        </w:rPr>
        <w:t>lsp</w:t>
      </w:r>
      <w:proofErr w:type="spellEnd"/>
      <w:r w:rsidRPr="003F39B7">
        <w:rPr>
          <w:rFonts w:ascii="Times New Roman" w:eastAsia="Times New Roman" w:hAnsi="Times New Roman" w:cs="Times New Roman"/>
          <w:sz w:val="24"/>
          <w:szCs w:val="24"/>
        </w:rPr>
        <w:t xml:space="preserve"> aggregation. In S. Greco, B. Bouchon-Meunier, G. </w:t>
      </w:r>
      <w:proofErr w:type="spellStart"/>
      <w:r w:rsidRPr="003F39B7">
        <w:rPr>
          <w:rFonts w:ascii="Times New Roman" w:eastAsia="Times New Roman" w:hAnsi="Times New Roman" w:cs="Times New Roman"/>
          <w:sz w:val="24"/>
          <w:szCs w:val="24"/>
        </w:rPr>
        <w:t>Coletti</w:t>
      </w:r>
      <w:proofErr w:type="spellEnd"/>
      <w:r w:rsidRPr="003F39B7">
        <w:rPr>
          <w:rFonts w:ascii="Times New Roman" w:eastAsia="Times New Roman" w:hAnsi="Times New Roman" w:cs="Times New Roman"/>
          <w:sz w:val="24"/>
          <w:szCs w:val="24"/>
        </w:rPr>
        <w:t xml:space="preserve">, M. Fedrizzi, B. Matarazzo, and R.R. </w:t>
      </w:r>
      <w:proofErr w:type="spellStart"/>
      <w:r w:rsidRPr="003F39B7">
        <w:rPr>
          <w:rFonts w:ascii="Times New Roman" w:eastAsia="Times New Roman" w:hAnsi="Times New Roman" w:cs="Times New Roman"/>
          <w:sz w:val="24"/>
          <w:szCs w:val="24"/>
        </w:rPr>
        <w:t>Yager</w:t>
      </w:r>
      <w:proofErr w:type="spellEnd"/>
      <w:r w:rsidRPr="003F39B7">
        <w:rPr>
          <w:rFonts w:ascii="Times New Roman" w:eastAsia="Times New Roman" w:hAnsi="Times New Roman" w:cs="Times New Roman"/>
          <w:sz w:val="24"/>
          <w:szCs w:val="24"/>
        </w:rPr>
        <w:t>, editors, Advances in Computational Intelligence, IPMU 2012, pages 336–346. Springer, Berlin, Heidelberg, 2012.</w:t>
      </w:r>
    </w:p>
    <w:p w:rsidR="00FD3CAA" w:rsidRDefault="00FD3CAA" w:rsidP="00FD3CAA">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 xml:space="preserve">[D 2018] J. </w:t>
      </w:r>
      <w:proofErr w:type="spellStart"/>
      <w:r w:rsidRPr="003F39B7">
        <w:rPr>
          <w:rFonts w:ascii="Times New Roman" w:eastAsia="Times New Roman" w:hAnsi="Times New Roman" w:cs="Times New Roman"/>
          <w:sz w:val="24"/>
          <w:szCs w:val="24"/>
        </w:rPr>
        <w:t>Dujmovič</w:t>
      </w:r>
      <w:proofErr w:type="spellEnd"/>
      <w:r w:rsidRPr="003F39B7">
        <w:rPr>
          <w:rFonts w:ascii="Times New Roman" w:eastAsia="Times New Roman" w:hAnsi="Times New Roman" w:cs="Times New Roman"/>
          <w:sz w:val="24"/>
          <w:szCs w:val="24"/>
        </w:rPr>
        <w:t xml:space="preserve">. Soft Computing Evaluation Logic. John Wiley, 2018. </w:t>
      </w:r>
    </w:p>
    <w:p w:rsidR="00CF1028" w:rsidRPr="003F39B7" w:rsidRDefault="00CF1028" w:rsidP="00CF1028">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 xml:space="preserve">[DH 2020] A. </w:t>
      </w:r>
      <w:proofErr w:type="spellStart"/>
      <w:r w:rsidRPr="003F39B7">
        <w:rPr>
          <w:rFonts w:ascii="Times New Roman" w:eastAsia="Times New Roman" w:hAnsi="Times New Roman" w:cs="Times New Roman"/>
          <w:sz w:val="24"/>
          <w:szCs w:val="24"/>
        </w:rPr>
        <w:t>Dvořák</w:t>
      </w:r>
      <w:proofErr w:type="spellEnd"/>
      <w:r w:rsidRPr="003F39B7">
        <w:rPr>
          <w:rFonts w:ascii="Times New Roman" w:eastAsia="Times New Roman" w:hAnsi="Times New Roman" w:cs="Times New Roman"/>
          <w:sz w:val="24"/>
          <w:szCs w:val="24"/>
        </w:rPr>
        <w:t xml:space="preserve"> and M. </w:t>
      </w:r>
      <w:proofErr w:type="spellStart"/>
      <w:r w:rsidRPr="003F39B7">
        <w:rPr>
          <w:rFonts w:ascii="Times New Roman" w:eastAsia="Times New Roman" w:hAnsi="Times New Roman" w:cs="Times New Roman"/>
          <w:sz w:val="24"/>
          <w:szCs w:val="24"/>
        </w:rPr>
        <w:t>Holčapek</w:t>
      </w:r>
      <w:proofErr w:type="spellEnd"/>
      <w:r w:rsidRPr="003F39B7">
        <w:rPr>
          <w:rFonts w:ascii="Times New Roman" w:eastAsia="Times New Roman" w:hAnsi="Times New Roman" w:cs="Times New Roman"/>
          <w:sz w:val="24"/>
          <w:szCs w:val="24"/>
        </w:rPr>
        <w:t>. New construction of an ordinal sum of t-norms and t-conorms on bounded lattices. Inf. Sci., 515:116–131, 2020.</w:t>
      </w:r>
    </w:p>
    <w:p w:rsidR="009E1000" w:rsidRPr="009E1000" w:rsidRDefault="009E1000" w:rsidP="009E1000">
      <w:pPr>
        <w:spacing w:after="0" w:line="240" w:lineRule="auto"/>
        <w:rPr>
          <w:rFonts w:ascii="Times New Roman" w:eastAsia="Times New Roman" w:hAnsi="Times New Roman" w:cs="Times New Roman"/>
          <w:sz w:val="24"/>
          <w:szCs w:val="24"/>
          <w:lang w:val="en-150"/>
        </w:rPr>
      </w:pPr>
      <w:r>
        <w:rPr>
          <w:rFonts w:ascii="Times New Roman" w:eastAsia="Times New Roman" w:hAnsi="Times New Roman" w:cs="Times New Roman"/>
          <w:sz w:val="24"/>
          <w:szCs w:val="24"/>
          <w:lang w:val="en-150"/>
        </w:rPr>
        <w:t>[</w:t>
      </w:r>
      <w:proofErr w:type="spellStart"/>
      <w:r>
        <w:rPr>
          <w:rFonts w:ascii="Times New Roman" w:eastAsia="Times New Roman" w:hAnsi="Times New Roman" w:cs="Times New Roman"/>
          <w:sz w:val="24"/>
          <w:szCs w:val="24"/>
          <w:lang w:val="en-150"/>
        </w:rPr>
        <w:t>Fau</w:t>
      </w:r>
      <w:proofErr w:type="spellEnd"/>
      <w:r>
        <w:rPr>
          <w:rFonts w:ascii="Times New Roman" w:eastAsia="Times New Roman" w:hAnsi="Times New Roman" w:cs="Times New Roman"/>
          <w:sz w:val="24"/>
          <w:szCs w:val="24"/>
          <w:lang w:val="en-150"/>
        </w:rPr>
        <w:t xml:space="preserve"> 55] </w:t>
      </w:r>
      <w:r w:rsidRPr="009E1000">
        <w:rPr>
          <w:rFonts w:ascii="Times New Roman" w:eastAsia="Times New Roman" w:hAnsi="Times New Roman" w:cs="Times New Roman"/>
          <w:sz w:val="24"/>
          <w:szCs w:val="24"/>
          <w:lang w:val="en-150"/>
        </w:rPr>
        <w:t xml:space="preserve">W. M. </w:t>
      </w:r>
      <w:proofErr w:type="spellStart"/>
      <w:r w:rsidRPr="009E1000">
        <w:rPr>
          <w:rFonts w:ascii="Times New Roman" w:eastAsia="Times New Roman" w:hAnsi="Times New Roman" w:cs="Times New Roman"/>
          <w:sz w:val="24"/>
          <w:szCs w:val="24"/>
          <w:lang w:val="en-150"/>
        </w:rPr>
        <w:t>Faucett</w:t>
      </w:r>
      <w:proofErr w:type="spellEnd"/>
      <w:r w:rsidRPr="009E1000">
        <w:rPr>
          <w:rFonts w:ascii="Times New Roman" w:eastAsia="Times New Roman" w:hAnsi="Times New Roman" w:cs="Times New Roman"/>
          <w:sz w:val="24"/>
          <w:szCs w:val="24"/>
          <w:lang w:val="en-150"/>
        </w:rPr>
        <w:t>. Compact semigroups irreducibly connected between two idempotents. Proc. Amer. Math. Soc. 6: 741-747, 1955.</w:t>
      </w:r>
    </w:p>
    <w:p w:rsidR="00FD3CAA" w:rsidRDefault="00FD3CAA" w:rsidP="00FD3CAA">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lastRenderedPageBreak/>
        <w:t xml:space="preserve">[G 2015] M. </w:t>
      </w:r>
      <w:proofErr w:type="spellStart"/>
      <w:r w:rsidRPr="003F39B7">
        <w:rPr>
          <w:rFonts w:ascii="Times New Roman" w:eastAsia="Times New Roman" w:hAnsi="Times New Roman" w:cs="Times New Roman"/>
          <w:sz w:val="24"/>
          <w:szCs w:val="24"/>
        </w:rPr>
        <w:t>Gagolewski</w:t>
      </w:r>
      <w:proofErr w:type="spellEnd"/>
      <w:r w:rsidRPr="003F39B7">
        <w:rPr>
          <w:rFonts w:ascii="Times New Roman" w:eastAsia="Times New Roman" w:hAnsi="Times New Roman" w:cs="Times New Roman"/>
          <w:sz w:val="24"/>
          <w:szCs w:val="24"/>
        </w:rPr>
        <w:t>. Data Fusion, Theory, Methods and Applications. Monograph Series Information Technologies: Research and their Interdisciplinary Applications. Inst. of Comp. Sci. Polish Acad. Sci., Warsaw, 2015.</w:t>
      </w:r>
    </w:p>
    <w:p w:rsidR="000A3A03" w:rsidRPr="003F39B7" w:rsidRDefault="000A3A03" w:rsidP="000A3A03">
      <w:pPr>
        <w:spacing w:after="0" w:line="240" w:lineRule="auto"/>
        <w:rPr>
          <w:rFonts w:ascii="Times New Roman" w:eastAsia="Times New Roman" w:hAnsi="Times New Roman" w:cs="Times New Roman"/>
          <w:sz w:val="24"/>
          <w:szCs w:val="24"/>
        </w:rPr>
      </w:pPr>
      <w:r w:rsidRPr="00CF1028">
        <w:rPr>
          <w:rFonts w:ascii="Times New Roman" w:eastAsia="Times New Roman" w:hAnsi="Times New Roman" w:cs="Times New Roman"/>
          <w:sz w:val="24"/>
          <w:szCs w:val="24"/>
          <w:lang w:val="en-US"/>
        </w:rPr>
        <w:t xml:space="preserve">[GL 2005] M. </w:t>
      </w:r>
      <w:proofErr w:type="spellStart"/>
      <w:r w:rsidRPr="00CF1028">
        <w:rPr>
          <w:rFonts w:ascii="Times New Roman" w:eastAsia="Times New Roman" w:hAnsi="Times New Roman" w:cs="Times New Roman"/>
          <w:sz w:val="24"/>
          <w:szCs w:val="24"/>
          <w:lang w:val="en-US"/>
        </w:rPr>
        <w:t>Grabisch</w:t>
      </w:r>
      <w:proofErr w:type="spellEnd"/>
      <w:r w:rsidRPr="00CF1028">
        <w:rPr>
          <w:rFonts w:ascii="Times New Roman" w:eastAsia="Times New Roman" w:hAnsi="Times New Roman" w:cs="Times New Roman"/>
          <w:sz w:val="24"/>
          <w:szCs w:val="24"/>
          <w:lang w:val="en-US"/>
        </w:rPr>
        <w:t xml:space="preserve"> and C. </w:t>
      </w:r>
      <w:proofErr w:type="spellStart"/>
      <w:r w:rsidRPr="00CF1028">
        <w:rPr>
          <w:rFonts w:ascii="Times New Roman" w:eastAsia="Times New Roman" w:hAnsi="Times New Roman" w:cs="Times New Roman"/>
          <w:sz w:val="24"/>
          <w:szCs w:val="24"/>
          <w:lang w:val="en-US"/>
        </w:rPr>
        <w:t>Labreuche</w:t>
      </w:r>
      <w:proofErr w:type="spellEnd"/>
      <w:r w:rsidRPr="00CF1028">
        <w:rPr>
          <w:rFonts w:ascii="Times New Roman" w:eastAsia="Times New Roman" w:hAnsi="Times New Roman" w:cs="Times New Roman"/>
          <w:sz w:val="24"/>
          <w:szCs w:val="24"/>
          <w:lang w:val="en-US"/>
        </w:rPr>
        <w:t xml:space="preserve">. </w:t>
      </w:r>
      <w:r w:rsidRPr="003F39B7">
        <w:rPr>
          <w:rFonts w:ascii="Times New Roman" w:eastAsia="Times New Roman" w:hAnsi="Times New Roman" w:cs="Times New Roman"/>
          <w:sz w:val="24"/>
          <w:szCs w:val="24"/>
        </w:rPr>
        <w:t xml:space="preserve">Bi-capacities-II: the </w:t>
      </w:r>
      <w:proofErr w:type="spellStart"/>
      <w:r w:rsidRPr="003F39B7">
        <w:rPr>
          <w:rFonts w:ascii="Times New Roman" w:eastAsia="Times New Roman" w:hAnsi="Times New Roman" w:cs="Times New Roman"/>
          <w:sz w:val="24"/>
          <w:szCs w:val="24"/>
        </w:rPr>
        <w:t>choquet</w:t>
      </w:r>
      <w:proofErr w:type="spellEnd"/>
      <w:r w:rsidRPr="003F39B7">
        <w:rPr>
          <w:rFonts w:ascii="Times New Roman" w:eastAsia="Times New Roman" w:hAnsi="Times New Roman" w:cs="Times New Roman"/>
          <w:sz w:val="24"/>
          <w:szCs w:val="24"/>
        </w:rPr>
        <w:t xml:space="preserve"> integral. Fuzzy Sets Syst., 151(2):237–259, 2005.</w:t>
      </w:r>
    </w:p>
    <w:p w:rsidR="00FD3CAA" w:rsidRDefault="00FD3CAA" w:rsidP="00FD3CAA">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 xml:space="preserve">[GMMP 2009] M. </w:t>
      </w:r>
      <w:proofErr w:type="spellStart"/>
      <w:r w:rsidRPr="003F39B7">
        <w:rPr>
          <w:rFonts w:ascii="Times New Roman" w:eastAsia="Times New Roman" w:hAnsi="Times New Roman" w:cs="Times New Roman"/>
          <w:sz w:val="24"/>
          <w:szCs w:val="24"/>
        </w:rPr>
        <w:t>Grabisch</w:t>
      </w:r>
      <w:proofErr w:type="spellEnd"/>
      <w:r w:rsidRPr="003F39B7">
        <w:rPr>
          <w:rFonts w:ascii="Times New Roman" w:eastAsia="Times New Roman" w:hAnsi="Times New Roman" w:cs="Times New Roman"/>
          <w:sz w:val="24"/>
          <w:szCs w:val="24"/>
        </w:rPr>
        <w:t xml:space="preserve">, J.L. </w:t>
      </w:r>
      <w:proofErr w:type="spellStart"/>
      <w:r w:rsidRPr="003F39B7">
        <w:rPr>
          <w:rFonts w:ascii="Times New Roman" w:eastAsia="Times New Roman" w:hAnsi="Times New Roman" w:cs="Times New Roman"/>
          <w:sz w:val="24"/>
          <w:szCs w:val="24"/>
        </w:rPr>
        <w:t>Marichal</w:t>
      </w:r>
      <w:proofErr w:type="spellEnd"/>
      <w:r w:rsidRPr="003F39B7">
        <w:rPr>
          <w:rFonts w:ascii="Times New Roman" w:eastAsia="Times New Roman" w:hAnsi="Times New Roman" w:cs="Times New Roman"/>
          <w:sz w:val="24"/>
          <w:szCs w:val="24"/>
        </w:rPr>
        <w:t xml:space="preserve">, R. </w:t>
      </w:r>
      <w:proofErr w:type="spellStart"/>
      <w:r w:rsidRPr="003F39B7">
        <w:rPr>
          <w:rFonts w:ascii="Times New Roman" w:eastAsia="Times New Roman" w:hAnsi="Times New Roman" w:cs="Times New Roman"/>
          <w:sz w:val="24"/>
          <w:szCs w:val="24"/>
        </w:rPr>
        <w:t>Mesiar</w:t>
      </w:r>
      <w:proofErr w:type="spellEnd"/>
      <w:r w:rsidRPr="003F39B7">
        <w:rPr>
          <w:rFonts w:ascii="Times New Roman" w:eastAsia="Times New Roman" w:hAnsi="Times New Roman" w:cs="Times New Roman"/>
          <w:sz w:val="24"/>
          <w:szCs w:val="24"/>
        </w:rPr>
        <w:t xml:space="preserve">, and E. Pap. Aggregation Functions. Cambridge University </w:t>
      </w:r>
      <w:proofErr w:type="spellStart"/>
      <w:proofErr w:type="gramStart"/>
      <w:r w:rsidRPr="003F39B7">
        <w:rPr>
          <w:rFonts w:ascii="Times New Roman" w:eastAsia="Times New Roman" w:hAnsi="Times New Roman" w:cs="Times New Roman"/>
          <w:sz w:val="24"/>
          <w:szCs w:val="24"/>
        </w:rPr>
        <w:t>Press,Cambridge</w:t>
      </w:r>
      <w:proofErr w:type="spellEnd"/>
      <w:proofErr w:type="gramEnd"/>
      <w:r w:rsidRPr="003F39B7">
        <w:rPr>
          <w:rFonts w:ascii="Times New Roman" w:eastAsia="Times New Roman" w:hAnsi="Times New Roman" w:cs="Times New Roman"/>
          <w:sz w:val="24"/>
          <w:szCs w:val="24"/>
        </w:rPr>
        <w:t>, 2009.</w:t>
      </w:r>
    </w:p>
    <w:p w:rsidR="00AB6915" w:rsidRDefault="00AB6915" w:rsidP="00AB6915">
      <w:pPr>
        <w:spacing w:after="0" w:line="240" w:lineRule="auto"/>
        <w:rPr>
          <w:rStyle w:val="Hyperlink"/>
          <w:rFonts w:ascii="Times New Roman" w:hAnsi="Times New Roman" w:cs="Times New Roman"/>
          <w:color w:val="000000" w:themeColor="text1"/>
          <w:sz w:val="24"/>
          <w:szCs w:val="24"/>
        </w:rPr>
      </w:pPr>
      <w:r w:rsidRPr="003F39B7">
        <w:rPr>
          <w:rFonts w:ascii="Times New Roman" w:eastAsia="Times New Roman" w:hAnsi="Times New Roman" w:cs="Times New Roman"/>
          <w:sz w:val="24"/>
          <w:szCs w:val="24"/>
        </w:rPr>
        <w:t xml:space="preserve">[JXCHMY 2022] </w:t>
      </w:r>
      <w:r w:rsidRPr="00AB6915">
        <w:rPr>
          <w:rFonts w:ascii="Times New Roman" w:eastAsia="Times New Roman" w:hAnsi="Times New Roman" w:cs="Times New Roman"/>
          <w:sz w:val="24"/>
          <w:szCs w:val="24"/>
        </w:rPr>
        <w:t xml:space="preserve">L.-S. </w:t>
      </w:r>
      <w:proofErr w:type="spellStart"/>
      <w:r w:rsidRPr="00AB6915">
        <w:rPr>
          <w:rFonts w:ascii="Times New Roman" w:eastAsia="Times New Roman" w:hAnsi="Times New Roman" w:cs="Times New Roman"/>
          <w:sz w:val="24"/>
          <w:szCs w:val="24"/>
        </w:rPr>
        <w:t>Jin</w:t>
      </w:r>
      <w:proofErr w:type="spellEnd"/>
      <w:r w:rsidRPr="00AB6915">
        <w:rPr>
          <w:rFonts w:ascii="Times New Roman" w:eastAsia="Times New Roman" w:hAnsi="Times New Roman" w:cs="Times New Roman"/>
          <w:sz w:val="24"/>
          <w:szCs w:val="24"/>
        </w:rPr>
        <w:t xml:space="preserve">, Y.‑Q. Xu, Z.‑S. Chen, R. </w:t>
      </w:r>
      <w:proofErr w:type="spellStart"/>
      <w:r w:rsidRPr="00AB6915">
        <w:rPr>
          <w:rFonts w:ascii="Times New Roman" w:eastAsia="Times New Roman" w:hAnsi="Times New Roman" w:cs="Times New Roman"/>
          <w:sz w:val="24"/>
          <w:szCs w:val="24"/>
        </w:rPr>
        <w:t>Mesiar</w:t>
      </w:r>
      <w:proofErr w:type="spellEnd"/>
      <w:r w:rsidRPr="00AB6915">
        <w:rPr>
          <w:rFonts w:ascii="Times New Roman" w:eastAsia="Times New Roman" w:hAnsi="Times New Roman" w:cs="Times New Roman"/>
          <w:sz w:val="24"/>
          <w:szCs w:val="24"/>
        </w:rPr>
        <w:t xml:space="preserve">, R.R. </w:t>
      </w:r>
      <w:proofErr w:type="spellStart"/>
      <w:r w:rsidRPr="00AB6915">
        <w:rPr>
          <w:rFonts w:ascii="Times New Roman" w:eastAsia="Times New Roman" w:hAnsi="Times New Roman" w:cs="Times New Roman"/>
          <w:sz w:val="24"/>
          <w:szCs w:val="24"/>
        </w:rPr>
        <w:t>Yager</w:t>
      </w:r>
      <w:proofErr w:type="spellEnd"/>
      <w:r>
        <w:rPr>
          <w:rFonts w:ascii="Times New Roman" w:eastAsia="Times New Roman" w:hAnsi="Times New Roman" w:cs="Times New Roman"/>
          <w:sz w:val="24"/>
          <w:szCs w:val="24"/>
          <w:lang w:val="en-150"/>
        </w:rPr>
        <w:t xml:space="preserve">. </w:t>
      </w:r>
      <w:r w:rsidRPr="003F39B7">
        <w:rPr>
          <w:rFonts w:ascii="Times New Roman" w:eastAsia="Times New Roman" w:hAnsi="Times New Roman" w:cs="Times New Roman"/>
          <w:sz w:val="24"/>
          <w:szCs w:val="24"/>
        </w:rPr>
        <w:t xml:space="preserve">Relative Basic Uncertain Information in Preference and Uncertain Involved Information Fusion. Intern. J. </w:t>
      </w:r>
      <w:proofErr w:type="spellStart"/>
      <w:r w:rsidRPr="003F39B7">
        <w:rPr>
          <w:rFonts w:ascii="Times New Roman" w:eastAsia="Times New Roman" w:hAnsi="Times New Roman" w:cs="Times New Roman"/>
          <w:sz w:val="24"/>
          <w:szCs w:val="24"/>
        </w:rPr>
        <w:t>Comput</w:t>
      </w:r>
      <w:proofErr w:type="spellEnd"/>
      <w:r w:rsidRPr="003F39B7">
        <w:rPr>
          <w:rFonts w:ascii="Times New Roman" w:eastAsia="Times New Roman" w:hAnsi="Times New Roman" w:cs="Times New Roman"/>
          <w:sz w:val="24"/>
          <w:szCs w:val="24"/>
        </w:rPr>
        <w:t xml:space="preserve">. Intelligence Syst. 15(1) :12, </w:t>
      </w:r>
      <w:r w:rsidRPr="003F39B7">
        <w:rPr>
          <w:rFonts w:ascii="Times New Roman" w:hAnsi="Times New Roman" w:cs="Times New Roman"/>
          <w:sz w:val="24"/>
          <w:szCs w:val="24"/>
        </w:rPr>
        <w:t>DOI:</w:t>
      </w:r>
      <w:hyperlink r:id="rId7" w:tgtFrame="_blank" w:history="1">
        <w:r w:rsidRPr="003F39B7">
          <w:rPr>
            <w:rStyle w:val="Hyperlink"/>
            <w:rFonts w:ascii="Times New Roman" w:hAnsi="Times New Roman" w:cs="Times New Roman"/>
            <w:color w:val="000000" w:themeColor="text1"/>
            <w:szCs w:val="24"/>
          </w:rPr>
          <w:t>10.1007/s44196-022-00066-9</w:t>
        </w:r>
      </w:hyperlink>
    </w:p>
    <w:p w:rsidR="00E1002F" w:rsidRPr="000E1A4A" w:rsidRDefault="00E1002F" w:rsidP="00AB6915">
      <w:pPr>
        <w:spacing w:after="0" w:line="240" w:lineRule="auto"/>
        <w:rPr>
          <w:rStyle w:val="Hyperlink"/>
          <w:rFonts w:ascii="Times New Roman" w:hAnsi="Times New Roman" w:cs="Times New Roman"/>
          <w:color w:val="000000" w:themeColor="text1"/>
          <w:sz w:val="24"/>
          <w:szCs w:val="24"/>
          <w:u w:val="none"/>
          <w:lang w:val="en-150"/>
        </w:rPr>
      </w:pPr>
      <w:r w:rsidRPr="000E1A4A">
        <w:rPr>
          <w:rStyle w:val="Hyperlink"/>
          <w:rFonts w:ascii="Times New Roman" w:hAnsi="Times New Roman" w:cs="Times New Roman"/>
          <w:color w:val="000000" w:themeColor="text1"/>
          <w:sz w:val="24"/>
          <w:szCs w:val="24"/>
          <w:u w:val="none"/>
          <w:lang w:val="en-150"/>
        </w:rPr>
        <w:t xml:space="preserve">[KMP 00] E.P. </w:t>
      </w:r>
      <w:proofErr w:type="spellStart"/>
      <w:r w:rsidRPr="000E1A4A">
        <w:rPr>
          <w:rStyle w:val="Hyperlink"/>
          <w:rFonts w:ascii="Times New Roman" w:hAnsi="Times New Roman" w:cs="Times New Roman"/>
          <w:color w:val="000000" w:themeColor="text1"/>
          <w:sz w:val="24"/>
          <w:szCs w:val="24"/>
          <w:u w:val="none"/>
          <w:lang w:val="en-150"/>
        </w:rPr>
        <w:t>Klement</w:t>
      </w:r>
      <w:proofErr w:type="spellEnd"/>
      <w:r w:rsidRPr="000E1A4A">
        <w:rPr>
          <w:rStyle w:val="Hyperlink"/>
          <w:rFonts w:ascii="Times New Roman" w:hAnsi="Times New Roman" w:cs="Times New Roman"/>
          <w:color w:val="000000" w:themeColor="text1"/>
          <w:sz w:val="24"/>
          <w:szCs w:val="24"/>
          <w:u w:val="none"/>
          <w:lang w:val="en-150"/>
        </w:rPr>
        <w:t xml:space="preserve">, R. </w:t>
      </w:r>
      <w:proofErr w:type="spellStart"/>
      <w:r w:rsidRPr="000E1A4A">
        <w:rPr>
          <w:rStyle w:val="Hyperlink"/>
          <w:rFonts w:ascii="Times New Roman" w:hAnsi="Times New Roman" w:cs="Times New Roman"/>
          <w:color w:val="000000" w:themeColor="text1"/>
          <w:sz w:val="24"/>
          <w:szCs w:val="24"/>
          <w:u w:val="none"/>
          <w:lang w:val="en-150"/>
        </w:rPr>
        <w:t>Mesiar</w:t>
      </w:r>
      <w:proofErr w:type="spellEnd"/>
      <w:r w:rsidRPr="000E1A4A">
        <w:rPr>
          <w:rStyle w:val="Hyperlink"/>
          <w:rFonts w:ascii="Times New Roman" w:hAnsi="Times New Roman" w:cs="Times New Roman"/>
          <w:color w:val="000000" w:themeColor="text1"/>
          <w:sz w:val="24"/>
          <w:szCs w:val="24"/>
          <w:u w:val="none"/>
          <w:lang w:val="en-150"/>
        </w:rPr>
        <w:t>, E. Pap</w:t>
      </w:r>
      <w:r w:rsidR="000E1A4A">
        <w:rPr>
          <w:rStyle w:val="Hyperlink"/>
          <w:rFonts w:ascii="Times New Roman" w:hAnsi="Times New Roman" w:cs="Times New Roman"/>
          <w:color w:val="000000" w:themeColor="text1"/>
          <w:sz w:val="24"/>
          <w:szCs w:val="24"/>
          <w:u w:val="none"/>
          <w:lang w:val="en-150"/>
        </w:rPr>
        <w:t>.</w:t>
      </w:r>
      <w:r w:rsidRPr="000E1A4A">
        <w:rPr>
          <w:rStyle w:val="Hyperlink"/>
          <w:rFonts w:ascii="Times New Roman" w:hAnsi="Times New Roman" w:cs="Times New Roman"/>
          <w:color w:val="000000" w:themeColor="text1"/>
          <w:sz w:val="24"/>
          <w:szCs w:val="24"/>
          <w:u w:val="none"/>
          <w:lang w:val="en-150"/>
        </w:rPr>
        <w:t xml:space="preserve"> Triangular Norms</w:t>
      </w:r>
      <w:r w:rsidR="000E1A4A">
        <w:rPr>
          <w:rStyle w:val="Hyperlink"/>
          <w:rFonts w:ascii="Times New Roman" w:hAnsi="Times New Roman" w:cs="Times New Roman"/>
          <w:color w:val="000000" w:themeColor="text1"/>
          <w:sz w:val="24"/>
          <w:szCs w:val="24"/>
          <w:u w:val="none"/>
          <w:lang w:val="en-150"/>
        </w:rPr>
        <w:t>.</w:t>
      </w:r>
      <w:r w:rsidRPr="000E1A4A">
        <w:rPr>
          <w:rStyle w:val="Hyperlink"/>
          <w:rFonts w:ascii="Times New Roman" w:hAnsi="Times New Roman" w:cs="Times New Roman"/>
          <w:color w:val="000000" w:themeColor="text1"/>
          <w:sz w:val="24"/>
          <w:szCs w:val="24"/>
          <w:u w:val="none"/>
          <w:lang w:val="en-150"/>
        </w:rPr>
        <w:t xml:space="preserve"> Kluwer Academic Publishers, Dordrecht, 2000.</w:t>
      </w:r>
    </w:p>
    <w:p w:rsidR="00300FC5" w:rsidRPr="003F39B7" w:rsidRDefault="00300FC5" w:rsidP="00300FC5">
      <w:pPr>
        <w:spacing w:after="0" w:line="240" w:lineRule="auto"/>
        <w:rPr>
          <w:rFonts w:ascii="Times New Roman" w:eastAsia="Times New Roman" w:hAnsi="Times New Roman" w:cs="Times New Roman"/>
          <w:sz w:val="24"/>
          <w:szCs w:val="24"/>
        </w:rPr>
      </w:pPr>
      <w:r w:rsidRPr="00CF1028">
        <w:rPr>
          <w:rFonts w:ascii="Times New Roman" w:eastAsia="Times New Roman" w:hAnsi="Times New Roman" w:cs="Times New Roman"/>
          <w:sz w:val="24"/>
          <w:szCs w:val="24"/>
          <w:lang w:val="en-150"/>
        </w:rPr>
        <w:t xml:space="preserve">[M-ZH 2016] A. </w:t>
      </w:r>
      <w:proofErr w:type="spellStart"/>
      <w:r w:rsidRPr="00CF1028">
        <w:rPr>
          <w:rFonts w:ascii="Times New Roman" w:eastAsia="Times New Roman" w:hAnsi="Times New Roman" w:cs="Times New Roman"/>
          <w:sz w:val="24"/>
          <w:szCs w:val="24"/>
          <w:lang w:val="en-150"/>
        </w:rPr>
        <w:t>Mesiarová-Zemánková</w:t>
      </w:r>
      <w:proofErr w:type="spellEnd"/>
      <w:r w:rsidRPr="00CF1028">
        <w:rPr>
          <w:rFonts w:ascii="Times New Roman" w:eastAsia="Times New Roman" w:hAnsi="Times New Roman" w:cs="Times New Roman"/>
          <w:sz w:val="24"/>
          <w:szCs w:val="24"/>
          <w:lang w:val="en-150"/>
        </w:rPr>
        <w:t xml:space="preserve"> and M. </w:t>
      </w:r>
      <w:proofErr w:type="spellStart"/>
      <w:r w:rsidRPr="00CF1028">
        <w:rPr>
          <w:rFonts w:ascii="Times New Roman" w:eastAsia="Times New Roman" w:hAnsi="Times New Roman" w:cs="Times New Roman"/>
          <w:sz w:val="24"/>
          <w:szCs w:val="24"/>
          <w:lang w:val="en-150"/>
        </w:rPr>
        <w:t>Hyčko</w:t>
      </w:r>
      <w:proofErr w:type="spellEnd"/>
      <w:r w:rsidRPr="00CF1028">
        <w:rPr>
          <w:rFonts w:ascii="Times New Roman" w:eastAsia="Times New Roman" w:hAnsi="Times New Roman" w:cs="Times New Roman"/>
          <w:sz w:val="24"/>
          <w:szCs w:val="24"/>
          <w:lang w:val="en-150"/>
        </w:rPr>
        <w:t xml:space="preserve">. </w:t>
      </w:r>
      <w:r w:rsidRPr="003F39B7">
        <w:rPr>
          <w:rFonts w:ascii="Times New Roman" w:eastAsia="Times New Roman" w:hAnsi="Times New Roman" w:cs="Times New Roman"/>
          <w:sz w:val="24"/>
          <w:szCs w:val="24"/>
        </w:rPr>
        <w:t>Multi-capacities and multi-polar capacities. Fuzzy Sets Syst., 291:18–32, 2016.</w:t>
      </w:r>
    </w:p>
    <w:p w:rsidR="00AB6915" w:rsidRDefault="00AB6915" w:rsidP="00AB6915">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 xml:space="preserve">[M-ZKA 2018] A. </w:t>
      </w:r>
      <w:proofErr w:type="spellStart"/>
      <w:r w:rsidRPr="003F39B7">
        <w:rPr>
          <w:rFonts w:ascii="Times New Roman" w:eastAsia="Times New Roman" w:hAnsi="Times New Roman" w:cs="Times New Roman"/>
          <w:sz w:val="24"/>
          <w:szCs w:val="24"/>
        </w:rPr>
        <w:t>Mesiarová-Zemánková</w:t>
      </w:r>
      <w:proofErr w:type="spellEnd"/>
      <w:r w:rsidRPr="003F39B7">
        <w:rPr>
          <w:rFonts w:ascii="Times New Roman" w:eastAsia="Times New Roman" w:hAnsi="Times New Roman" w:cs="Times New Roman"/>
          <w:sz w:val="24"/>
          <w:szCs w:val="24"/>
        </w:rPr>
        <w:t xml:space="preserve">, S. Kelly, and K. Ahmad. Bonferroni </w:t>
      </w:r>
      <w:proofErr w:type="gramStart"/>
      <w:r w:rsidRPr="003F39B7">
        <w:rPr>
          <w:rFonts w:ascii="Times New Roman" w:eastAsia="Times New Roman" w:hAnsi="Times New Roman" w:cs="Times New Roman"/>
          <w:sz w:val="24"/>
          <w:szCs w:val="24"/>
        </w:rPr>
        <w:t>mean</w:t>
      </w:r>
      <w:proofErr w:type="gramEnd"/>
      <w:r w:rsidRPr="003F39B7">
        <w:rPr>
          <w:rFonts w:ascii="Times New Roman" w:eastAsia="Times New Roman" w:hAnsi="Times New Roman" w:cs="Times New Roman"/>
          <w:sz w:val="24"/>
          <w:szCs w:val="24"/>
        </w:rPr>
        <w:t xml:space="preserve"> with weighted interaction. IEEE T. Fuzzy Syst., 26(5):3085–3096, 2018.</w:t>
      </w:r>
    </w:p>
    <w:p w:rsidR="000E1A4A" w:rsidRDefault="000E1A4A" w:rsidP="00AB6915">
      <w:pPr>
        <w:spacing w:after="0" w:line="240" w:lineRule="auto"/>
        <w:rPr>
          <w:rFonts w:ascii="Times New Roman" w:eastAsia="Times New Roman" w:hAnsi="Times New Roman" w:cs="Times New Roman"/>
          <w:sz w:val="24"/>
          <w:szCs w:val="24"/>
          <w:lang w:val="en-150"/>
        </w:rPr>
      </w:pPr>
      <w:r>
        <w:rPr>
          <w:rFonts w:ascii="Times New Roman" w:eastAsia="Times New Roman" w:hAnsi="Times New Roman" w:cs="Times New Roman"/>
          <w:sz w:val="24"/>
          <w:szCs w:val="24"/>
          <w:lang w:val="en-150"/>
        </w:rPr>
        <w:t>[M-Z 22</w:t>
      </w:r>
      <w:r w:rsidR="00D7792E">
        <w:rPr>
          <w:rFonts w:ascii="Times New Roman" w:eastAsia="Times New Roman" w:hAnsi="Times New Roman" w:cs="Times New Roman"/>
          <w:sz w:val="24"/>
          <w:szCs w:val="24"/>
          <w:lang w:val="en-150"/>
        </w:rPr>
        <w:t>a</w:t>
      </w:r>
      <w:r>
        <w:rPr>
          <w:rFonts w:ascii="Times New Roman" w:eastAsia="Times New Roman" w:hAnsi="Times New Roman" w:cs="Times New Roman"/>
          <w:sz w:val="24"/>
          <w:szCs w:val="24"/>
          <w:lang w:val="en-150"/>
        </w:rPr>
        <w:t xml:space="preserve">] </w:t>
      </w:r>
      <w:r w:rsidRPr="000E1A4A">
        <w:rPr>
          <w:rFonts w:ascii="Times New Roman" w:eastAsia="Times New Roman" w:hAnsi="Times New Roman" w:cs="Times New Roman"/>
          <w:sz w:val="24"/>
          <w:szCs w:val="24"/>
          <w:lang w:val="en-150"/>
        </w:rPr>
        <w:t xml:space="preserve">A. </w:t>
      </w:r>
      <w:proofErr w:type="spellStart"/>
      <w:r w:rsidRPr="000E1A4A">
        <w:rPr>
          <w:rFonts w:ascii="Times New Roman" w:eastAsia="Times New Roman" w:hAnsi="Times New Roman" w:cs="Times New Roman"/>
          <w:sz w:val="24"/>
          <w:szCs w:val="24"/>
          <w:lang w:val="en-150"/>
        </w:rPr>
        <w:t>Mesiarová-Zemánková</w:t>
      </w:r>
      <w:proofErr w:type="spellEnd"/>
      <w:r w:rsidRPr="000E1A4A">
        <w:rPr>
          <w:rFonts w:ascii="Times New Roman" w:eastAsia="Times New Roman" w:hAnsi="Times New Roman" w:cs="Times New Roman"/>
          <w:sz w:val="24"/>
          <w:szCs w:val="24"/>
          <w:lang w:val="en-150"/>
        </w:rPr>
        <w:t>, Characterization of idempotent n-</w:t>
      </w:r>
      <w:proofErr w:type="spellStart"/>
      <w:r w:rsidRPr="000E1A4A">
        <w:rPr>
          <w:rFonts w:ascii="Times New Roman" w:eastAsia="Times New Roman" w:hAnsi="Times New Roman" w:cs="Times New Roman"/>
          <w:sz w:val="24"/>
          <w:szCs w:val="24"/>
          <w:lang w:val="en-150"/>
        </w:rPr>
        <w:t>uninorms</w:t>
      </w:r>
      <w:proofErr w:type="spellEnd"/>
      <w:r w:rsidRPr="000E1A4A">
        <w:rPr>
          <w:rFonts w:ascii="Times New Roman" w:eastAsia="Times New Roman" w:hAnsi="Times New Roman" w:cs="Times New Roman"/>
          <w:sz w:val="24"/>
          <w:szCs w:val="24"/>
          <w:lang w:val="en-150"/>
        </w:rPr>
        <w:t>, Fuzzy Sets Syst. 427</w:t>
      </w:r>
      <w:r>
        <w:rPr>
          <w:rFonts w:ascii="Times New Roman" w:eastAsia="Times New Roman" w:hAnsi="Times New Roman" w:cs="Times New Roman"/>
          <w:sz w:val="24"/>
          <w:szCs w:val="24"/>
          <w:lang w:val="en-150"/>
        </w:rPr>
        <w:t>:</w:t>
      </w:r>
      <w:r w:rsidRPr="000E1A4A">
        <w:rPr>
          <w:rFonts w:ascii="Times New Roman" w:eastAsia="Times New Roman" w:hAnsi="Times New Roman" w:cs="Times New Roman"/>
          <w:sz w:val="24"/>
          <w:szCs w:val="24"/>
          <w:lang w:val="en-150"/>
        </w:rPr>
        <w:t>1–22</w:t>
      </w:r>
      <w:r>
        <w:rPr>
          <w:rFonts w:ascii="Times New Roman" w:eastAsia="Times New Roman" w:hAnsi="Times New Roman" w:cs="Times New Roman"/>
          <w:sz w:val="24"/>
          <w:szCs w:val="24"/>
          <w:lang w:val="en-150"/>
        </w:rPr>
        <w:t xml:space="preserve">, </w:t>
      </w:r>
      <w:r w:rsidRPr="000E1A4A">
        <w:rPr>
          <w:rFonts w:ascii="Times New Roman" w:eastAsia="Times New Roman" w:hAnsi="Times New Roman" w:cs="Times New Roman"/>
          <w:sz w:val="24"/>
          <w:szCs w:val="24"/>
          <w:lang w:val="en-150"/>
        </w:rPr>
        <w:t>2022</w:t>
      </w:r>
      <w:r>
        <w:rPr>
          <w:rFonts w:ascii="Times New Roman" w:eastAsia="Times New Roman" w:hAnsi="Times New Roman" w:cs="Times New Roman"/>
          <w:sz w:val="24"/>
          <w:szCs w:val="24"/>
          <w:lang w:val="en-150"/>
        </w:rPr>
        <w:t>.</w:t>
      </w:r>
    </w:p>
    <w:p w:rsidR="00D7792E" w:rsidRPr="00D7792E" w:rsidRDefault="00D7792E" w:rsidP="00AB6915">
      <w:pPr>
        <w:spacing w:after="0" w:line="240" w:lineRule="auto"/>
        <w:rPr>
          <w:rFonts w:ascii="Times New Roman" w:eastAsia="Times New Roman" w:hAnsi="Times New Roman" w:cs="Times New Roman"/>
          <w:sz w:val="24"/>
          <w:szCs w:val="24"/>
          <w:lang w:val="sk-SK"/>
        </w:rPr>
      </w:pPr>
      <w:r w:rsidRPr="00D7792E">
        <w:rPr>
          <w:rFonts w:ascii="Times New Roman" w:eastAsia="Times New Roman" w:hAnsi="Times New Roman" w:cs="Times New Roman"/>
          <w:sz w:val="24"/>
          <w:szCs w:val="24"/>
          <w:lang w:val="en-150"/>
        </w:rPr>
        <w:t>[M-Z 22b]</w:t>
      </w:r>
      <w:r>
        <w:rPr>
          <w:rFonts w:ascii="Times New Roman" w:eastAsia="Times New Roman" w:hAnsi="Times New Roman" w:cs="Times New Roman"/>
          <w:sz w:val="24"/>
          <w:szCs w:val="24"/>
          <w:lang w:val="en-150"/>
        </w:rPr>
        <w:t xml:space="preserve"> </w:t>
      </w:r>
      <w:r w:rsidRPr="00D7792E">
        <w:rPr>
          <w:rFonts w:ascii="Times New Roman" w:eastAsia="Times New Roman" w:hAnsi="Times New Roman" w:cs="Times New Roman"/>
          <w:sz w:val="24"/>
          <w:szCs w:val="24"/>
          <w:lang w:val="en-150"/>
        </w:rPr>
        <w:t xml:space="preserve">A. </w:t>
      </w:r>
      <w:proofErr w:type="spellStart"/>
      <w:r w:rsidRPr="00D7792E">
        <w:rPr>
          <w:rFonts w:ascii="Times New Roman" w:eastAsia="Times New Roman" w:hAnsi="Times New Roman" w:cs="Times New Roman"/>
          <w:sz w:val="24"/>
          <w:szCs w:val="24"/>
          <w:lang w:val="en-150"/>
        </w:rPr>
        <w:t>Mesiarová-Zemánková</w:t>
      </w:r>
      <w:proofErr w:type="spellEnd"/>
      <w:r>
        <w:rPr>
          <w:rFonts w:ascii="Times New Roman" w:eastAsia="Times New Roman" w:hAnsi="Times New Roman" w:cs="Times New Roman"/>
          <w:sz w:val="24"/>
          <w:szCs w:val="24"/>
          <w:lang w:val="en-150"/>
        </w:rPr>
        <w:t>.</w:t>
      </w:r>
      <w:r w:rsidRPr="00D7792E">
        <w:rPr>
          <w:rFonts w:ascii="Times New Roman" w:eastAsia="Times New Roman" w:hAnsi="Times New Roman" w:cs="Times New Roman"/>
          <w:sz w:val="24"/>
          <w:szCs w:val="24"/>
          <w:lang w:val="en-150"/>
        </w:rPr>
        <w:t xml:space="preserve"> Commutative, associative and non-decreasing functions continuous around diagonal</w:t>
      </w:r>
      <w:r>
        <w:rPr>
          <w:rFonts w:ascii="Times New Roman" w:eastAsia="Times New Roman" w:hAnsi="Times New Roman" w:cs="Times New Roman"/>
          <w:sz w:val="24"/>
          <w:szCs w:val="24"/>
          <w:lang w:val="en-150"/>
        </w:rPr>
        <w:t>.</w:t>
      </w:r>
      <w:r w:rsidRPr="00D7792E">
        <w:rPr>
          <w:rFonts w:ascii="Times New Roman" w:eastAsia="Times New Roman" w:hAnsi="Times New Roman" w:cs="Times New Roman"/>
          <w:sz w:val="24"/>
          <w:szCs w:val="24"/>
          <w:lang w:val="en-150"/>
        </w:rPr>
        <w:t xml:space="preserve"> Iranian Journal of Fuzzy Systems 19(2)</w:t>
      </w:r>
      <w:r>
        <w:rPr>
          <w:rFonts w:ascii="Times New Roman" w:eastAsia="Times New Roman" w:hAnsi="Times New Roman" w:cs="Times New Roman"/>
          <w:sz w:val="24"/>
          <w:szCs w:val="24"/>
          <w:lang w:val="en-150"/>
        </w:rPr>
        <w:t>:</w:t>
      </w:r>
      <w:r w:rsidRPr="00D7792E">
        <w:rPr>
          <w:rFonts w:ascii="Times New Roman" w:eastAsia="Times New Roman" w:hAnsi="Times New Roman" w:cs="Times New Roman"/>
          <w:sz w:val="24"/>
          <w:szCs w:val="24"/>
          <w:lang w:val="en-150"/>
        </w:rPr>
        <w:t>31-48</w:t>
      </w:r>
      <w:r>
        <w:rPr>
          <w:rFonts w:ascii="Times New Roman" w:eastAsia="Times New Roman" w:hAnsi="Times New Roman" w:cs="Times New Roman"/>
          <w:sz w:val="24"/>
          <w:szCs w:val="24"/>
          <w:lang w:val="en-150"/>
        </w:rPr>
        <w:t xml:space="preserve">, </w:t>
      </w:r>
      <w:r w:rsidRPr="00D7792E">
        <w:rPr>
          <w:rFonts w:ascii="Times New Roman" w:eastAsia="Times New Roman" w:hAnsi="Times New Roman" w:cs="Times New Roman"/>
          <w:sz w:val="24"/>
          <w:szCs w:val="24"/>
          <w:lang w:val="en-150"/>
        </w:rPr>
        <w:t>2022</w:t>
      </w:r>
      <w:r>
        <w:rPr>
          <w:rFonts w:ascii="Times New Roman" w:eastAsia="Times New Roman" w:hAnsi="Times New Roman" w:cs="Times New Roman"/>
          <w:sz w:val="24"/>
          <w:szCs w:val="24"/>
          <w:lang w:val="en-150"/>
        </w:rPr>
        <w:t>.</w:t>
      </w:r>
      <w:r w:rsidRPr="00D7792E">
        <w:rPr>
          <w:rFonts w:ascii="Times New Roman" w:eastAsia="Times New Roman" w:hAnsi="Times New Roman" w:cs="Times New Roman"/>
          <w:sz w:val="24"/>
          <w:szCs w:val="24"/>
          <w:lang w:val="en-150"/>
        </w:rPr>
        <w:t xml:space="preserve">   </w:t>
      </w:r>
    </w:p>
    <w:p w:rsidR="00EE657A" w:rsidRPr="00EE657A" w:rsidRDefault="00EE657A" w:rsidP="00EE657A">
      <w:pPr>
        <w:spacing w:after="0" w:line="240" w:lineRule="auto"/>
        <w:rPr>
          <w:rFonts w:ascii="Times New Roman" w:eastAsia="Times New Roman" w:hAnsi="Times New Roman" w:cs="Times New Roman"/>
          <w:sz w:val="24"/>
          <w:szCs w:val="24"/>
          <w:lang w:val="en-150"/>
        </w:rPr>
      </w:pPr>
      <w:r>
        <w:rPr>
          <w:rFonts w:ascii="Times New Roman" w:eastAsia="Times New Roman" w:hAnsi="Times New Roman" w:cs="Times New Roman"/>
          <w:sz w:val="24"/>
          <w:szCs w:val="24"/>
          <w:lang w:val="en-150"/>
        </w:rPr>
        <w:t xml:space="preserve">[MS 57] </w:t>
      </w:r>
      <w:r w:rsidRPr="00EE657A">
        <w:rPr>
          <w:rFonts w:ascii="Times New Roman" w:eastAsia="Times New Roman" w:hAnsi="Times New Roman" w:cs="Times New Roman"/>
          <w:sz w:val="24"/>
          <w:szCs w:val="24"/>
          <w:lang w:val="en-150"/>
        </w:rPr>
        <w:t>P. S. Mostert and A. L. Shields. On the structure of semi-groups on a compact</w:t>
      </w:r>
      <w:r>
        <w:rPr>
          <w:rFonts w:ascii="Times New Roman" w:eastAsia="Times New Roman" w:hAnsi="Times New Roman" w:cs="Times New Roman"/>
          <w:sz w:val="24"/>
          <w:szCs w:val="24"/>
          <w:lang w:val="en-150"/>
        </w:rPr>
        <w:t xml:space="preserve"> </w:t>
      </w:r>
      <w:r w:rsidRPr="00EE657A">
        <w:rPr>
          <w:rFonts w:ascii="Times New Roman" w:eastAsia="Times New Roman" w:hAnsi="Times New Roman" w:cs="Times New Roman"/>
          <w:sz w:val="24"/>
          <w:szCs w:val="24"/>
          <w:lang w:val="en-150"/>
        </w:rPr>
        <w:t>manifold with boundary, Ann. of Math., II. Ser. 65: 117-143, 1957.</w:t>
      </w:r>
    </w:p>
    <w:p w:rsidR="00FD3CAA" w:rsidRPr="00ED2AFC" w:rsidRDefault="00FD3CAA" w:rsidP="00FD3CAA">
      <w:pPr>
        <w:spacing w:after="0" w:line="240" w:lineRule="auto"/>
        <w:rPr>
          <w:rFonts w:ascii="Times New Roman" w:eastAsia="Times New Roman" w:hAnsi="Times New Roman" w:cs="Times New Roman"/>
          <w:sz w:val="24"/>
          <w:szCs w:val="24"/>
          <w:lang w:val="de-DE"/>
        </w:rPr>
      </w:pPr>
      <w:r w:rsidRPr="003F39B7">
        <w:rPr>
          <w:rFonts w:ascii="Times New Roman" w:eastAsia="Times New Roman" w:hAnsi="Times New Roman" w:cs="Times New Roman"/>
          <w:sz w:val="24"/>
          <w:szCs w:val="24"/>
        </w:rPr>
        <w:t xml:space="preserve">[NT 2007] Y. </w:t>
      </w:r>
      <w:proofErr w:type="spellStart"/>
      <w:r w:rsidRPr="003F39B7">
        <w:rPr>
          <w:rFonts w:ascii="Times New Roman" w:eastAsia="Times New Roman" w:hAnsi="Times New Roman" w:cs="Times New Roman"/>
          <w:sz w:val="24"/>
          <w:szCs w:val="24"/>
        </w:rPr>
        <w:t>Narukawa</w:t>
      </w:r>
      <w:proofErr w:type="spellEnd"/>
      <w:r w:rsidRPr="003F39B7">
        <w:rPr>
          <w:rFonts w:ascii="Times New Roman" w:eastAsia="Times New Roman" w:hAnsi="Times New Roman" w:cs="Times New Roman"/>
          <w:sz w:val="24"/>
          <w:szCs w:val="24"/>
        </w:rPr>
        <w:t xml:space="preserve"> and V. </w:t>
      </w:r>
      <w:proofErr w:type="spellStart"/>
      <w:r w:rsidRPr="003F39B7">
        <w:rPr>
          <w:rFonts w:ascii="Times New Roman" w:eastAsia="Times New Roman" w:hAnsi="Times New Roman" w:cs="Times New Roman"/>
          <w:sz w:val="24"/>
          <w:szCs w:val="24"/>
        </w:rPr>
        <w:t>Torra</w:t>
      </w:r>
      <w:proofErr w:type="spellEnd"/>
      <w:r w:rsidRPr="003F39B7">
        <w:rPr>
          <w:rFonts w:ascii="Times New Roman" w:eastAsia="Times New Roman" w:hAnsi="Times New Roman" w:cs="Times New Roman"/>
          <w:sz w:val="24"/>
          <w:szCs w:val="24"/>
        </w:rPr>
        <w:t xml:space="preserve">. Modeling Decisions: Information Fusion and Aggregation Operators. </w:t>
      </w:r>
      <w:r w:rsidRPr="00ED2AFC">
        <w:rPr>
          <w:rFonts w:ascii="Times New Roman" w:eastAsia="Times New Roman" w:hAnsi="Times New Roman" w:cs="Times New Roman"/>
          <w:sz w:val="24"/>
          <w:szCs w:val="24"/>
          <w:lang w:val="de-DE"/>
        </w:rPr>
        <w:t>Springer, 2007.</w:t>
      </w:r>
    </w:p>
    <w:p w:rsidR="00CF1028" w:rsidRDefault="00CF1028" w:rsidP="00CF1028">
      <w:pPr>
        <w:spacing w:after="0" w:line="240" w:lineRule="auto"/>
        <w:rPr>
          <w:rFonts w:ascii="Times New Roman" w:eastAsia="Times New Roman" w:hAnsi="Times New Roman" w:cs="Times New Roman"/>
          <w:sz w:val="24"/>
          <w:szCs w:val="24"/>
        </w:rPr>
      </w:pPr>
      <w:r w:rsidRPr="00ED2AFC">
        <w:rPr>
          <w:rFonts w:ascii="Times New Roman" w:eastAsia="Times New Roman" w:hAnsi="Times New Roman" w:cs="Times New Roman"/>
          <w:sz w:val="24"/>
          <w:szCs w:val="24"/>
          <w:lang w:val="de-DE"/>
        </w:rPr>
        <w:t>[P-</w:t>
      </w:r>
      <w:proofErr w:type="spellStart"/>
      <w:r w:rsidRPr="00ED2AFC">
        <w:rPr>
          <w:rFonts w:ascii="Times New Roman" w:eastAsia="Times New Roman" w:hAnsi="Times New Roman" w:cs="Times New Roman"/>
          <w:sz w:val="24"/>
          <w:szCs w:val="24"/>
          <w:lang w:val="de-DE"/>
        </w:rPr>
        <w:t>FDeB</w:t>
      </w:r>
      <w:proofErr w:type="spellEnd"/>
      <w:r w:rsidRPr="00ED2AFC">
        <w:rPr>
          <w:rFonts w:ascii="Times New Roman" w:eastAsia="Times New Roman" w:hAnsi="Times New Roman" w:cs="Times New Roman"/>
          <w:sz w:val="24"/>
          <w:szCs w:val="24"/>
          <w:lang w:val="de-DE"/>
        </w:rPr>
        <w:t xml:space="preserve"> 2019] R. Pérez-Fernández and B. De </w:t>
      </w:r>
      <w:proofErr w:type="spellStart"/>
      <w:r w:rsidRPr="00ED2AFC">
        <w:rPr>
          <w:rFonts w:ascii="Times New Roman" w:eastAsia="Times New Roman" w:hAnsi="Times New Roman" w:cs="Times New Roman"/>
          <w:sz w:val="24"/>
          <w:szCs w:val="24"/>
          <w:lang w:val="de-DE"/>
        </w:rPr>
        <w:t>Baets</w:t>
      </w:r>
      <w:proofErr w:type="spellEnd"/>
      <w:r w:rsidRPr="00ED2AFC">
        <w:rPr>
          <w:rFonts w:ascii="Times New Roman" w:eastAsia="Times New Roman" w:hAnsi="Times New Roman" w:cs="Times New Roman"/>
          <w:sz w:val="24"/>
          <w:szCs w:val="24"/>
          <w:lang w:val="de-DE"/>
        </w:rPr>
        <w:t xml:space="preserve">. </w:t>
      </w:r>
      <w:r w:rsidRPr="003F39B7">
        <w:rPr>
          <w:rFonts w:ascii="Times New Roman" w:eastAsia="Times New Roman" w:hAnsi="Times New Roman" w:cs="Times New Roman"/>
          <w:sz w:val="24"/>
          <w:szCs w:val="24"/>
        </w:rPr>
        <w:t xml:space="preserve">On the role of </w:t>
      </w:r>
      <w:proofErr w:type="spellStart"/>
      <w:r w:rsidRPr="003F39B7">
        <w:rPr>
          <w:rFonts w:ascii="Times New Roman" w:eastAsia="Times New Roman" w:hAnsi="Times New Roman" w:cs="Times New Roman"/>
          <w:sz w:val="24"/>
          <w:szCs w:val="24"/>
        </w:rPr>
        <w:t>monometrics</w:t>
      </w:r>
      <w:proofErr w:type="spellEnd"/>
      <w:r w:rsidRPr="003F39B7">
        <w:rPr>
          <w:rFonts w:ascii="Times New Roman" w:eastAsia="Times New Roman" w:hAnsi="Times New Roman" w:cs="Times New Roman"/>
          <w:sz w:val="24"/>
          <w:szCs w:val="24"/>
        </w:rPr>
        <w:t xml:space="preserve"> in penalty-based data aggregation. IEEE Trans. Fuzzy Syst., 27:1456–1468, 2019.</w:t>
      </w:r>
    </w:p>
    <w:p w:rsidR="00CF1028" w:rsidRPr="003F39B7" w:rsidRDefault="00CF1028" w:rsidP="00CF1028">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 xml:space="preserve">[S 2006] S. </w:t>
      </w:r>
      <w:proofErr w:type="spellStart"/>
      <w:r w:rsidRPr="003F39B7">
        <w:rPr>
          <w:rFonts w:ascii="Times New Roman" w:eastAsia="Times New Roman" w:hAnsi="Times New Roman" w:cs="Times New Roman"/>
          <w:sz w:val="24"/>
          <w:szCs w:val="24"/>
        </w:rPr>
        <w:t>Saminger</w:t>
      </w:r>
      <w:proofErr w:type="spellEnd"/>
      <w:r w:rsidRPr="003F39B7">
        <w:rPr>
          <w:rFonts w:ascii="Times New Roman" w:eastAsia="Times New Roman" w:hAnsi="Times New Roman" w:cs="Times New Roman"/>
          <w:sz w:val="24"/>
          <w:szCs w:val="24"/>
        </w:rPr>
        <w:t>. On ordinal sums of triangular norms on bounded lattices. Fuzzy Sets Syst., 157:1403–1416, 2006.</w:t>
      </w:r>
    </w:p>
    <w:p w:rsidR="00300FC5" w:rsidRPr="003F39B7" w:rsidRDefault="00300FC5" w:rsidP="00300FC5">
      <w:pPr>
        <w:spacing w:after="0" w:line="240" w:lineRule="auto"/>
        <w:rPr>
          <w:rFonts w:ascii="Times New Roman" w:eastAsia="Times New Roman" w:hAnsi="Times New Roman" w:cs="Times New Roman"/>
          <w:sz w:val="24"/>
          <w:szCs w:val="24"/>
        </w:rPr>
      </w:pPr>
      <w:r w:rsidRPr="003F39B7">
        <w:rPr>
          <w:rFonts w:ascii="Times New Roman" w:eastAsia="Times New Roman" w:hAnsi="Times New Roman" w:cs="Times New Roman"/>
          <w:sz w:val="24"/>
          <w:szCs w:val="24"/>
        </w:rPr>
        <w:t xml:space="preserve">[ŠCBBD 2019] M. </w:t>
      </w:r>
      <w:proofErr w:type="spellStart"/>
      <w:r w:rsidRPr="003F39B7">
        <w:rPr>
          <w:rFonts w:ascii="Times New Roman" w:eastAsia="Times New Roman" w:hAnsi="Times New Roman" w:cs="Times New Roman"/>
          <w:sz w:val="24"/>
          <w:szCs w:val="24"/>
        </w:rPr>
        <w:t>Štěpnička</w:t>
      </w:r>
      <w:proofErr w:type="spellEnd"/>
      <w:r w:rsidRPr="003F39B7">
        <w:rPr>
          <w:rFonts w:ascii="Times New Roman" w:eastAsia="Times New Roman" w:hAnsi="Times New Roman" w:cs="Times New Roman"/>
          <w:sz w:val="24"/>
          <w:szCs w:val="24"/>
        </w:rPr>
        <w:t xml:space="preserve">, N. Cao, L. </w:t>
      </w:r>
      <w:proofErr w:type="spellStart"/>
      <w:r w:rsidRPr="003F39B7">
        <w:rPr>
          <w:rFonts w:ascii="Times New Roman" w:eastAsia="Times New Roman" w:hAnsi="Times New Roman" w:cs="Times New Roman"/>
          <w:sz w:val="24"/>
          <w:szCs w:val="24"/>
        </w:rPr>
        <w:t>Běhounek</w:t>
      </w:r>
      <w:proofErr w:type="spellEnd"/>
      <w:r w:rsidRPr="003F39B7">
        <w:rPr>
          <w:rFonts w:ascii="Times New Roman" w:eastAsia="Times New Roman" w:hAnsi="Times New Roman" w:cs="Times New Roman"/>
          <w:sz w:val="24"/>
          <w:szCs w:val="24"/>
        </w:rPr>
        <w:t xml:space="preserve">, M. </w:t>
      </w:r>
      <w:proofErr w:type="spellStart"/>
      <w:r w:rsidRPr="003F39B7">
        <w:rPr>
          <w:rFonts w:ascii="Times New Roman" w:eastAsia="Times New Roman" w:hAnsi="Times New Roman" w:cs="Times New Roman"/>
          <w:sz w:val="24"/>
          <w:szCs w:val="24"/>
        </w:rPr>
        <w:t>Burda</w:t>
      </w:r>
      <w:proofErr w:type="spellEnd"/>
      <w:r w:rsidRPr="003F39B7">
        <w:rPr>
          <w:rFonts w:ascii="Times New Roman" w:eastAsia="Times New Roman" w:hAnsi="Times New Roman" w:cs="Times New Roman"/>
          <w:sz w:val="24"/>
          <w:szCs w:val="24"/>
        </w:rPr>
        <w:t xml:space="preserve">, and A. </w:t>
      </w:r>
      <w:proofErr w:type="spellStart"/>
      <w:r w:rsidRPr="003F39B7">
        <w:rPr>
          <w:rFonts w:ascii="Times New Roman" w:eastAsia="Times New Roman" w:hAnsi="Times New Roman" w:cs="Times New Roman"/>
          <w:sz w:val="24"/>
          <w:szCs w:val="24"/>
        </w:rPr>
        <w:t>Dolný</w:t>
      </w:r>
      <w:proofErr w:type="spellEnd"/>
      <w:r w:rsidRPr="003F39B7">
        <w:rPr>
          <w:rFonts w:ascii="Times New Roman" w:eastAsia="Times New Roman" w:hAnsi="Times New Roman" w:cs="Times New Roman"/>
          <w:sz w:val="24"/>
          <w:szCs w:val="24"/>
        </w:rPr>
        <w:t>. Missing values and dragonfly operations in fuzzy relational compositions. Int. J. Approx. Reason., 113:149–170, 2019.</w:t>
      </w:r>
    </w:p>
    <w:p w:rsidR="000A3A03" w:rsidRPr="003F39B7" w:rsidRDefault="000A3A03" w:rsidP="000A3A03">
      <w:pPr>
        <w:spacing w:after="0" w:line="240" w:lineRule="auto"/>
        <w:rPr>
          <w:rFonts w:ascii="Times New Roman" w:hAnsi="Times New Roman" w:cs="Times New Roman"/>
          <w:sz w:val="24"/>
          <w:szCs w:val="24"/>
        </w:rPr>
      </w:pPr>
      <w:r w:rsidRPr="003F39B7">
        <w:rPr>
          <w:rFonts w:ascii="Times New Roman" w:eastAsia="Times New Roman" w:hAnsi="Times New Roman" w:cs="Times New Roman"/>
          <w:sz w:val="24"/>
          <w:szCs w:val="24"/>
        </w:rPr>
        <w:t xml:space="preserve">[YR 1996] </w:t>
      </w:r>
      <w:proofErr w:type="spellStart"/>
      <w:proofErr w:type="gramStart"/>
      <w:r w:rsidRPr="003F39B7">
        <w:rPr>
          <w:rFonts w:ascii="Times New Roman" w:eastAsia="Times New Roman" w:hAnsi="Times New Roman" w:cs="Times New Roman"/>
          <w:sz w:val="24"/>
          <w:szCs w:val="24"/>
        </w:rPr>
        <w:t>R.Yager</w:t>
      </w:r>
      <w:proofErr w:type="spellEnd"/>
      <w:proofErr w:type="gramEnd"/>
      <w:r w:rsidRPr="003F39B7">
        <w:rPr>
          <w:rFonts w:ascii="Times New Roman" w:eastAsia="Times New Roman" w:hAnsi="Times New Roman" w:cs="Times New Roman"/>
          <w:sz w:val="24"/>
          <w:szCs w:val="24"/>
        </w:rPr>
        <w:t xml:space="preserve">, A. </w:t>
      </w:r>
      <w:proofErr w:type="spellStart"/>
      <w:r w:rsidRPr="003F39B7">
        <w:rPr>
          <w:rFonts w:ascii="Times New Roman" w:eastAsia="Times New Roman" w:hAnsi="Times New Roman" w:cs="Times New Roman"/>
          <w:sz w:val="24"/>
          <w:szCs w:val="24"/>
        </w:rPr>
        <w:t>Rybalov</w:t>
      </w:r>
      <w:proofErr w:type="spellEnd"/>
      <w:r w:rsidRPr="003F39B7">
        <w:rPr>
          <w:rFonts w:ascii="Times New Roman" w:eastAsia="Times New Roman" w:hAnsi="Times New Roman" w:cs="Times New Roman"/>
          <w:sz w:val="24"/>
          <w:szCs w:val="24"/>
        </w:rPr>
        <w:t xml:space="preserve">. </w:t>
      </w:r>
      <w:proofErr w:type="spellStart"/>
      <w:r w:rsidRPr="003F39B7">
        <w:rPr>
          <w:rFonts w:ascii="Times New Roman" w:eastAsia="Times New Roman" w:hAnsi="Times New Roman" w:cs="Times New Roman"/>
          <w:sz w:val="24"/>
          <w:szCs w:val="24"/>
        </w:rPr>
        <w:t>Uninorm</w:t>
      </w:r>
      <w:proofErr w:type="spellEnd"/>
      <w:r w:rsidRPr="003F39B7">
        <w:rPr>
          <w:rFonts w:ascii="Times New Roman" w:eastAsia="Times New Roman" w:hAnsi="Times New Roman" w:cs="Times New Roman"/>
          <w:sz w:val="24"/>
          <w:szCs w:val="24"/>
        </w:rPr>
        <w:t xml:space="preserve"> aggregation operators. Fuzzy Sets Syst., 80:111- 120, 1996</w:t>
      </w:r>
      <w:r>
        <w:rPr>
          <w:rFonts w:ascii="Times New Roman" w:eastAsia="Times New Roman" w:hAnsi="Times New Roman" w:cs="Times New Roman"/>
          <w:sz w:val="24"/>
          <w:szCs w:val="24"/>
        </w:rPr>
        <w:t>.</w:t>
      </w:r>
    </w:p>
    <w:p w:rsidR="000A3A03" w:rsidRPr="003F39B7" w:rsidRDefault="000A3A03" w:rsidP="00FD3CAA">
      <w:pPr>
        <w:spacing w:after="0" w:line="240" w:lineRule="auto"/>
        <w:rPr>
          <w:rFonts w:ascii="Times New Roman" w:eastAsia="Times New Roman" w:hAnsi="Times New Roman" w:cs="Times New Roman"/>
          <w:sz w:val="24"/>
          <w:szCs w:val="24"/>
        </w:rPr>
      </w:pPr>
    </w:p>
    <w:p w:rsidR="00FD3CAA" w:rsidRPr="00FD3CAA" w:rsidRDefault="00FD3CAA" w:rsidP="00EB475E">
      <w:pPr>
        <w:spacing w:after="0"/>
      </w:pPr>
    </w:p>
    <w:p w:rsidR="00FD3CAA" w:rsidRPr="00CE3CE2" w:rsidRDefault="00FD3CAA" w:rsidP="00EB475E">
      <w:pPr>
        <w:spacing w:after="0"/>
        <w:rPr>
          <w:lang w:val="en-150"/>
        </w:rPr>
      </w:pPr>
    </w:p>
    <w:p w:rsidR="00EB475E" w:rsidRPr="00CE3CE2" w:rsidRDefault="00EB475E" w:rsidP="00EB475E">
      <w:pPr>
        <w:pStyle w:val="P68B1DB1-Nadpis314"/>
        <w:spacing w:before="120" w:after="120"/>
        <w:rPr>
          <w:lang w:val="en-150"/>
        </w:rPr>
      </w:pPr>
      <w:bookmarkStart w:id="11" w:name="_Toc145595492"/>
      <w:r w:rsidRPr="00CE3CE2">
        <w:rPr>
          <w:lang w:val="en-150"/>
        </w:rPr>
        <w:t xml:space="preserve">1.3 </w:t>
      </w:r>
      <w:r w:rsidRPr="00CE3CE2">
        <w:rPr>
          <w:rStyle w:val="normaltextrun"/>
          <w:lang w:val="en-150"/>
        </w:rPr>
        <w:t>METHODOLOGY</w:t>
      </w:r>
      <w:bookmarkEnd w:id="11"/>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From a theoretical point of view, the implementation of the project requires expert knowledge of mathematical theories and methods of their applications, including universal algebra, mathematical analysis and aggregation theory. From an applicational point of view, the implementation needs collection of data, algorithmizing and programming. In the described Objectives we plan to focus on the following tasks: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t>Objective 1</w:t>
      </w:r>
      <w:r w:rsidRPr="00CE3CE2">
        <w:rPr>
          <w:rFonts w:ascii="Times New Roman" w:hAnsi="Times New Roman" w:cs="Times New Roman"/>
          <w:sz w:val="24"/>
          <w:szCs w:val="24"/>
          <w:lang w:val="en-150"/>
        </w:rPr>
        <w:t>: Analysis of known non-commutative associative functions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1.1: Study of recent publications related to the topic and attendance on conferences related to the topic</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1.2: Create a list of non-commutative associative functions used both in applications and in theoretical studies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1.3: Study of the properties and the structure of functions from the list created in Task 1.2</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 Task 1.1 we will focus on results published in distinguished journals related to our topic, such as journals from Elsevier, IEEE, Taylor &amp; Francis, Springer Verlag, etc., recent monographies, edited volumes and respected conferences such as IPMU, EUSFLAT, AGOP, etc. In Task 1.2 we plan to create </w:t>
      </w:r>
      <w:r w:rsidRPr="00CE3CE2">
        <w:rPr>
          <w:rFonts w:ascii="Times New Roman" w:hAnsi="Times New Roman" w:cs="Times New Roman"/>
          <w:sz w:val="24"/>
          <w:szCs w:val="24"/>
          <w:lang w:val="en-150"/>
        </w:rPr>
        <w:lastRenderedPageBreak/>
        <w:t>a concise structured list of non-commutative associative functions that appear in publications and conferences from Task 1.1 and in Task 1.3 we will study the basic properties and the structure of functions from this list.</w:t>
      </w:r>
    </w:p>
    <w:p w:rsidR="00EB475E" w:rsidRPr="00CE3CE2" w:rsidRDefault="00EB475E" w:rsidP="00EB475E">
      <w:pPr>
        <w:rPr>
          <w:rFonts w:ascii="Times New Roman" w:hAnsi="Times New Roman" w:cs="Times New Roman"/>
          <w:b/>
          <w:sz w:val="24"/>
          <w:szCs w:val="24"/>
          <w:lang w:val="en-150"/>
        </w:rPr>
      </w:pPr>
    </w:p>
    <w:p w:rsidR="00EB475E" w:rsidRPr="00CE3CE2" w:rsidRDefault="00EB475E" w:rsidP="00EB475E">
      <w:pPr>
        <w:rPr>
          <w:rFonts w:ascii="Times New Roman" w:hAnsi="Times New Roman" w:cs="Times New Roman"/>
          <w:sz w:val="24"/>
          <w:szCs w:val="24"/>
          <w:lang w:val="en-150"/>
        </w:rPr>
      </w:pPr>
      <w:bookmarkStart w:id="12" w:name="_Hlk146006610"/>
      <w:r w:rsidRPr="00CE3CE2">
        <w:rPr>
          <w:rFonts w:ascii="Times New Roman" w:hAnsi="Times New Roman" w:cs="Times New Roman"/>
          <w:b/>
          <w:sz w:val="24"/>
          <w:szCs w:val="24"/>
          <w:lang w:val="en-150"/>
        </w:rPr>
        <w:t>Objective 2</w:t>
      </w:r>
      <w:r w:rsidRPr="00CE3CE2">
        <w:rPr>
          <w:rFonts w:ascii="Times New Roman" w:hAnsi="Times New Roman" w:cs="Times New Roman"/>
          <w:sz w:val="24"/>
          <w:szCs w:val="24"/>
          <w:lang w:val="en-150"/>
        </w:rPr>
        <w:t>: Construction methods and characterizations of non-commutative associative aggregation functions with (local) neutral element</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2.1: Construction and characterization of pseudo-</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with continuous underlying functions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2.2: Construction and characterization of pseudo-</w:t>
      </w:r>
      <w:r w:rsidRPr="00CE3CE2">
        <w:rPr>
          <w:rFonts w:ascii="Times New Roman" w:hAnsi="Times New Roman" w:cs="Times New Roman"/>
          <w:i/>
          <w:sz w:val="24"/>
          <w:szCs w:val="24"/>
          <w:lang w:val="en-150"/>
        </w:rPr>
        <w:t>n</w:t>
      </w:r>
      <w:r w:rsidRPr="00CE3CE2">
        <w:rPr>
          <w:rFonts w:ascii="Times New Roman" w:hAnsi="Times New Roman" w:cs="Times New Roman"/>
          <w:sz w:val="24"/>
          <w:szCs w:val="24"/>
          <w:lang w:val="en-150"/>
        </w:rPr>
        <w:t>-</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with continuous underlying functions.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2.3: Further generalizations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Recently we were able to characterize idempotent pseudo-</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and pseudo-</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with continuous Archimedean underlying functions. In Task 2.1, we would like to extend these characterizations and describe the construction and representation of all pseudo-</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with continuous underlying functions. In Task 2.2, we will replace the global neutral element by </w:t>
      </w:r>
      <w:r w:rsidRPr="00CE3CE2">
        <w:rPr>
          <w:rFonts w:ascii="Times New Roman" w:hAnsi="Times New Roman" w:cs="Times New Roman"/>
          <w:i/>
          <w:sz w:val="24"/>
          <w:szCs w:val="24"/>
          <w:lang w:val="en-150"/>
        </w:rPr>
        <w:t>n</w:t>
      </w:r>
      <w:r w:rsidRPr="00CE3CE2">
        <w:rPr>
          <w:rFonts w:ascii="Times New Roman" w:hAnsi="Times New Roman" w:cs="Times New Roman"/>
          <w:sz w:val="24"/>
          <w:szCs w:val="24"/>
          <w:lang w:val="en-150"/>
        </w:rPr>
        <w:t xml:space="preserve"> local neutral elements and we will describe the construction and characterization of pseudo-</w:t>
      </w:r>
      <w:r w:rsidRPr="00CE3CE2">
        <w:rPr>
          <w:rFonts w:ascii="Times New Roman" w:hAnsi="Times New Roman" w:cs="Times New Roman"/>
          <w:i/>
          <w:sz w:val="24"/>
          <w:szCs w:val="24"/>
          <w:lang w:val="en-150"/>
        </w:rPr>
        <w:t>n</w:t>
      </w:r>
      <w:r w:rsidRPr="00CE3CE2">
        <w:rPr>
          <w:rFonts w:ascii="Times New Roman" w:hAnsi="Times New Roman" w:cs="Times New Roman"/>
          <w:sz w:val="24"/>
          <w:szCs w:val="24"/>
          <w:lang w:val="en-150"/>
        </w:rPr>
        <w:t>-</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with continuous underlying functions. Further generalizations will be studied in Task 2.3.</w:t>
      </w:r>
    </w:p>
    <w:bookmarkEnd w:id="12"/>
    <w:p w:rsidR="00EB475E" w:rsidRPr="00CE3CE2" w:rsidRDefault="00EB475E" w:rsidP="00EB475E">
      <w:pPr>
        <w:rPr>
          <w:rFonts w:ascii="Times New Roman" w:hAnsi="Times New Roman" w:cs="Times New Roman"/>
          <w:sz w:val="24"/>
          <w:szCs w:val="24"/>
          <w:lang w:val="en-150"/>
        </w:rPr>
      </w:pP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t>Objective 3</w:t>
      </w:r>
      <w:r w:rsidRPr="00CE3CE2">
        <w:rPr>
          <w:rFonts w:ascii="Times New Roman" w:hAnsi="Times New Roman" w:cs="Times New Roman"/>
          <w:sz w:val="24"/>
          <w:szCs w:val="24"/>
          <w:lang w:val="en-150"/>
        </w:rPr>
        <w:t xml:space="preserve">: Construction methods for </w:t>
      </w:r>
      <w:proofErr w:type="spellStart"/>
      <w:r w:rsidRPr="00CE3CE2">
        <w:rPr>
          <w:rFonts w:ascii="Times New Roman" w:hAnsi="Times New Roman" w:cs="Times New Roman"/>
          <w:sz w:val="24"/>
          <w:szCs w:val="24"/>
          <w:lang w:val="en-150"/>
        </w:rPr>
        <w:t>NCAFs</w:t>
      </w:r>
      <w:proofErr w:type="spellEnd"/>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3.1: Development of construction methods for non-commutative associative functions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3.2: Development of construction methods for non-commutative associative aggregation functions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 Task 3.1 we will study and develop construction methods for </w:t>
      </w:r>
      <w:proofErr w:type="spellStart"/>
      <w:r w:rsidRPr="00CE3CE2">
        <w:rPr>
          <w:rFonts w:ascii="Times New Roman" w:hAnsi="Times New Roman" w:cs="Times New Roman"/>
          <w:sz w:val="24"/>
          <w:szCs w:val="24"/>
          <w:lang w:val="en-150"/>
        </w:rPr>
        <w:t>NCAFs</w:t>
      </w:r>
      <w:proofErr w:type="spellEnd"/>
      <w:r w:rsidRPr="00CE3CE2">
        <w:rPr>
          <w:rFonts w:ascii="Times New Roman" w:hAnsi="Times New Roman" w:cs="Times New Roman"/>
          <w:sz w:val="24"/>
          <w:szCs w:val="24"/>
          <w:lang w:val="en-150"/>
        </w:rPr>
        <w:t xml:space="preserve">, which will have a true non-commutative nature, i.e., these methods will construct non-commutative functions even from commutative summands. In Task 3.2 we will focus on construction of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xml:space="preserve"> defined on chains, which means that also the monotonicity should b</w:t>
      </w:r>
      <w:r w:rsidR="00DA6ABD" w:rsidRPr="00CE3CE2">
        <w:rPr>
          <w:rFonts w:ascii="Times New Roman" w:hAnsi="Times New Roman" w:cs="Times New Roman"/>
          <w:sz w:val="24"/>
          <w:szCs w:val="24"/>
          <w:lang w:val="en-150"/>
        </w:rPr>
        <w:t>e</w:t>
      </w:r>
      <w:r w:rsidRPr="00CE3CE2">
        <w:rPr>
          <w:rFonts w:ascii="Times New Roman" w:hAnsi="Times New Roman" w:cs="Times New Roman"/>
          <w:sz w:val="24"/>
          <w:szCs w:val="24"/>
          <w:lang w:val="en-150"/>
        </w:rPr>
        <w:t xml:space="preserve"> ensured </w:t>
      </w:r>
      <w:r w:rsidR="00DA6ABD" w:rsidRPr="00CE3CE2">
        <w:rPr>
          <w:rFonts w:ascii="Times New Roman" w:hAnsi="Times New Roman" w:cs="Times New Roman"/>
          <w:sz w:val="24"/>
          <w:szCs w:val="24"/>
          <w:lang w:val="en-150"/>
        </w:rPr>
        <w:t xml:space="preserve">by </w:t>
      </w:r>
      <w:r w:rsidRPr="00CE3CE2">
        <w:rPr>
          <w:rFonts w:ascii="Times New Roman" w:hAnsi="Times New Roman" w:cs="Times New Roman"/>
          <w:sz w:val="24"/>
          <w:szCs w:val="24"/>
          <w:lang w:val="en-150"/>
        </w:rPr>
        <w:t xml:space="preserve">the corresponding construction method. We will identify which methods, or which additional conditions ensure that the constructed non-commutative associative function is monotone.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t>Objective 4</w:t>
      </w:r>
      <w:r w:rsidRPr="00CE3CE2">
        <w:rPr>
          <w:rFonts w:ascii="Times New Roman" w:hAnsi="Times New Roman" w:cs="Times New Roman"/>
          <w:sz w:val="24"/>
          <w:szCs w:val="24"/>
          <w:lang w:val="en-150"/>
        </w:rPr>
        <w:t>: Representation of non-commutative associative aggregation functions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 continuous around the diagonal</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Task 4.1: Decomposition of semi-t-operators and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xml:space="preserve"> continuous around the diagonal</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4.2: Representation of related non-commutative functions.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 Task 4.1 we will first describe the decomposition of semi-t-operators into simple semigroups via methods obtained in Objective 3 and then we will try to extend these results to all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xml:space="preserve"> continuous around the diagonal. In Task 4.2 we will describe which functions from Objective 1 and Objective 2 can be represented by methods obtained in Objective 3.</w:t>
      </w:r>
    </w:p>
    <w:p w:rsidR="00EB475E" w:rsidRPr="00CE3CE2" w:rsidRDefault="00EB475E" w:rsidP="00EB475E">
      <w:pPr>
        <w:rPr>
          <w:rFonts w:ascii="Times New Roman" w:hAnsi="Times New Roman" w:cs="Times New Roman"/>
          <w:b/>
          <w:sz w:val="24"/>
          <w:szCs w:val="24"/>
          <w:lang w:val="en-150"/>
        </w:rPr>
      </w:pP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t>Objective 5</w:t>
      </w:r>
      <w:r w:rsidRPr="00CE3CE2">
        <w:rPr>
          <w:rFonts w:ascii="Times New Roman" w:hAnsi="Times New Roman" w:cs="Times New Roman"/>
          <w:sz w:val="24"/>
          <w:szCs w:val="24"/>
          <w:lang w:val="en-150"/>
        </w:rPr>
        <w:t>: Generalizations and applications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5.1: Generalizations of construction methods to related non-commutative functions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5.2: Applications to MCDM and related domains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5.3 (complementary): Generalizations to bounded lattices</w:t>
      </w:r>
    </w:p>
    <w:p w:rsidR="00EB475E" w:rsidRPr="00CE3CE2" w:rsidRDefault="00EB475E" w:rsidP="00EB475E">
      <w:pPr>
        <w:rPr>
          <w:rFonts w:ascii="Times New Roman" w:hAnsi="Times New Roman" w:cs="Times New Roman"/>
          <w:sz w:val="24"/>
          <w:szCs w:val="24"/>
          <w:lang w:val="en-150"/>
        </w:rPr>
      </w:pP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lastRenderedPageBreak/>
        <w:t>In Task 5.1 we will extend construction methods obtained in Objective 3 to some related non-associative functions, such as pseudo-overlap functions and pseudo-grouping functions. In Task 5.2 we plan to apply the</w:t>
      </w:r>
      <w:r w:rsidR="00F36069" w:rsidRPr="00CE3CE2">
        <w:rPr>
          <w:rFonts w:ascii="Times New Roman" w:hAnsi="Times New Roman" w:cs="Times New Roman"/>
          <w:sz w:val="24"/>
          <w:szCs w:val="24"/>
          <w:lang w:val="en-150"/>
        </w:rPr>
        <w:t>se</w:t>
      </w:r>
      <w:r w:rsidRPr="00CE3CE2">
        <w:rPr>
          <w:rFonts w:ascii="Times New Roman" w:hAnsi="Times New Roman" w:cs="Times New Roman"/>
          <w:sz w:val="24"/>
          <w:szCs w:val="24"/>
          <w:lang w:val="en-150"/>
        </w:rPr>
        <w:t xml:space="preserve"> non-commutative functions obtained by our methods (both associative and non-associative) in problems from multi-criteria decision making and in other domains like</w:t>
      </w:r>
      <w:r w:rsidR="002D189E" w:rsidRPr="00CE3CE2">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for example, natural language processing - depending on the suitability of the constructed functions to corresponding problems from these fields. In this task we plan to closely cooperate with our international partners to obtain useful real-life applications. After identifying a suitable problem and collecting/obtaining relevant data, our work will be focused on algorithmizing and programming. In Task 5.3 (which will be covered if there are no time delays) we will extend our results achieved for non-commutative functions defined on real intervals to functions defined on general bounded lattices. Since the monotonicity of the function is dependent on the individual structure of its domain we will focus first on easier structures, like horizontal sums of chains, and then to more complicated structures.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b/>
          <w:sz w:val="24"/>
          <w:szCs w:val="24"/>
          <w:lang w:val="en-150"/>
        </w:rPr>
        <w:t>Objective 6</w:t>
      </w:r>
      <w:r w:rsidRPr="00CE3CE2">
        <w:rPr>
          <w:rFonts w:ascii="Times New Roman" w:hAnsi="Times New Roman" w:cs="Times New Roman"/>
          <w:sz w:val="24"/>
          <w:szCs w:val="24"/>
          <w:lang w:val="en-150"/>
        </w:rPr>
        <w:t>: Surveillance of the progress of the project, summarization and dissemination of results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Task 6.1: </w:t>
      </w:r>
      <w:bookmarkStart w:id="13" w:name="_Hlk145579807"/>
      <w:r w:rsidRPr="00CE3CE2">
        <w:rPr>
          <w:rFonts w:ascii="Times New Roman" w:hAnsi="Times New Roman" w:cs="Times New Roman"/>
          <w:sz w:val="24"/>
          <w:szCs w:val="24"/>
          <w:lang w:val="en-150"/>
        </w:rPr>
        <w:t>To closely monitor the progress of the project</w:t>
      </w:r>
      <w:bookmarkEnd w:id="13"/>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6.2: Summarize results obtained in the project, launch researcher’s website</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6.3: Dissemination of results</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Task 6.4: Research proposal</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In Task 6.1 we will record the progress of the project, especially focusing on an early detection of any time delays, or other problems in project implementation, and report which measures were taken for mitigation of the negative impact on the project.  In Task 6.2 we will summarize results obtained in the project and their significance for the theoretical study and applications. We will also introduce the researcher’s web page. In Task 6.3 we will disseminate the results of the project in the form or journal publications, conference contributions, seminar lectures, etc.  Finally, Task 6.4 is dedicated to writing a proposal for a new project</w:t>
      </w:r>
      <w:r w:rsidR="00212595" w:rsidRPr="00CE3CE2">
        <w:rPr>
          <w:lang w:val="en-150"/>
        </w:rPr>
        <w:t xml:space="preserve"> </w:t>
      </w:r>
      <w:r w:rsidR="00212595" w:rsidRPr="00CE3CE2">
        <w:rPr>
          <w:rFonts w:ascii="Times New Roman" w:hAnsi="Times New Roman" w:cs="Times New Roman"/>
          <w:sz w:val="24"/>
          <w:szCs w:val="24"/>
          <w:lang w:val="en-150"/>
        </w:rPr>
        <w:t>with the involvement of the applicant.</w:t>
      </w:r>
    </w:p>
    <w:p w:rsidR="00E65AA4" w:rsidRDefault="00E65AA4" w:rsidP="00EB475E">
      <w:pPr>
        <w:rPr>
          <w:rFonts w:ascii="Times New Roman" w:hAnsi="Times New Roman" w:cs="Times New Roman"/>
          <w:sz w:val="24"/>
          <w:szCs w:val="24"/>
          <w:lang w:val="en-150"/>
        </w:rPr>
      </w:pP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proposed methodology aligns closely with the project’s objectives. We will follow the same line of research as it was done in the case of commutative associative functions, however, without commutativity we expect that several proofs that rely on commutativity should be modified or completely rewritten. While in the commutative case the proofs were based mainly on the synergy of the associativity and the commutativity, in the case of non-commutative aggregation functions we plan to build the proofs on the monotonicity and we expect that these proofs will be much more complicated as in the commutative case.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planned objectives and the proposed methodology follow standard lines of research, while results achieved in the commutative case can serve as a guideline for reaching the results also in the non-commutative case. Therefore, the proposed methods and procedures ensure the achievement of the project’s objectives.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Possible challenges in the project’s implementation can appear in the complexity of the proofs characterizing individual classes of non-commutative associative functions. To overcome the problems with extended time needed for characterization of the most important classes of such functions, we have made Task 5.3 complementary, i.e., we will perform the research needed in Task 5.3 only in the case when all goals described in other tasks from Objectives 1-5 are achieved. Additional challenges may arise in Objective 5, which follows from the complex nature of real-world applications. To overcome possible difficulties, we will collaborate in this task with distinguished experts with a long-year experiences in work with applications described in the corresponding objective.  Regular meetings (online or personal) will be planned to discuss possible difficulties and further approach. Since some researchers from the group of </w:t>
      </w:r>
      <w:proofErr w:type="gramStart"/>
      <w:r w:rsidRPr="00CE3CE2">
        <w:rPr>
          <w:rFonts w:ascii="Times New Roman" w:hAnsi="Times New Roman" w:cs="Times New Roman"/>
          <w:sz w:val="24"/>
          <w:szCs w:val="24"/>
          <w:lang w:val="en-150"/>
        </w:rPr>
        <w:t>Prof.</w:t>
      </w:r>
      <w:proofErr w:type="gramEnd"/>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Bustince</w:t>
      </w:r>
      <w:proofErr w:type="spellEnd"/>
      <w:r w:rsidRPr="00CE3CE2">
        <w:rPr>
          <w:rFonts w:ascii="Times New Roman" w:hAnsi="Times New Roman" w:cs="Times New Roman"/>
          <w:sz w:val="24"/>
          <w:szCs w:val="24"/>
          <w:lang w:val="en-150"/>
        </w:rPr>
        <w:t xml:space="preserve"> visit Slovakia regularly, the travel expenses in this case will be reduced. Early </w:t>
      </w:r>
      <w:r w:rsidRPr="00CE3CE2">
        <w:rPr>
          <w:rFonts w:ascii="Times New Roman" w:hAnsi="Times New Roman" w:cs="Times New Roman"/>
          <w:sz w:val="24"/>
          <w:szCs w:val="24"/>
          <w:lang w:val="en-150"/>
        </w:rPr>
        <w:lastRenderedPageBreak/>
        <w:t xml:space="preserve">solution of any difficulties encountered during the research will be secured by continuous monitoring of the progress and appropriate adjustments of methodology. </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project will follow the principles of open science and some publications (depending on the fee in the selected journals) will be publish with open access. </w:t>
      </w:r>
      <w:r w:rsidR="005B0694" w:rsidRPr="00CE3CE2">
        <w:rPr>
          <w:rFonts w:ascii="Times New Roman" w:hAnsi="Times New Roman" w:cs="Times New Roman"/>
          <w:sz w:val="24"/>
          <w:szCs w:val="24"/>
          <w:lang w:val="en-150"/>
        </w:rPr>
        <w:t>R</w:t>
      </w:r>
      <w:r w:rsidRPr="00CE3CE2">
        <w:rPr>
          <w:rFonts w:ascii="Times New Roman" w:hAnsi="Times New Roman" w:cs="Times New Roman"/>
          <w:sz w:val="24"/>
          <w:szCs w:val="24"/>
          <w:lang w:val="en-150"/>
        </w:rPr>
        <w:t xml:space="preserve">esearch data will be archived and shared through open repositories, while all data protection principles will be met. The collection of data will follow transparent data processing procedures. All data, code and output of our analysis will be accessible via </w:t>
      </w:r>
      <w:r w:rsidR="00D14793" w:rsidRPr="00CE3CE2">
        <w:rPr>
          <w:rFonts w:ascii="Times New Roman" w:hAnsi="Times New Roman" w:cs="Times New Roman"/>
          <w:sz w:val="24"/>
          <w:szCs w:val="24"/>
          <w:lang w:val="en-150"/>
        </w:rPr>
        <w:t>researcher’s website lin</w:t>
      </w:r>
      <w:r w:rsidR="001A3160" w:rsidRPr="00CE3CE2">
        <w:rPr>
          <w:rFonts w:ascii="Times New Roman" w:hAnsi="Times New Roman" w:cs="Times New Roman"/>
          <w:sz w:val="24"/>
          <w:szCs w:val="24"/>
          <w:lang w:val="en-150"/>
        </w:rPr>
        <w:t>k</w:t>
      </w:r>
      <w:r w:rsidR="00D14793" w:rsidRPr="00CE3CE2">
        <w:rPr>
          <w:rFonts w:ascii="Times New Roman" w:hAnsi="Times New Roman" w:cs="Times New Roman"/>
          <w:sz w:val="24"/>
          <w:szCs w:val="24"/>
          <w:lang w:val="en-150"/>
        </w:rPr>
        <w:t xml:space="preserve">ed to the </w:t>
      </w:r>
      <w:r w:rsidRPr="00CE3CE2">
        <w:rPr>
          <w:rFonts w:ascii="Times New Roman" w:hAnsi="Times New Roman" w:cs="Times New Roman"/>
          <w:sz w:val="24"/>
          <w:szCs w:val="24"/>
          <w:lang w:val="en-150"/>
        </w:rPr>
        <w:t xml:space="preserve">web </w:t>
      </w:r>
      <w:r w:rsidR="00D14793" w:rsidRPr="00CE3CE2">
        <w:rPr>
          <w:rFonts w:ascii="Times New Roman" w:hAnsi="Times New Roman" w:cs="Times New Roman"/>
          <w:sz w:val="24"/>
          <w:szCs w:val="24"/>
          <w:lang w:val="en-150"/>
        </w:rPr>
        <w:t>page</w:t>
      </w:r>
      <w:r w:rsidRPr="00CE3CE2">
        <w:rPr>
          <w:rFonts w:ascii="Times New Roman" w:hAnsi="Times New Roman" w:cs="Times New Roman"/>
          <w:sz w:val="24"/>
          <w:szCs w:val="24"/>
          <w:lang w:val="en-150"/>
        </w:rPr>
        <w:t xml:space="preserve"> of the institute. This will make our findings available to all researchers for study and verification of our methods, which will hopefully lead to new collaborations in the subject and will contribute to the further development of the studied area.</w:t>
      </w:r>
    </w:p>
    <w:p w:rsidR="00EB475E" w:rsidRPr="00CE3CE2" w:rsidRDefault="00EB475E" w:rsidP="00EB475E">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multi- and interdisciplinary approach is crucial for this project since on the one hand, it uses knowledge of several domains, such as semigroup theory, functional equations, algebra, mathematical analysis, etc., and on the </w:t>
      </w:r>
      <w:r w:rsidR="00CE3CE2">
        <w:rPr>
          <w:rFonts w:ascii="Times New Roman" w:hAnsi="Times New Roman" w:cs="Times New Roman"/>
          <w:sz w:val="24"/>
          <w:szCs w:val="24"/>
          <w:lang w:val="en-150"/>
        </w:rPr>
        <w:t>other</w:t>
      </w:r>
      <w:r w:rsidRPr="00CE3CE2">
        <w:rPr>
          <w:rFonts w:ascii="Times New Roman" w:hAnsi="Times New Roman" w:cs="Times New Roman"/>
          <w:sz w:val="24"/>
          <w:szCs w:val="24"/>
          <w:lang w:val="en-150"/>
        </w:rPr>
        <w:t xml:space="preserve"> hand, non-commutative aggregation functions are needed in many areas, such as time dependent data, natural language processing, fusion of source-dependent data, multi-criteria decision making, but also in social sciences, etc.  The project will contribute to a better understanding of non-commutative functions across several domains. The working group of researchers collaborating with the appl</w:t>
      </w:r>
      <w:r w:rsidR="00020C67" w:rsidRPr="00CE3CE2">
        <w:rPr>
          <w:rFonts w:ascii="Times New Roman" w:hAnsi="Times New Roman" w:cs="Times New Roman"/>
          <w:sz w:val="24"/>
          <w:szCs w:val="24"/>
          <w:lang w:val="en-150"/>
        </w:rPr>
        <w:t>ying researcher</w:t>
      </w:r>
      <w:r w:rsidRPr="00CE3CE2">
        <w:rPr>
          <w:rFonts w:ascii="Times New Roman" w:hAnsi="Times New Roman" w:cs="Times New Roman"/>
          <w:sz w:val="24"/>
          <w:szCs w:val="24"/>
          <w:lang w:val="en-150"/>
        </w:rPr>
        <w:t xml:space="preserve"> will follow the principles of gender balance and strictly follow the gender equity. </w:t>
      </w:r>
    </w:p>
    <w:p w:rsidR="00EB475E" w:rsidRPr="00CE3CE2" w:rsidRDefault="00EB475E" w:rsidP="00EB475E">
      <w:pPr>
        <w:pStyle w:val="paragraph"/>
        <w:spacing w:before="0" w:beforeAutospacing="0" w:after="0" w:afterAutospacing="0"/>
        <w:jc w:val="both"/>
        <w:rPr>
          <w:rStyle w:val="normaltextrun"/>
          <w:rFonts w:ascii="Arial" w:eastAsiaTheme="majorEastAsia" w:hAnsi="Arial" w:cs="Arial"/>
          <w:color w:val="000000"/>
          <w:sz w:val="22"/>
          <w:highlight w:val="lightGray"/>
          <w:bdr w:val="none" w:sz="0" w:space="0" w:color="auto" w:frame="1"/>
          <w:lang w:val="en-150"/>
        </w:rPr>
      </w:pPr>
    </w:p>
    <w:p w:rsidR="00EB475E" w:rsidRPr="00CE3CE2" w:rsidRDefault="00EB475E" w:rsidP="00EB475E">
      <w:pPr>
        <w:pStyle w:val="P68B1DB1-Nadpis315"/>
        <w:spacing w:before="120" w:after="120"/>
        <w:rPr>
          <w:rStyle w:val="normaltextrun"/>
          <w:caps w:val="0"/>
          <w:lang w:val="en-150"/>
        </w:rPr>
      </w:pPr>
      <w:bookmarkStart w:id="14" w:name="_Toc145595493"/>
      <w:r w:rsidRPr="00CE3CE2">
        <w:rPr>
          <w:lang w:val="en-150"/>
        </w:rPr>
        <w:t xml:space="preserve">1.4 </w:t>
      </w:r>
      <w:r w:rsidRPr="00CE3CE2">
        <w:rPr>
          <w:rStyle w:val="normaltextrun"/>
          <w:caps w:val="0"/>
          <w:lang w:val="en-150"/>
        </w:rPr>
        <w:t>EXCELLENCE OF THE RESEARCHER</w:t>
      </w:r>
      <w:bookmarkEnd w:id="14"/>
    </w:p>
    <w:p w:rsidR="00EB475E" w:rsidRPr="00CE3CE2" w:rsidRDefault="00EB475E" w:rsidP="00F527DC">
      <w:pPr>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w:t>
      </w:r>
      <w:r w:rsidR="00020C67" w:rsidRPr="00CE3CE2">
        <w:rPr>
          <w:rFonts w:ascii="Times New Roman" w:hAnsi="Times New Roman" w:cs="Times New Roman"/>
          <w:sz w:val="24"/>
          <w:szCs w:val="24"/>
          <w:lang w:val="en-150"/>
        </w:rPr>
        <w:t>researcher</w:t>
      </w:r>
      <w:r w:rsidRPr="00CE3CE2">
        <w:rPr>
          <w:rFonts w:ascii="Times New Roman" w:hAnsi="Times New Roman" w:cs="Times New Roman"/>
          <w:sz w:val="24"/>
          <w:szCs w:val="24"/>
          <w:lang w:val="en-150"/>
        </w:rPr>
        <w:t xml:space="preserve"> works as a senior researcher at Mathematical Institute of Slovak Academy of Sciences, Slovakia and partially as a researcher of grade IV at the </w:t>
      </w:r>
      <w:bookmarkStart w:id="15" w:name="_Hlk146112450"/>
      <w:r w:rsidRPr="00CE3CE2">
        <w:rPr>
          <w:rFonts w:ascii="Times New Roman" w:hAnsi="Times New Roman" w:cs="Times New Roman"/>
          <w:sz w:val="24"/>
          <w:szCs w:val="24"/>
          <w:lang w:val="en-150"/>
        </w:rPr>
        <w:t>Institute for Research and Applications of Fuzzy Modelling, University of Ostrava, Czech Republic</w:t>
      </w:r>
      <w:bookmarkEnd w:id="15"/>
      <w:r w:rsidRPr="00CE3CE2">
        <w:rPr>
          <w:rFonts w:ascii="Times New Roman" w:hAnsi="Times New Roman" w:cs="Times New Roman"/>
          <w:sz w:val="24"/>
          <w:szCs w:val="24"/>
          <w:lang w:val="en-150"/>
        </w:rPr>
        <w:t>. She also worked at Trinity College Dublin, Ireland as a research assistant and later as an independent researcher.</w:t>
      </w:r>
      <w:r w:rsidR="00B5612E">
        <w:rPr>
          <w:rFonts w:ascii="Times New Roman" w:hAnsi="Times New Roman" w:cs="Times New Roman"/>
          <w:sz w:val="24"/>
          <w:szCs w:val="24"/>
          <w:lang w:val="en-150"/>
        </w:rPr>
        <w:t xml:space="preserve"> </w:t>
      </w:r>
      <w:bookmarkStart w:id="16" w:name="_Hlk146525888"/>
      <w:r w:rsidR="00B5612E">
        <w:rPr>
          <w:rFonts w:ascii="Times New Roman" w:hAnsi="Times New Roman" w:cs="Times New Roman"/>
          <w:sz w:val="24"/>
          <w:szCs w:val="24"/>
          <w:lang w:val="en-150"/>
        </w:rPr>
        <w:t xml:space="preserve">In 2022 she obtained </w:t>
      </w:r>
      <w:proofErr w:type="spellStart"/>
      <w:r w:rsidR="00B5612E">
        <w:rPr>
          <w:rFonts w:ascii="Times New Roman" w:hAnsi="Times New Roman" w:cs="Times New Roman"/>
          <w:sz w:val="24"/>
          <w:szCs w:val="24"/>
          <w:lang w:val="en-150"/>
        </w:rPr>
        <w:t>DrSc</w:t>
      </w:r>
      <w:proofErr w:type="spellEnd"/>
      <w:r w:rsidR="00B5612E">
        <w:rPr>
          <w:rFonts w:ascii="Times New Roman" w:hAnsi="Times New Roman" w:cs="Times New Roman"/>
          <w:sz w:val="24"/>
          <w:szCs w:val="24"/>
          <w:lang w:val="en-150"/>
        </w:rPr>
        <w:t>. (</w:t>
      </w:r>
      <w:r w:rsidR="00B5612E" w:rsidRPr="00B5612E">
        <w:rPr>
          <w:rFonts w:ascii="Times New Roman" w:hAnsi="Times New Roman" w:cs="Times New Roman"/>
          <w:sz w:val="24"/>
          <w:szCs w:val="24"/>
          <w:lang w:val="en-150"/>
        </w:rPr>
        <w:t>doctor</w:t>
      </w:r>
      <w:r w:rsidR="00B5612E">
        <w:rPr>
          <w:rFonts w:ascii="Times New Roman" w:hAnsi="Times New Roman" w:cs="Times New Roman"/>
          <w:sz w:val="24"/>
          <w:szCs w:val="24"/>
          <w:lang w:val="en-150"/>
        </w:rPr>
        <w:t xml:space="preserve"> </w:t>
      </w:r>
      <w:proofErr w:type="spellStart"/>
      <w:r w:rsidR="00B5612E">
        <w:rPr>
          <w:rFonts w:ascii="Times New Roman" w:hAnsi="Times New Roman" w:cs="Times New Roman"/>
          <w:sz w:val="24"/>
          <w:szCs w:val="24"/>
          <w:lang w:val="en-150"/>
        </w:rPr>
        <w:t>s</w:t>
      </w:r>
      <w:r w:rsidR="00B5612E" w:rsidRPr="00B5612E">
        <w:rPr>
          <w:rFonts w:ascii="Times New Roman" w:hAnsi="Times New Roman" w:cs="Times New Roman"/>
          <w:sz w:val="24"/>
          <w:szCs w:val="24"/>
          <w:lang w:val="en-150"/>
        </w:rPr>
        <w:t>cientiarum</w:t>
      </w:r>
      <w:proofErr w:type="spellEnd"/>
      <w:r w:rsidR="00B5612E">
        <w:rPr>
          <w:rFonts w:ascii="Times New Roman" w:hAnsi="Times New Roman" w:cs="Times New Roman"/>
          <w:sz w:val="24"/>
          <w:szCs w:val="24"/>
          <w:lang w:val="en-150"/>
        </w:rPr>
        <w:t>) in mathematics, which is the highest academic degree in Slovakia.</w:t>
      </w:r>
      <w:r w:rsidRPr="00CE3CE2">
        <w:rPr>
          <w:rFonts w:ascii="Times New Roman" w:hAnsi="Times New Roman" w:cs="Times New Roman"/>
          <w:sz w:val="24"/>
          <w:szCs w:val="24"/>
          <w:lang w:val="en-150"/>
        </w:rPr>
        <w:t xml:space="preserve"> </w:t>
      </w:r>
      <w:bookmarkEnd w:id="16"/>
      <w:r w:rsidRPr="00CE3CE2">
        <w:rPr>
          <w:rFonts w:ascii="Times New Roman" w:hAnsi="Times New Roman" w:cs="Times New Roman"/>
          <w:sz w:val="24"/>
          <w:szCs w:val="24"/>
          <w:lang w:val="en-150"/>
        </w:rPr>
        <w:t>Her main research interests are the aggregation theory, associative functions on bounded lattices, multi-polar aggregation, and non-additive measures and integrals.</w:t>
      </w:r>
      <w:r w:rsidR="00F0409B" w:rsidRPr="00CE3CE2">
        <w:rPr>
          <w:rFonts w:ascii="Times New Roman" w:hAnsi="Times New Roman" w:cs="Times New Roman"/>
          <w:sz w:val="24"/>
          <w:szCs w:val="24"/>
          <w:lang w:val="en-150"/>
        </w:rPr>
        <w:t xml:space="preserve"> </w:t>
      </w:r>
      <w:r w:rsidR="00F527DC" w:rsidRPr="00CE3CE2">
        <w:rPr>
          <w:rFonts w:ascii="Times New Roman" w:hAnsi="Times New Roman" w:cs="Times New Roman"/>
          <w:sz w:val="24"/>
          <w:szCs w:val="24"/>
          <w:lang w:val="en-150"/>
        </w:rPr>
        <w:t xml:space="preserve">The </w:t>
      </w:r>
      <w:r w:rsidR="00020C67" w:rsidRPr="00CE3CE2">
        <w:rPr>
          <w:rFonts w:ascii="Times New Roman" w:hAnsi="Times New Roman" w:cs="Times New Roman"/>
          <w:sz w:val="24"/>
          <w:szCs w:val="24"/>
          <w:lang w:val="en-150"/>
        </w:rPr>
        <w:t>researcher</w:t>
      </w:r>
      <w:r w:rsidR="00F527DC" w:rsidRPr="00CE3CE2">
        <w:rPr>
          <w:rFonts w:ascii="Times New Roman" w:hAnsi="Times New Roman" w:cs="Times New Roman"/>
          <w:sz w:val="24"/>
          <w:szCs w:val="24"/>
          <w:lang w:val="en-150"/>
        </w:rPr>
        <w:t xml:space="preserve"> has also experience </w:t>
      </w:r>
      <w:r w:rsidR="000D45F1" w:rsidRPr="00CE3CE2">
        <w:rPr>
          <w:rFonts w:ascii="Times New Roman" w:hAnsi="Times New Roman" w:cs="Times New Roman"/>
          <w:sz w:val="24"/>
          <w:szCs w:val="24"/>
          <w:lang w:val="en-150"/>
        </w:rPr>
        <w:t xml:space="preserve">in preparing and contributing to </w:t>
      </w:r>
      <w:r w:rsidR="00F527DC" w:rsidRPr="00CE3CE2">
        <w:rPr>
          <w:rFonts w:ascii="Times New Roman" w:hAnsi="Times New Roman" w:cs="Times New Roman"/>
          <w:sz w:val="24"/>
          <w:szCs w:val="24"/>
          <w:lang w:val="en-150"/>
        </w:rPr>
        <w:t>European project</w:t>
      </w:r>
      <w:r w:rsidR="000D45F1" w:rsidRPr="00CE3CE2">
        <w:rPr>
          <w:rFonts w:ascii="Times New Roman" w:hAnsi="Times New Roman" w:cs="Times New Roman"/>
          <w:sz w:val="24"/>
          <w:szCs w:val="24"/>
          <w:lang w:val="en-150"/>
        </w:rPr>
        <w:t>s</w:t>
      </w:r>
      <w:r w:rsidR="00F527DC" w:rsidRPr="00CE3CE2">
        <w:rPr>
          <w:rFonts w:ascii="Times New Roman" w:hAnsi="Times New Roman" w:cs="Times New Roman"/>
          <w:sz w:val="24"/>
          <w:szCs w:val="24"/>
          <w:lang w:val="en-150"/>
        </w:rPr>
        <w:t>:</w:t>
      </w:r>
      <w:r w:rsidR="00F0409B" w:rsidRPr="00CE3CE2">
        <w:rPr>
          <w:rFonts w:ascii="Times New Roman" w:hAnsi="Times New Roman" w:cs="Times New Roman"/>
          <w:sz w:val="24"/>
          <w:szCs w:val="24"/>
          <w:lang w:val="en-150"/>
        </w:rPr>
        <w:t xml:space="preserve"> </w:t>
      </w:r>
      <w:r w:rsidR="00F527DC" w:rsidRPr="00CE3CE2">
        <w:rPr>
          <w:rFonts w:ascii="Times New Roman" w:hAnsi="Times New Roman" w:cs="Times New Roman"/>
          <w:sz w:val="24"/>
          <w:szCs w:val="24"/>
          <w:lang w:val="en-150"/>
        </w:rPr>
        <w:t>CAS-AIR - Computer-assisted system for analysis and information for business recovery (Horizon 2020, Call: H2020-DRS-2014,</w:t>
      </w:r>
      <w:r w:rsidR="00F0409B" w:rsidRPr="00CE3CE2">
        <w:rPr>
          <w:rFonts w:ascii="Times New Roman" w:hAnsi="Times New Roman" w:cs="Times New Roman"/>
          <w:sz w:val="24"/>
          <w:szCs w:val="24"/>
          <w:lang w:val="en-150"/>
        </w:rPr>
        <w:t xml:space="preserve"> </w:t>
      </w:r>
      <w:r w:rsidR="00F527DC" w:rsidRPr="00CE3CE2">
        <w:rPr>
          <w:rFonts w:ascii="Times New Roman" w:hAnsi="Times New Roman" w:cs="Times New Roman"/>
          <w:sz w:val="24"/>
          <w:szCs w:val="24"/>
          <w:lang w:val="en-150"/>
        </w:rPr>
        <w:t>Role: Partner/Work package leader, Evaluation score 10.5/15, the project was not shortlisted)</w:t>
      </w:r>
      <w:r w:rsidR="000D45F1" w:rsidRPr="00CE3CE2">
        <w:rPr>
          <w:rFonts w:ascii="Times New Roman" w:hAnsi="Times New Roman" w:cs="Times New Roman"/>
          <w:sz w:val="24"/>
          <w:szCs w:val="24"/>
          <w:lang w:val="en-150"/>
        </w:rPr>
        <w:t xml:space="preserve">, </w:t>
      </w:r>
      <w:r w:rsidR="00F527DC" w:rsidRPr="00CE3CE2">
        <w:rPr>
          <w:rFonts w:ascii="Times New Roman" w:hAnsi="Times New Roman" w:cs="Times New Roman"/>
          <w:sz w:val="24"/>
          <w:szCs w:val="24"/>
          <w:lang w:val="en-150"/>
        </w:rPr>
        <w:t>SLANDAIL (European Community’s Seventh Framework Programme under Grant 607691</w:t>
      </w:r>
      <w:r w:rsidR="000D45F1" w:rsidRPr="00CE3CE2">
        <w:rPr>
          <w:rFonts w:ascii="Times New Roman" w:hAnsi="Times New Roman" w:cs="Times New Roman"/>
          <w:sz w:val="24"/>
          <w:szCs w:val="24"/>
          <w:lang w:val="en-150"/>
        </w:rPr>
        <w:t xml:space="preserve">, Role: </w:t>
      </w:r>
      <w:r w:rsidR="00C016F0" w:rsidRPr="00CE3CE2">
        <w:rPr>
          <w:rFonts w:ascii="Times New Roman" w:hAnsi="Times New Roman" w:cs="Times New Roman"/>
          <w:sz w:val="24"/>
          <w:szCs w:val="24"/>
          <w:lang w:val="en-150"/>
        </w:rPr>
        <w:t>T</w:t>
      </w:r>
      <w:r w:rsidR="000D45F1" w:rsidRPr="00CE3CE2">
        <w:rPr>
          <w:rFonts w:ascii="Times New Roman" w:hAnsi="Times New Roman" w:cs="Times New Roman"/>
          <w:sz w:val="24"/>
          <w:szCs w:val="24"/>
          <w:lang w:val="en-150"/>
        </w:rPr>
        <w:t>eam member</w:t>
      </w:r>
      <w:r w:rsidR="00F527DC" w:rsidRPr="00CE3CE2">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She has 64 publications registered in Web of Science</w:t>
      </w:r>
      <w:r w:rsidR="00FD7EC5" w:rsidRPr="00CE3CE2">
        <w:rPr>
          <w:rFonts w:ascii="Times New Roman" w:hAnsi="Times New Roman" w:cs="Times New Roman"/>
          <w:sz w:val="24"/>
          <w:szCs w:val="24"/>
          <w:lang w:val="en-150"/>
        </w:rPr>
        <w:t xml:space="preserve"> (which are mainly research papers published in journals in Q1)</w:t>
      </w:r>
      <w:r w:rsidRPr="00CE3CE2">
        <w:rPr>
          <w:rFonts w:ascii="Times New Roman" w:hAnsi="Times New Roman" w:cs="Times New Roman"/>
          <w:sz w:val="24"/>
          <w:szCs w:val="24"/>
          <w:lang w:val="en-150"/>
        </w:rPr>
        <w:t xml:space="preserve"> with 536 SCI citations.</w:t>
      </w:r>
    </w:p>
    <w:p w:rsidR="00E65AA4" w:rsidRDefault="00E65AA4" w:rsidP="00EB475E">
      <w:pPr>
        <w:pStyle w:val="P68B1DB1-Normlny16"/>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pStyle w:val="P68B1DB1-Normlny16"/>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Curriculum Vitae</w:t>
      </w:r>
    </w:p>
    <w:p w:rsidR="00EB475E" w:rsidRPr="00CE3CE2" w:rsidRDefault="00EB475E" w:rsidP="00EB475E">
      <w:pPr>
        <w:spacing w:after="0" w:line="240" w:lineRule="auto"/>
        <w:jc w:val="both"/>
        <w:textAlignment w:val="baseline"/>
        <w:rPr>
          <w:rFonts w:ascii="Times New Roman" w:eastAsia="Times New Roman" w:hAnsi="Times New Roman" w:cs="Times New Roman"/>
          <w:b/>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b/>
          <w:sz w:val="24"/>
          <w:szCs w:val="24"/>
          <w:lang w:val="en-150"/>
        </w:rPr>
        <w:t>Personal information</w:t>
      </w: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First and last name: Andrea </w:t>
      </w:r>
      <w:proofErr w:type="spellStart"/>
      <w:r w:rsidRPr="00CE3CE2">
        <w:rPr>
          <w:rFonts w:ascii="Times New Roman" w:hAnsi="Times New Roman" w:cs="Times New Roman"/>
          <w:sz w:val="24"/>
          <w:szCs w:val="24"/>
          <w:lang w:val="en-150"/>
        </w:rPr>
        <w:t>Zemánková</w:t>
      </w:r>
      <w:proofErr w:type="spellEnd"/>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Identifier</w:t>
      </w:r>
      <w:bookmarkStart w:id="17" w:name="_Hlk145334708"/>
      <w:r w:rsidRPr="00CE3CE2">
        <w:rPr>
          <w:rFonts w:ascii="Times New Roman" w:hAnsi="Times New Roman" w:cs="Times New Roman"/>
          <w:sz w:val="24"/>
          <w:szCs w:val="24"/>
          <w:lang w:val="en-150"/>
        </w:rPr>
        <w:t xml:space="preserve">(ORCID):  </w:t>
      </w:r>
      <w:hyperlink r:id="rId8" w:history="1">
        <w:r w:rsidRPr="00CE3CE2">
          <w:rPr>
            <w:rStyle w:val="Hyperlink"/>
            <w:rFonts w:ascii="Times New Roman" w:hAnsi="Times New Roman" w:cs="Times New Roman"/>
            <w:sz w:val="24"/>
            <w:szCs w:val="24"/>
            <w:lang w:val="en-150"/>
          </w:rPr>
          <w:t>https://orcid.org/0000-0003-4022-0086</w:t>
        </w:r>
      </w:hyperlink>
      <w:bookmarkEnd w:id="17"/>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Date of birth: July 2, 1979</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Nationality: Slovak</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Website (if relevant): https://www.mat.savba.sk/~zemankova</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b/>
          <w:sz w:val="24"/>
          <w:szCs w:val="24"/>
          <w:lang w:val="en-150"/>
        </w:rPr>
        <w:t>Education</w:t>
      </w: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06/2005 – PhD </w:t>
      </w:r>
    </w:p>
    <w:p w:rsidR="00EB475E" w:rsidRPr="00CE3CE2" w:rsidRDefault="00EB475E" w:rsidP="00EB475E">
      <w:pPr>
        <w:pStyle w:val="P68B1DB1-Normlny17"/>
        <w:spacing w:after="0" w:line="240" w:lineRule="auto"/>
        <w:ind w:left="708" w:firstLine="708"/>
        <w:jc w:val="both"/>
        <w:textAlignment w:val="baseline"/>
        <w:rPr>
          <w:rFonts w:ascii="Times New Roman" w:hAnsi="Times New Roman" w:cs="Times New Roman"/>
          <w:sz w:val="24"/>
          <w:szCs w:val="24"/>
          <w:lang w:val="en-150"/>
        </w:rPr>
      </w:pPr>
      <w:r w:rsidRPr="00CE3CE2">
        <w:rPr>
          <w:rFonts w:ascii="Times New Roman" w:hAnsi="Times New Roman" w:cs="Times New Roman"/>
          <w:bCs/>
          <w:sz w:val="24"/>
          <w:szCs w:val="24"/>
          <w:lang w:val="en-150"/>
        </w:rPr>
        <w:t>Mathematical Institute, Slovak Academy of Sciences, Slovakia</w:t>
      </w:r>
      <w:r w:rsidRPr="00CE3CE2">
        <w:rPr>
          <w:rFonts w:ascii="Times New Roman" w:hAnsi="Times New Roman" w:cs="Times New Roman"/>
          <w:sz w:val="24"/>
          <w:szCs w:val="24"/>
          <w:lang w:val="en-150"/>
        </w:rPr>
        <w:t xml:space="preserve">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06/2002 – Master/Doctor </w:t>
      </w:r>
    </w:p>
    <w:p w:rsidR="00EB475E" w:rsidRPr="00CE3CE2" w:rsidRDefault="00EB475E" w:rsidP="00EB475E">
      <w:pPr>
        <w:pStyle w:val="P68B1DB1-Normlny17"/>
        <w:spacing w:after="0" w:line="240" w:lineRule="auto"/>
        <w:ind w:left="705" w:firstLine="705"/>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Faculty of Mathematics Physics and Informatics, Comenius University, Slovakia</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b/>
          <w:sz w:val="24"/>
          <w:szCs w:val="24"/>
          <w:lang w:val="en-150"/>
        </w:rPr>
        <w:t>Current position/positions</w:t>
      </w:r>
      <w:r w:rsidRPr="00CE3CE2">
        <w:rPr>
          <w:rFonts w:ascii="Times New Roman" w:hAnsi="Times New Roman" w:cs="Times New Roman"/>
          <w:sz w:val="24"/>
          <w:szCs w:val="24"/>
          <w:lang w:val="en-150"/>
        </w:rPr>
        <w:t> </w:t>
      </w:r>
    </w:p>
    <w:p w:rsidR="00EB475E" w:rsidRPr="00CE3CE2" w:rsidRDefault="00EB475E" w:rsidP="00EB475E">
      <w:pPr>
        <w:spacing w:after="0" w:line="240" w:lineRule="auto"/>
        <w:jc w:val="both"/>
        <w:textAlignment w:val="baseline"/>
        <w:rPr>
          <w:rFonts w:ascii="Times New Roman" w:eastAsia="Times New Roman" w:hAnsi="Times New Roman" w:cs="Times New Roman"/>
          <w:sz w:val="24"/>
          <w:szCs w:val="24"/>
          <w:lang w:val="en-150"/>
        </w:rPr>
      </w:pPr>
      <w:r w:rsidRPr="00CE3CE2">
        <w:rPr>
          <w:rFonts w:ascii="Times New Roman" w:eastAsia="Times New Roman" w:hAnsi="Times New Roman" w:cs="Times New Roman"/>
          <w:sz w:val="24"/>
          <w:szCs w:val="24"/>
          <w:lang w:val="en-150"/>
        </w:rPr>
        <w:t>04/2009 – Senior Researcher </w:t>
      </w:r>
    </w:p>
    <w:p w:rsidR="00EB475E" w:rsidRPr="00CE3CE2" w:rsidRDefault="00EB475E" w:rsidP="00EB475E">
      <w:pPr>
        <w:pStyle w:val="P68B1DB1-Normlny17"/>
        <w:spacing w:after="0" w:line="240" w:lineRule="auto"/>
        <w:ind w:left="705" w:firstLine="705"/>
        <w:jc w:val="both"/>
        <w:textAlignment w:val="baseline"/>
        <w:rPr>
          <w:rFonts w:ascii="Times New Roman" w:hAnsi="Times New Roman" w:cs="Times New Roman"/>
          <w:sz w:val="24"/>
          <w:szCs w:val="24"/>
          <w:lang w:val="en-150"/>
        </w:rPr>
      </w:pPr>
      <w:r w:rsidRPr="00CE3CE2">
        <w:rPr>
          <w:rFonts w:ascii="Times New Roman" w:hAnsi="Times New Roman" w:cs="Times New Roman"/>
          <w:bCs/>
          <w:sz w:val="24"/>
          <w:szCs w:val="24"/>
          <w:lang w:val="en-150"/>
        </w:rPr>
        <w:t>Mathematical Institute, Slovak Academy of Sciences, Slovakia</w:t>
      </w:r>
    </w:p>
    <w:p w:rsidR="00EB475E" w:rsidRPr="00CE3CE2" w:rsidRDefault="00EB475E" w:rsidP="00EB475E">
      <w:pPr>
        <w:spacing w:after="0" w:line="240" w:lineRule="auto"/>
        <w:ind w:left="705" w:firstLine="705"/>
        <w:jc w:val="both"/>
        <w:textAlignment w:val="baseline"/>
        <w:rPr>
          <w:rFonts w:ascii="Times New Roman" w:eastAsia="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08/2021 – Researcher of Grade IV </w:t>
      </w:r>
    </w:p>
    <w:p w:rsidR="00EB475E" w:rsidRPr="00CE3CE2" w:rsidRDefault="00EB475E" w:rsidP="00EB475E">
      <w:pPr>
        <w:pStyle w:val="P68B1DB1-Normlny17"/>
        <w:spacing w:after="0" w:line="240" w:lineRule="auto"/>
        <w:ind w:left="705" w:firstLine="705"/>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Institute for Research and Applications of Fuzzy </w:t>
      </w:r>
      <w:proofErr w:type="spellStart"/>
      <w:r w:rsidRPr="00CE3CE2">
        <w:rPr>
          <w:rFonts w:ascii="Times New Roman" w:hAnsi="Times New Roman" w:cs="Times New Roman"/>
          <w:sz w:val="24"/>
          <w:szCs w:val="24"/>
          <w:lang w:val="en-150"/>
        </w:rPr>
        <w:t>Modeling</w:t>
      </w:r>
      <w:proofErr w:type="spellEnd"/>
      <w:r w:rsidRPr="00CE3CE2">
        <w:rPr>
          <w:rFonts w:ascii="Times New Roman" w:hAnsi="Times New Roman" w:cs="Times New Roman"/>
          <w:sz w:val="24"/>
          <w:szCs w:val="24"/>
          <w:lang w:val="en-150"/>
        </w:rPr>
        <w:t>, University of Ostrava, Czech Republic</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b/>
          <w:sz w:val="24"/>
          <w:szCs w:val="24"/>
          <w:lang w:val="en-150"/>
        </w:rPr>
        <w:t>Previous positions</w:t>
      </w:r>
      <w:r w:rsidRPr="00CE3CE2">
        <w:rPr>
          <w:rFonts w:ascii="Times New Roman" w:hAnsi="Times New Roman" w:cs="Times New Roman"/>
          <w:sz w:val="24"/>
          <w:szCs w:val="24"/>
          <w:lang w:val="en-150"/>
        </w:rPr>
        <w:t> </w:t>
      </w:r>
    </w:p>
    <w:p w:rsidR="00EB475E" w:rsidRPr="00CE3CE2" w:rsidRDefault="00EB475E" w:rsidP="00EB475E">
      <w:pPr>
        <w:spacing w:after="0" w:line="240" w:lineRule="auto"/>
        <w:ind w:left="705" w:firstLine="705"/>
        <w:jc w:val="both"/>
        <w:textAlignment w:val="baseline"/>
        <w:rPr>
          <w:rFonts w:ascii="Times New Roman" w:eastAsia="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2011 – 2012 – Research Fellow</w:t>
      </w:r>
    </w:p>
    <w:p w:rsidR="00EB475E" w:rsidRPr="00CE3CE2" w:rsidRDefault="00EB475E" w:rsidP="00EB475E">
      <w:pPr>
        <w:pStyle w:val="P68B1DB1-Normlny17"/>
        <w:spacing w:after="0" w:line="240" w:lineRule="auto"/>
        <w:ind w:left="705" w:firstLine="705"/>
        <w:jc w:val="both"/>
        <w:textAlignment w:val="baseline"/>
        <w:rPr>
          <w:rFonts w:ascii="Times New Roman" w:hAnsi="Times New Roman" w:cs="Times New Roman"/>
          <w:sz w:val="24"/>
          <w:szCs w:val="24"/>
          <w:lang w:val="en-150"/>
        </w:rPr>
      </w:pPr>
      <w:r w:rsidRPr="00CE3CE2">
        <w:rPr>
          <w:rFonts w:ascii="Times New Roman" w:hAnsi="Times New Roman" w:cs="Times New Roman"/>
          <w:bCs/>
          <w:sz w:val="24"/>
          <w:szCs w:val="24"/>
          <w:lang w:val="en-150"/>
        </w:rPr>
        <w:t>Trinity College Dublin, Ireland</w:t>
      </w:r>
    </w:p>
    <w:p w:rsidR="00EB475E" w:rsidRPr="00CE3CE2" w:rsidRDefault="00EB475E" w:rsidP="00EB475E">
      <w:pPr>
        <w:pStyle w:val="P68B1DB1-Normlny17"/>
        <w:spacing w:after="0" w:line="240" w:lineRule="auto"/>
        <w:ind w:left="705" w:firstLine="705"/>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2007 – 2009 – Research Assistant  </w:t>
      </w:r>
    </w:p>
    <w:p w:rsidR="00EB475E" w:rsidRPr="00CE3CE2" w:rsidRDefault="00EB475E" w:rsidP="00EB475E">
      <w:pPr>
        <w:pStyle w:val="P68B1DB1-Normlny17"/>
        <w:spacing w:after="0" w:line="240" w:lineRule="auto"/>
        <w:ind w:left="705" w:firstLine="705"/>
        <w:jc w:val="both"/>
        <w:textAlignment w:val="baseline"/>
        <w:rPr>
          <w:rFonts w:ascii="Times New Roman" w:hAnsi="Times New Roman" w:cs="Times New Roman"/>
          <w:sz w:val="24"/>
          <w:szCs w:val="24"/>
          <w:lang w:val="en-150"/>
        </w:rPr>
      </w:pPr>
      <w:r w:rsidRPr="00CE3CE2">
        <w:rPr>
          <w:rFonts w:ascii="Times New Roman" w:hAnsi="Times New Roman" w:cs="Times New Roman"/>
          <w:bCs/>
          <w:sz w:val="24"/>
          <w:szCs w:val="24"/>
          <w:lang w:val="en-150"/>
        </w:rPr>
        <w:t>Trinity College Dublin, Ireland</w:t>
      </w: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ind w:left="705" w:firstLine="705"/>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b/>
          <w:sz w:val="24"/>
          <w:szCs w:val="24"/>
          <w:lang w:val="en-150"/>
        </w:rPr>
        <w:t>Scholarships and awards</w:t>
      </w: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2014 – </w:t>
      </w:r>
      <w:proofErr w:type="spellStart"/>
      <w:r w:rsidRPr="00CE3CE2">
        <w:rPr>
          <w:rFonts w:ascii="Times New Roman" w:hAnsi="Times New Roman" w:cs="Times New Roman"/>
          <w:b/>
          <w:sz w:val="24"/>
          <w:szCs w:val="24"/>
          <w:lang w:val="en-150"/>
        </w:rPr>
        <w:t>Visegrad</w:t>
      </w:r>
      <w:proofErr w:type="spellEnd"/>
      <w:r w:rsidRPr="00CE3CE2">
        <w:rPr>
          <w:rFonts w:ascii="Times New Roman" w:hAnsi="Times New Roman" w:cs="Times New Roman"/>
          <w:b/>
          <w:sz w:val="24"/>
          <w:szCs w:val="24"/>
          <w:lang w:val="en-150"/>
        </w:rPr>
        <w:t xml:space="preserve"> Group Academies Young Researcher Award 2014 </w:t>
      </w:r>
      <w:r w:rsidRPr="00CE3CE2">
        <w:rPr>
          <w:rFonts w:ascii="Times New Roman" w:hAnsi="Times New Roman" w:cs="Times New Roman"/>
          <w:sz w:val="24"/>
          <w:szCs w:val="24"/>
          <w:lang w:val="en-150"/>
        </w:rPr>
        <w:t xml:space="preserve"> – Academies of V4</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bCs/>
          <w:sz w:val="24"/>
          <w:szCs w:val="24"/>
          <w:lang w:val="en-150"/>
        </w:rPr>
      </w:pPr>
      <w:r w:rsidRPr="00CE3CE2">
        <w:rPr>
          <w:rFonts w:ascii="Times New Roman" w:hAnsi="Times New Roman" w:cs="Times New Roman"/>
          <w:sz w:val="24"/>
          <w:szCs w:val="24"/>
          <w:lang w:val="en-150"/>
        </w:rPr>
        <w:t xml:space="preserve">2013 – 2019 – </w:t>
      </w:r>
      <w:r w:rsidRPr="00CE3CE2">
        <w:rPr>
          <w:rFonts w:ascii="Times New Roman" w:hAnsi="Times New Roman" w:cs="Times New Roman"/>
          <w:b/>
          <w:sz w:val="24"/>
          <w:szCs w:val="24"/>
          <w:lang w:val="en-150"/>
        </w:rPr>
        <w:t>Program Fellowship of Slovak Academy of Sciences</w:t>
      </w:r>
      <w:r w:rsidRPr="00CE3CE2">
        <w:rPr>
          <w:rFonts w:ascii="Times New Roman" w:hAnsi="Times New Roman" w:cs="Times New Roman"/>
          <w:sz w:val="24"/>
          <w:szCs w:val="24"/>
          <w:lang w:val="en-150"/>
        </w:rPr>
        <w:t xml:space="preserve"> – </w:t>
      </w:r>
      <w:r w:rsidRPr="00CE3CE2">
        <w:rPr>
          <w:rFonts w:ascii="Times New Roman" w:hAnsi="Times New Roman" w:cs="Times New Roman"/>
          <w:bCs/>
          <w:sz w:val="24"/>
          <w:szCs w:val="24"/>
          <w:lang w:val="en-150"/>
        </w:rPr>
        <w:t>Mathematical Institute, Slovak Academy of Sciences, Slovakia</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b/>
          <w:sz w:val="24"/>
          <w:szCs w:val="24"/>
          <w:lang w:val="en-150"/>
        </w:rPr>
      </w:pPr>
      <w:r w:rsidRPr="00CE3CE2">
        <w:rPr>
          <w:rFonts w:ascii="Times New Roman" w:hAnsi="Times New Roman" w:cs="Times New Roman"/>
          <w:sz w:val="24"/>
          <w:szCs w:val="24"/>
          <w:lang w:val="en-150"/>
        </w:rPr>
        <w:t xml:space="preserve">2011 – </w:t>
      </w:r>
      <w:r w:rsidRPr="00CE3CE2">
        <w:rPr>
          <w:rFonts w:ascii="Times New Roman" w:hAnsi="Times New Roman" w:cs="Times New Roman"/>
          <w:b/>
          <w:sz w:val="24"/>
          <w:szCs w:val="24"/>
          <w:lang w:val="en-150"/>
        </w:rPr>
        <w:t>Price of the President of Slovak Republic</w:t>
      </w:r>
      <w:r w:rsidRPr="00CE3CE2">
        <w:rPr>
          <w:rFonts w:ascii="Times New Roman" w:hAnsi="Times New Roman" w:cs="Times New Roman"/>
          <w:sz w:val="24"/>
          <w:szCs w:val="24"/>
          <w:lang w:val="en-150"/>
        </w:rPr>
        <w:t xml:space="preserve"> </w:t>
      </w:r>
      <w:r w:rsidRPr="00CE3CE2">
        <w:rPr>
          <w:rFonts w:ascii="Times New Roman" w:hAnsi="Times New Roman" w:cs="Times New Roman"/>
          <w:b/>
          <w:sz w:val="24"/>
          <w:szCs w:val="24"/>
          <w:lang w:val="en-150"/>
        </w:rPr>
        <w:t>for young scientists</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2010 – 2011 – </w:t>
      </w:r>
      <w:r w:rsidRPr="00CE3CE2">
        <w:rPr>
          <w:rFonts w:ascii="Times New Roman" w:hAnsi="Times New Roman" w:cs="Times New Roman"/>
          <w:b/>
          <w:sz w:val="24"/>
          <w:szCs w:val="24"/>
          <w:lang w:val="en-150"/>
        </w:rPr>
        <w:t>AXA Research Fund Post-doctoral fellowship</w:t>
      </w:r>
      <w:r w:rsidRPr="00CE3CE2">
        <w:rPr>
          <w:rFonts w:ascii="Times New Roman" w:hAnsi="Times New Roman" w:cs="Times New Roman"/>
          <w:sz w:val="24"/>
          <w:szCs w:val="24"/>
          <w:lang w:val="en-150"/>
        </w:rPr>
        <w:t xml:space="preserve"> – Trinity College Dublin, Ireland</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2010 – </w:t>
      </w:r>
      <w:r w:rsidRPr="00CE3CE2">
        <w:rPr>
          <w:rFonts w:ascii="Times New Roman" w:hAnsi="Times New Roman" w:cs="Times New Roman"/>
          <w:b/>
          <w:sz w:val="24"/>
          <w:szCs w:val="24"/>
          <w:lang w:val="en-150"/>
        </w:rPr>
        <w:t>Price of the Ministry of Education, Science, Research and Sport of Slovak Republic</w:t>
      </w:r>
      <w:r w:rsidRPr="00CE3CE2">
        <w:rPr>
          <w:rFonts w:ascii="Times New Roman" w:hAnsi="Times New Roman" w:cs="Times New Roman"/>
          <w:sz w:val="24"/>
          <w:szCs w:val="24"/>
          <w:lang w:val="en-150"/>
        </w:rPr>
        <w:t>.</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2008 – </w:t>
      </w:r>
      <w:r w:rsidRPr="00CE3CE2">
        <w:rPr>
          <w:rFonts w:ascii="Times New Roman" w:hAnsi="Times New Roman" w:cs="Times New Roman"/>
          <w:i/>
          <w:iCs/>
          <w:sz w:val="24"/>
          <w:szCs w:val="24"/>
          <w:lang w:val="en-150"/>
        </w:rPr>
        <w:t>Competition of young researchers SAS (under 35 years)</w:t>
      </w:r>
      <w:r w:rsidRPr="00CE3CE2">
        <w:rPr>
          <w:rFonts w:ascii="Times New Roman" w:hAnsi="Times New Roman" w:cs="Times New Roman"/>
          <w:sz w:val="24"/>
          <w:szCs w:val="24"/>
          <w:lang w:val="en-150"/>
        </w:rPr>
        <w:t xml:space="preserve">: </w:t>
      </w:r>
      <w:r w:rsidRPr="00CE3CE2">
        <w:rPr>
          <w:rFonts w:ascii="Times New Roman" w:hAnsi="Times New Roman" w:cs="Times New Roman"/>
          <w:b/>
          <w:sz w:val="24"/>
          <w:szCs w:val="24"/>
          <w:lang w:val="en-150"/>
        </w:rPr>
        <w:t xml:space="preserve">2. price for I. science department  </w:t>
      </w:r>
      <w:r w:rsidRPr="00CE3CE2">
        <w:rPr>
          <w:rFonts w:ascii="Times New Roman" w:hAnsi="Times New Roman" w:cs="Times New Roman"/>
          <w:sz w:val="24"/>
          <w:szCs w:val="24"/>
          <w:lang w:val="en-150"/>
        </w:rPr>
        <w:t>– Slovak Academy of Sciences, Slovakia</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2006 – </w:t>
      </w:r>
      <w:r w:rsidRPr="00CE3CE2">
        <w:rPr>
          <w:rFonts w:ascii="Times New Roman" w:hAnsi="Times New Roman" w:cs="Times New Roman"/>
          <w:i/>
          <w:sz w:val="24"/>
          <w:szCs w:val="24"/>
          <w:lang w:val="en-150"/>
        </w:rPr>
        <w:t>Scientist of SR</w:t>
      </w:r>
      <w:r w:rsidRPr="00CE3CE2">
        <w:rPr>
          <w:rFonts w:ascii="Times New Roman" w:hAnsi="Times New Roman" w:cs="Times New Roman"/>
          <w:sz w:val="24"/>
          <w:szCs w:val="24"/>
          <w:lang w:val="en-150"/>
        </w:rPr>
        <w:t xml:space="preserve">: </w:t>
      </w:r>
      <w:r w:rsidRPr="00CE3CE2">
        <w:rPr>
          <w:rFonts w:ascii="Times New Roman" w:hAnsi="Times New Roman" w:cs="Times New Roman"/>
          <w:b/>
          <w:bCs/>
          <w:sz w:val="24"/>
          <w:szCs w:val="24"/>
          <w:lang w:val="en-150"/>
        </w:rPr>
        <w:t xml:space="preserve">honorary appreciation. </w:t>
      </w:r>
      <w:r w:rsidRPr="00CE3CE2">
        <w:rPr>
          <w:rFonts w:ascii="Times New Roman" w:hAnsi="Times New Roman" w:cs="Times New Roman"/>
          <w:sz w:val="24"/>
          <w:szCs w:val="24"/>
          <w:lang w:val="en-150"/>
        </w:rPr>
        <w:t>Ministry of Education, Science, Research and Sport of Slovak Republic.</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6"/>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Student and post-docs supervision (if applicable)</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2023 –   Number of PhD Students: 1</w:t>
      </w:r>
    </w:p>
    <w:p w:rsidR="00EB475E" w:rsidRPr="00CE3CE2" w:rsidRDefault="00EB475E" w:rsidP="00EB475E">
      <w:pPr>
        <w:spacing w:after="0" w:line="240" w:lineRule="auto"/>
        <w:jc w:val="both"/>
        <w:textAlignment w:val="baseline"/>
        <w:rPr>
          <w:rFonts w:ascii="Times New Roman" w:eastAsia="Times New Roman" w:hAnsi="Times New Roman" w:cs="Times New Roman"/>
          <w:sz w:val="24"/>
          <w:szCs w:val="24"/>
          <w:lang w:val="en-150"/>
        </w:rPr>
      </w:pPr>
      <w:r w:rsidRPr="00CE3CE2">
        <w:rPr>
          <w:rFonts w:ascii="Times New Roman" w:eastAsia="Times New Roman" w:hAnsi="Times New Roman" w:cs="Times New Roman"/>
          <w:sz w:val="24"/>
          <w:szCs w:val="24"/>
          <w:lang w:val="en-150"/>
        </w:rPr>
        <w:t>Department of Mathematics and Descriptive Geometry, Faculty of Civil Engineering, STU</w:t>
      </w:r>
    </w:p>
    <w:p w:rsidR="00EB475E" w:rsidRPr="00CE3CE2" w:rsidRDefault="00EB475E" w:rsidP="00EB475E">
      <w:pPr>
        <w:spacing w:after="0" w:line="240" w:lineRule="auto"/>
        <w:jc w:val="both"/>
        <w:textAlignment w:val="baseline"/>
        <w:rPr>
          <w:rFonts w:ascii="Times New Roman" w:eastAsia="Times New Roman" w:hAnsi="Times New Roman" w:cs="Times New Roman"/>
          <w:b/>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b/>
          <w:sz w:val="24"/>
          <w:szCs w:val="24"/>
          <w:lang w:val="en-150"/>
        </w:rPr>
        <w:t xml:space="preserve">Teaching activities </w:t>
      </w:r>
      <w:r w:rsidRPr="00CE3CE2">
        <w:rPr>
          <w:rFonts w:ascii="Times New Roman" w:hAnsi="Times New Roman" w:cs="Times New Roman"/>
          <w:b/>
          <w:bCs/>
          <w:sz w:val="24"/>
          <w:szCs w:val="24"/>
          <w:lang w:val="en-150"/>
        </w:rPr>
        <w:t>(if applicable)</w:t>
      </w: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autoSpaceDE w:val="0"/>
        <w:autoSpaceDN w:val="0"/>
        <w:adjustRightInd w:val="0"/>
        <w:ind w:left="1418" w:hanging="1418"/>
        <w:rPr>
          <w:rFonts w:ascii="Times New Roman" w:hAnsi="Times New Roman" w:cs="Times New Roman"/>
          <w:sz w:val="24"/>
          <w:szCs w:val="24"/>
          <w:lang w:val="en-150"/>
        </w:rPr>
      </w:pPr>
      <w:r w:rsidRPr="00CE3CE2">
        <w:rPr>
          <w:rFonts w:ascii="Times New Roman" w:hAnsi="Times New Roman" w:cs="Times New Roman"/>
          <w:b/>
          <w:sz w:val="24"/>
          <w:szCs w:val="24"/>
          <w:lang w:val="en-150"/>
        </w:rPr>
        <w:t>2007-2009</w:t>
      </w:r>
      <w:r w:rsidRPr="00CE3CE2">
        <w:rPr>
          <w:rFonts w:ascii="Times New Roman" w:hAnsi="Times New Roman" w:cs="Times New Roman"/>
          <w:sz w:val="24"/>
          <w:szCs w:val="24"/>
          <w:lang w:val="en-150"/>
        </w:rPr>
        <w:tab/>
      </w:r>
      <w:r w:rsidRPr="00CE3CE2">
        <w:rPr>
          <w:rFonts w:ascii="Times New Roman" w:hAnsi="Times New Roman" w:cs="Times New Roman"/>
          <w:b/>
          <w:sz w:val="24"/>
          <w:szCs w:val="24"/>
          <w:lang w:val="en-150"/>
        </w:rPr>
        <w:t>Demonstrator for course of Fuzzy logic (</w:t>
      </w:r>
      <w:r w:rsidRPr="00CE3CE2">
        <w:rPr>
          <w:rFonts w:ascii="Times New Roman" w:hAnsi="Times New Roman" w:cs="Times New Roman"/>
          <w:sz w:val="24"/>
          <w:szCs w:val="24"/>
          <w:lang w:val="en-150"/>
        </w:rPr>
        <w:t>Department of Computer Science, Trinity College Dublin, Dublin 2, Ireland)</w:t>
      </w:r>
    </w:p>
    <w:p w:rsidR="00EB475E" w:rsidRPr="00CE3CE2" w:rsidRDefault="00EB475E" w:rsidP="00EB475E">
      <w:pPr>
        <w:autoSpaceDE w:val="0"/>
        <w:autoSpaceDN w:val="0"/>
        <w:adjustRightInd w:val="0"/>
        <w:ind w:left="1418" w:hanging="1418"/>
        <w:rPr>
          <w:rFonts w:ascii="Times New Roman" w:hAnsi="Times New Roman" w:cs="Times New Roman"/>
          <w:sz w:val="24"/>
          <w:szCs w:val="24"/>
          <w:lang w:val="en-150"/>
        </w:rPr>
      </w:pPr>
      <w:r w:rsidRPr="00CE3CE2">
        <w:rPr>
          <w:rFonts w:ascii="Times New Roman" w:hAnsi="Times New Roman" w:cs="Times New Roman"/>
          <w:b/>
          <w:sz w:val="24"/>
          <w:szCs w:val="24"/>
          <w:lang w:val="en-150"/>
        </w:rPr>
        <w:t xml:space="preserve">         2009</w:t>
      </w:r>
      <w:r w:rsidRPr="00CE3CE2">
        <w:rPr>
          <w:rFonts w:ascii="Times New Roman" w:hAnsi="Times New Roman" w:cs="Times New Roman"/>
          <w:sz w:val="24"/>
          <w:szCs w:val="24"/>
          <w:lang w:val="en-150"/>
        </w:rPr>
        <w:tab/>
      </w:r>
      <w:r w:rsidRPr="00CE3CE2">
        <w:rPr>
          <w:rFonts w:ascii="Times New Roman" w:hAnsi="Times New Roman" w:cs="Times New Roman"/>
          <w:b/>
          <w:sz w:val="24"/>
          <w:szCs w:val="24"/>
          <w:lang w:val="en-150"/>
        </w:rPr>
        <w:t>Demonstrator for course of Research methods</w:t>
      </w:r>
      <w:r w:rsidRPr="00CE3CE2">
        <w:rPr>
          <w:rFonts w:ascii="Times New Roman" w:hAnsi="Times New Roman" w:cs="Times New Roman"/>
          <w:sz w:val="24"/>
          <w:szCs w:val="24"/>
          <w:lang w:val="en-150"/>
        </w:rPr>
        <w:t xml:space="preserve"> (Department of Computer Science, Trinity College Dublin, Dublin 2, Ireland)</w:t>
      </w:r>
    </w:p>
    <w:p w:rsidR="00EB475E" w:rsidRPr="00CE3CE2" w:rsidRDefault="00EB475E" w:rsidP="00EB475E">
      <w:pPr>
        <w:pStyle w:val="BodyText"/>
        <w:shd w:val="clear" w:color="auto" w:fill="FFFFFF"/>
        <w:ind w:left="1418" w:hanging="1418"/>
        <w:jc w:val="both"/>
        <w:rPr>
          <w:rFonts w:ascii="Times New Roman" w:hAnsi="Times New Roman" w:cs="Times New Roman"/>
          <w:szCs w:val="24"/>
          <w:lang w:val="en-150"/>
        </w:rPr>
      </w:pPr>
      <w:r w:rsidRPr="00CE3CE2">
        <w:rPr>
          <w:rFonts w:ascii="Times New Roman" w:hAnsi="Times New Roman" w:cs="Times New Roman"/>
          <w:b/>
          <w:szCs w:val="24"/>
          <w:lang w:val="en-150"/>
        </w:rPr>
        <w:t>2004-2006</w:t>
      </w:r>
      <w:r w:rsidRPr="00CE3CE2">
        <w:rPr>
          <w:rFonts w:ascii="Times New Roman" w:hAnsi="Times New Roman" w:cs="Times New Roman"/>
          <w:szCs w:val="24"/>
          <w:lang w:val="en-150"/>
        </w:rPr>
        <w:t xml:space="preserve"> </w:t>
      </w:r>
      <w:r w:rsidRPr="00CE3CE2">
        <w:rPr>
          <w:rFonts w:ascii="Times New Roman" w:hAnsi="Times New Roman" w:cs="Times New Roman"/>
          <w:szCs w:val="24"/>
          <w:lang w:val="en-150"/>
        </w:rPr>
        <w:tab/>
      </w:r>
      <w:r w:rsidRPr="00CE3CE2">
        <w:rPr>
          <w:rFonts w:ascii="Times New Roman" w:hAnsi="Times New Roman" w:cs="Times New Roman"/>
          <w:b/>
          <w:szCs w:val="24"/>
          <w:lang w:val="en-150"/>
        </w:rPr>
        <w:t>Demonstrator for course of Mathematics I and II</w:t>
      </w:r>
      <w:r w:rsidRPr="00CE3CE2">
        <w:rPr>
          <w:rFonts w:ascii="Times New Roman" w:hAnsi="Times New Roman" w:cs="Times New Roman"/>
          <w:szCs w:val="24"/>
          <w:lang w:val="en-150"/>
        </w:rPr>
        <w:t xml:space="preserve"> (Faculty of Management, Comenius University (FMUK), </w:t>
      </w:r>
      <w:proofErr w:type="spellStart"/>
      <w:r w:rsidRPr="00CE3CE2">
        <w:rPr>
          <w:rFonts w:ascii="Times New Roman" w:hAnsi="Times New Roman" w:cs="Times New Roman"/>
          <w:szCs w:val="24"/>
          <w:lang w:val="en-150"/>
        </w:rPr>
        <w:t>Odbojárov</w:t>
      </w:r>
      <w:proofErr w:type="spellEnd"/>
      <w:r w:rsidRPr="00CE3CE2">
        <w:rPr>
          <w:rFonts w:ascii="Times New Roman" w:hAnsi="Times New Roman" w:cs="Times New Roman"/>
          <w:szCs w:val="24"/>
          <w:lang w:val="en-150"/>
        </w:rPr>
        <w:t xml:space="preserve"> 10, P.O.BOX 95,  820 05 Bratislava, Slovakia)</w:t>
      </w:r>
    </w:p>
    <w:p w:rsidR="00EB475E" w:rsidRPr="00CE3CE2" w:rsidRDefault="00EB475E" w:rsidP="00EB475E">
      <w:pPr>
        <w:pStyle w:val="BodyText"/>
        <w:shd w:val="clear" w:color="auto" w:fill="FFFFFF"/>
        <w:ind w:left="1418" w:hanging="1418"/>
        <w:jc w:val="both"/>
        <w:rPr>
          <w:rFonts w:ascii="Times New Roman" w:hAnsi="Times New Roman" w:cs="Times New Roman"/>
          <w:szCs w:val="24"/>
          <w:lang w:val="en-150"/>
        </w:rPr>
      </w:pPr>
      <w:r w:rsidRPr="00CE3CE2">
        <w:rPr>
          <w:rFonts w:ascii="Times New Roman" w:hAnsi="Times New Roman" w:cs="Times New Roman"/>
          <w:b/>
          <w:szCs w:val="24"/>
          <w:lang w:val="en-150"/>
        </w:rPr>
        <w:t>2004-2006</w:t>
      </w:r>
      <w:r w:rsidRPr="00CE3CE2">
        <w:rPr>
          <w:rFonts w:ascii="Times New Roman" w:hAnsi="Times New Roman" w:cs="Times New Roman"/>
          <w:szCs w:val="24"/>
          <w:lang w:val="en-150"/>
        </w:rPr>
        <w:t xml:space="preserve"> </w:t>
      </w:r>
      <w:r w:rsidRPr="00CE3CE2">
        <w:rPr>
          <w:rFonts w:ascii="Times New Roman" w:hAnsi="Times New Roman" w:cs="Times New Roman"/>
          <w:szCs w:val="24"/>
          <w:lang w:val="en-150"/>
        </w:rPr>
        <w:tab/>
      </w:r>
      <w:r w:rsidRPr="00CE3CE2">
        <w:rPr>
          <w:rFonts w:ascii="Times New Roman" w:hAnsi="Times New Roman" w:cs="Times New Roman"/>
          <w:b/>
          <w:szCs w:val="24"/>
          <w:lang w:val="en-150"/>
        </w:rPr>
        <w:t>Lecturer for course of Mathematics I, II and III</w:t>
      </w:r>
      <w:r w:rsidRPr="00CE3CE2">
        <w:rPr>
          <w:rFonts w:ascii="Times New Roman" w:hAnsi="Times New Roman" w:cs="Times New Roman"/>
          <w:szCs w:val="24"/>
          <w:lang w:val="en-150"/>
        </w:rPr>
        <w:t xml:space="preserve"> (</w:t>
      </w:r>
      <w:proofErr w:type="spellStart"/>
      <w:r w:rsidRPr="00CE3CE2">
        <w:rPr>
          <w:rFonts w:ascii="Times New Roman" w:hAnsi="Times New Roman" w:cs="Times New Roman"/>
          <w:szCs w:val="24"/>
          <w:lang w:val="en-150"/>
        </w:rPr>
        <w:t>Európska</w:t>
      </w:r>
      <w:proofErr w:type="spellEnd"/>
      <w:r w:rsidRPr="00CE3CE2">
        <w:rPr>
          <w:rFonts w:ascii="Times New Roman" w:hAnsi="Times New Roman" w:cs="Times New Roman"/>
          <w:szCs w:val="24"/>
          <w:lang w:val="en-150"/>
        </w:rPr>
        <w:t xml:space="preserve"> </w:t>
      </w:r>
      <w:proofErr w:type="spellStart"/>
      <w:r w:rsidRPr="00CE3CE2">
        <w:rPr>
          <w:rFonts w:ascii="Times New Roman" w:hAnsi="Times New Roman" w:cs="Times New Roman"/>
          <w:szCs w:val="24"/>
          <w:lang w:val="en-150"/>
        </w:rPr>
        <w:t>vzdelávacia</w:t>
      </w:r>
      <w:proofErr w:type="spellEnd"/>
      <w:r w:rsidRPr="00CE3CE2">
        <w:rPr>
          <w:rFonts w:ascii="Times New Roman" w:hAnsi="Times New Roman" w:cs="Times New Roman"/>
          <w:szCs w:val="24"/>
          <w:lang w:val="en-150"/>
        </w:rPr>
        <w:t xml:space="preserve"> </w:t>
      </w:r>
      <w:proofErr w:type="spellStart"/>
      <w:r w:rsidRPr="00CE3CE2">
        <w:rPr>
          <w:rFonts w:ascii="Times New Roman" w:hAnsi="Times New Roman" w:cs="Times New Roman"/>
          <w:szCs w:val="24"/>
          <w:lang w:val="en-150"/>
        </w:rPr>
        <w:t>akadémia</w:t>
      </w:r>
      <w:proofErr w:type="spellEnd"/>
      <w:r w:rsidRPr="00CE3CE2">
        <w:rPr>
          <w:rFonts w:ascii="Times New Roman" w:hAnsi="Times New Roman" w:cs="Times New Roman"/>
          <w:szCs w:val="24"/>
          <w:lang w:val="en-150"/>
        </w:rPr>
        <w:t xml:space="preserve">, </w:t>
      </w:r>
      <w:proofErr w:type="spellStart"/>
      <w:r w:rsidRPr="00CE3CE2">
        <w:rPr>
          <w:rFonts w:ascii="Times New Roman" w:hAnsi="Times New Roman" w:cs="Times New Roman"/>
          <w:szCs w:val="24"/>
          <w:lang w:val="en-150"/>
        </w:rPr>
        <w:t>n.o</w:t>
      </w:r>
      <w:proofErr w:type="spellEnd"/>
      <w:r w:rsidRPr="00CE3CE2">
        <w:rPr>
          <w:rFonts w:ascii="Times New Roman" w:hAnsi="Times New Roman" w:cs="Times New Roman"/>
          <w:szCs w:val="24"/>
          <w:lang w:val="en-150"/>
        </w:rPr>
        <w:t xml:space="preserve">., </w:t>
      </w:r>
      <w:proofErr w:type="spellStart"/>
      <w:r w:rsidRPr="00CE3CE2">
        <w:rPr>
          <w:rFonts w:ascii="Times New Roman" w:hAnsi="Times New Roman" w:cs="Times New Roman"/>
          <w:szCs w:val="24"/>
          <w:lang w:val="en-150"/>
        </w:rPr>
        <w:t>Nobelova</w:t>
      </w:r>
      <w:proofErr w:type="spellEnd"/>
      <w:r w:rsidRPr="00CE3CE2">
        <w:rPr>
          <w:rFonts w:ascii="Times New Roman" w:hAnsi="Times New Roman" w:cs="Times New Roman"/>
          <w:szCs w:val="24"/>
          <w:lang w:val="en-150"/>
        </w:rPr>
        <w:t xml:space="preserve"> 16, 836 14 Bratislava, Slovakia) </w:t>
      </w:r>
    </w:p>
    <w:p w:rsidR="00EB475E" w:rsidRPr="00CE3CE2" w:rsidRDefault="00EB475E" w:rsidP="00EB475E">
      <w:pPr>
        <w:pStyle w:val="BodyText"/>
        <w:shd w:val="clear" w:color="auto" w:fill="FFFFFF"/>
        <w:ind w:left="1418" w:hanging="1058"/>
        <w:jc w:val="both"/>
        <w:rPr>
          <w:rFonts w:ascii="Times New Roman" w:hAnsi="Times New Roman" w:cs="Times New Roman"/>
          <w:bCs/>
          <w:smallCaps/>
          <w:szCs w:val="24"/>
          <w:lang w:val="en-150"/>
        </w:rPr>
      </w:pPr>
      <w:r w:rsidRPr="00CE3CE2">
        <w:rPr>
          <w:rFonts w:ascii="Times New Roman" w:hAnsi="Times New Roman" w:cs="Times New Roman"/>
          <w:b/>
          <w:szCs w:val="24"/>
          <w:lang w:val="en-150"/>
        </w:rPr>
        <w:t xml:space="preserve">   2003</w:t>
      </w:r>
      <w:r w:rsidRPr="00CE3CE2">
        <w:rPr>
          <w:rFonts w:ascii="Times New Roman" w:hAnsi="Times New Roman" w:cs="Times New Roman"/>
          <w:b/>
          <w:szCs w:val="24"/>
          <w:lang w:val="en-150"/>
        </w:rPr>
        <w:tab/>
        <w:t>Demonstrator for course of Mathematics</w:t>
      </w:r>
      <w:r w:rsidRPr="00CE3CE2">
        <w:rPr>
          <w:rFonts w:ascii="Times New Roman" w:hAnsi="Times New Roman" w:cs="Times New Roman"/>
          <w:szCs w:val="24"/>
          <w:lang w:val="en-150"/>
        </w:rPr>
        <w:t xml:space="preserve"> (Integrals and differential equations)  (Faculty of Civil Engineering, Slovak University of Technology (STU), </w:t>
      </w:r>
      <w:proofErr w:type="spellStart"/>
      <w:r w:rsidRPr="00CE3CE2">
        <w:rPr>
          <w:rFonts w:ascii="Times New Roman" w:hAnsi="Times New Roman" w:cs="Times New Roman"/>
          <w:szCs w:val="24"/>
          <w:lang w:val="en-150"/>
        </w:rPr>
        <w:t>Radlinského</w:t>
      </w:r>
      <w:proofErr w:type="spellEnd"/>
      <w:r w:rsidRPr="00CE3CE2">
        <w:rPr>
          <w:rFonts w:ascii="Times New Roman" w:hAnsi="Times New Roman" w:cs="Times New Roman"/>
          <w:szCs w:val="24"/>
          <w:lang w:val="en-150"/>
        </w:rPr>
        <w:t xml:space="preserve"> 11, 810 05 Bratislava, Slovakia)</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b/>
          <w:sz w:val="24"/>
          <w:szCs w:val="24"/>
          <w:lang w:val="en-150"/>
        </w:rPr>
        <w:t>Organisation of scientific meetings (if applicable)</w:t>
      </w:r>
      <w:r w:rsidRPr="00CE3CE2">
        <w:rPr>
          <w:rFonts w:ascii="Times New Roman" w:hAnsi="Times New Roman" w:cs="Times New Roman"/>
          <w:sz w:val="24"/>
          <w:szCs w:val="24"/>
          <w:lang w:val="en-150"/>
        </w:rPr>
        <w:t> </w:t>
      </w:r>
    </w:p>
    <w:p w:rsidR="00EB475E" w:rsidRPr="00CE3CE2" w:rsidRDefault="00EB475E" w:rsidP="00EB475E">
      <w:pPr>
        <w:numPr>
          <w:ilvl w:val="0"/>
          <w:numId w:val="11"/>
        </w:numPr>
        <w:spacing w:after="0" w:line="240" w:lineRule="auto"/>
        <w:rPr>
          <w:rFonts w:ascii="Times New Roman" w:hAnsi="Times New Roman" w:cs="Times New Roman"/>
          <w:b/>
          <w:sz w:val="24"/>
          <w:szCs w:val="24"/>
          <w:lang w:val="en-150"/>
        </w:rPr>
      </w:pPr>
      <w:r w:rsidRPr="00CE3CE2">
        <w:rPr>
          <w:rFonts w:ascii="Times New Roman" w:hAnsi="Times New Roman" w:cs="Times New Roman"/>
          <w:b/>
          <w:sz w:val="24"/>
          <w:szCs w:val="24"/>
          <w:lang w:val="en-150"/>
        </w:rPr>
        <w:t xml:space="preserve">Member of the program committee: </w:t>
      </w:r>
      <w:r w:rsidRPr="00CE3CE2">
        <w:rPr>
          <w:rFonts w:ascii="Times New Roman" w:hAnsi="Times New Roman" w:cs="Times New Roman"/>
          <w:sz w:val="24"/>
          <w:szCs w:val="24"/>
          <w:lang w:val="en-150"/>
        </w:rPr>
        <w:t>MDAI 2015, MDAI 2016, MDAI 2017, MDAI 2018, MDAI 2019, MDAI 2020, MDAI 2021, MDAI 2022</w:t>
      </w:r>
      <w:bookmarkStart w:id="18" w:name="_Hlk146526092"/>
      <w:r w:rsidRPr="00CE3CE2">
        <w:rPr>
          <w:rFonts w:ascii="Times New Roman" w:hAnsi="Times New Roman" w:cs="Times New Roman"/>
          <w:sz w:val="24"/>
          <w:szCs w:val="24"/>
          <w:lang w:val="en-150"/>
        </w:rPr>
        <w:t xml:space="preserve">, </w:t>
      </w:r>
      <w:r w:rsidR="00D86106" w:rsidRPr="00CE3CE2">
        <w:rPr>
          <w:rFonts w:ascii="Times New Roman" w:hAnsi="Times New Roman" w:cs="Times New Roman"/>
          <w:sz w:val="24"/>
          <w:szCs w:val="24"/>
          <w:lang w:val="en-150"/>
        </w:rPr>
        <w:t>MDAI 202</w:t>
      </w:r>
      <w:r w:rsidR="00D86106">
        <w:rPr>
          <w:rFonts w:ascii="Times New Roman" w:hAnsi="Times New Roman" w:cs="Times New Roman"/>
          <w:sz w:val="24"/>
          <w:szCs w:val="24"/>
          <w:lang w:val="en-150"/>
        </w:rPr>
        <w:t>3</w:t>
      </w:r>
      <w:bookmarkEnd w:id="18"/>
      <w:r w:rsidR="00D86106">
        <w:rPr>
          <w:rFonts w:ascii="Times New Roman" w:hAnsi="Times New Roman" w:cs="Times New Roman"/>
          <w:sz w:val="24"/>
          <w:szCs w:val="24"/>
          <w:lang w:val="en-150"/>
        </w:rPr>
        <w:t xml:space="preserve">, </w:t>
      </w:r>
      <w:r w:rsidRPr="00CE3CE2">
        <w:rPr>
          <w:rFonts w:ascii="Times New Roman" w:hAnsi="Times New Roman" w:cs="Times New Roman"/>
          <w:sz w:val="24"/>
          <w:szCs w:val="24"/>
          <w:lang w:val="en-150"/>
        </w:rPr>
        <w:t xml:space="preserve">IFSA-EUSFLAT 2021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b/>
          <w:sz w:val="24"/>
          <w:szCs w:val="24"/>
          <w:lang w:val="en-150"/>
        </w:rPr>
        <w:t>Reviewing activities (if applicable)</w:t>
      </w: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numPr>
          <w:ilvl w:val="0"/>
          <w:numId w:val="11"/>
        </w:numPr>
        <w:spacing w:after="0" w:line="240" w:lineRule="auto"/>
        <w:rPr>
          <w:rFonts w:ascii="Times New Roman" w:hAnsi="Times New Roman" w:cs="Times New Roman"/>
          <w:sz w:val="24"/>
          <w:szCs w:val="24"/>
          <w:lang w:val="en-150"/>
        </w:rPr>
      </w:pPr>
      <w:r w:rsidRPr="00CE3CE2">
        <w:rPr>
          <w:rFonts w:ascii="Times New Roman" w:hAnsi="Times New Roman" w:cs="Times New Roman"/>
          <w:b/>
          <w:sz w:val="24"/>
          <w:szCs w:val="24"/>
          <w:lang w:val="en-150"/>
        </w:rPr>
        <w:t xml:space="preserve">Regular reviewer for </w:t>
      </w:r>
      <w:r w:rsidRPr="00CE3CE2">
        <w:rPr>
          <w:rFonts w:ascii="Times New Roman" w:hAnsi="Times New Roman" w:cs="Times New Roman"/>
          <w:sz w:val="24"/>
          <w:szCs w:val="24"/>
          <w:lang w:val="en-150"/>
        </w:rPr>
        <w:t>Fuzzy Sets and Systems</w:t>
      </w:r>
      <w:r w:rsidRPr="00CE3CE2">
        <w:rPr>
          <w:rFonts w:ascii="Times New Roman" w:hAnsi="Times New Roman" w:cs="Times New Roman"/>
          <w:b/>
          <w:sz w:val="24"/>
          <w:szCs w:val="24"/>
          <w:lang w:val="en-150"/>
        </w:rPr>
        <w:t xml:space="preserve">, </w:t>
      </w:r>
      <w:r w:rsidRPr="00CE3CE2">
        <w:rPr>
          <w:rFonts w:ascii="Times New Roman" w:hAnsi="Times New Roman" w:cs="Times New Roman"/>
          <w:sz w:val="24"/>
          <w:szCs w:val="24"/>
          <w:lang w:val="en-150"/>
        </w:rPr>
        <w:t xml:space="preserve">Information Sciences, Iranian Journal of Fuzzy Systems, IEEE Transactions on Fuzzy Systems, International Journal of Approximate Reasoning, Soft Computing, Mathematica </w:t>
      </w:r>
      <w:proofErr w:type="spellStart"/>
      <w:r w:rsidRPr="00CE3CE2">
        <w:rPr>
          <w:rFonts w:ascii="Times New Roman" w:hAnsi="Times New Roman" w:cs="Times New Roman"/>
          <w:sz w:val="24"/>
          <w:szCs w:val="24"/>
          <w:lang w:val="en-150"/>
        </w:rPr>
        <w:t>Slovaca</w:t>
      </w:r>
      <w:proofErr w:type="spellEnd"/>
      <w:r w:rsidRPr="00CE3CE2">
        <w:rPr>
          <w:rFonts w:ascii="Times New Roman" w:hAnsi="Times New Roman" w:cs="Times New Roman"/>
          <w:sz w:val="24"/>
          <w:szCs w:val="24"/>
          <w:lang w:val="en-150"/>
        </w:rPr>
        <w:t>.</w:t>
      </w:r>
    </w:p>
    <w:p w:rsidR="00EB475E" w:rsidRPr="00CE3CE2" w:rsidRDefault="00EB475E" w:rsidP="00EB475E">
      <w:pPr>
        <w:numPr>
          <w:ilvl w:val="0"/>
          <w:numId w:val="11"/>
        </w:numPr>
        <w:spacing w:after="0" w:line="240" w:lineRule="auto"/>
        <w:rPr>
          <w:rFonts w:ascii="Times New Roman" w:hAnsi="Times New Roman" w:cs="Times New Roman"/>
          <w:sz w:val="24"/>
          <w:szCs w:val="24"/>
          <w:lang w:val="en-150"/>
        </w:rPr>
      </w:pPr>
      <w:r w:rsidRPr="00CE3CE2">
        <w:rPr>
          <w:rFonts w:ascii="Times New Roman" w:hAnsi="Times New Roman" w:cs="Times New Roman"/>
          <w:b/>
          <w:sz w:val="24"/>
          <w:szCs w:val="24"/>
          <w:lang w:val="en-150"/>
        </w:rPr>
        <w:t xml:space="preserve">Occasional reviewer for </w:t>
      </w:r>
      <w:proofErr w:type="spellStart"/>
      <w:r w:rsidRPr="00CE3CE2">
        <w:rPr>
          <w:rFonts w:ascii="Times New Roman" w:hAnsi="Times New Roman" w:cs="Times New Roman"/>
          <w:sz w:val="24"/>
          <w:szCs w:val="24"/>
          <w:lang w:val="en-150"/>
        </w:rPr>
        <w:t>Kybernetika</w:t>
      </w:r>
      <w:proofErr w:type="spellEnd"/>
      <w:r w:rsidRPr="00CE3CE2">
        <w:rPr>
          <w:rFonts w:ascii="Times New Roman" w:hAnsi="Times New Roman" w:cs="Times New Roman"/>
          <w:sz w:val="24"/>
          <w:szCs w:val="24"/>
          <w:lang w:val="en-150"/>
        </w:rPr>
        <w:t xml:space="preserve">, Computers and Mathematics with Applications, Journal of Nonlinear Analysis, Journal of Aerospace Information Systems. </w:t>
      </w:r>
    </w:p>
    <w:p w:rsidR="00EB475E" w:rsidRPr="00CE3CE2" w:rsidRDefault="00EB475E" w:rsidP="00EB475E">
      <w:pPr>
        <w:numPr>
          <w:ilvl w:val="0"/>
          <w:numId w:val="11"/>
        </w:numPr>
        <w:spacing w:after="0" w:line="240" w:lineRule="auto"/>
        <w:rPr>
          <w:rFonts w:ascii="Times New Roman" w:hAnsi="Times New Roman" w:cs="Times New Roman"/>
          <w:sz w:val="24"/>
          <w:szCs w:val="24"/>
          <w:lang w:val="en-150"/>
        </w:rPr>
      </w:pPr>
      <w:r w:rsidRPr="00CE3CE2">
        <w:rPr>
          <w:rFonts w:ascii="Times New Roman" w:hAnsi="Times New Roman" w:cs="Times New Roman"/>
          <w:b/>
          <w:sz w:val="24"/>
          <w:szCs w:val="24"/>
          <w:lang w:val="en-150"/>
        </w:rPr>
        <w:t>Referee for VEGA projects (Slovak grant agency)</w:t>
      </w:r>
      <w:r w:rsidRPr="00CE3CE2">
        <w:rPr>
          <w:rFonts w:ascii="Times New Roman" w:hAnsi="Times New Roman" w:cs="Times New Roman"/>
          <w:sz w:val="24"/>
          <w:szCs w:val="24"/>
          <w:lang w:val="en-150"/>
        </w:rPr>
        <w:t>.</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b/>
          <w:sz w:val="24"/>
          <w:szCs w:val="24"/>
          <w:lang w:val="en-150"/>
        </w:rPr>
      </w:pPr>
      <w:r w:rsidRPr="00CE3CE2">
        <w:rPr>
          <w:rFonts w:ascii="Times New Roman" w:hAnsi="Times New Roman" w:cs="Times New Roman"/>
          <w:sz w:val="24"/>
          <w:szCs w:val="24"/>
          <w:lang w:val="en-150"/>
        </w:rPr>
        <w:t> </w:t>
      </w: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b/>
          <w:sz w:val="24"/>
          <w:szCs w:val="24"/>
          <w:lang w:val="en-150"/>
        </w:rPr>
        <w:t>Major collaborations (if applicable)</w:t>
      </w:r>
      <w:r w:rsidRPr="00CE3CE2">
        <w:rPr>
          <w:rFonts w:ascii="Times New Roman" w:hAnsi="Times New Roman" w:cs="Times New Roman"/>
          <w:sz w:val="24"/>
          <w:szCs w:val="24"/>
          <w:lang w:val="en-150"/>
        </w:rPr>
        <w:t> </w:t>
      </w:r>
    </w:p>
    <w:p w:rsidR="00EB475E" w:rsidRPr="00CE3CE2" w:rsidRDefault="00EB475E" w:rsidP="00EB475E">
      <w:pPr>
        <w:pStyle w:val="Default"/>
        <w:ind w:left="720"/>
        <w:rPr>
          <w:rFonts w:ascii="Times New Roman" w:hAnsi="Times New Roman" w:cs="Times New Roman"/>
          <w:lang w:val="en-150"/>
        </w:rPr>
      </w:pPr>
    </w:p>
    <w:p w:rsidR="00EB475E" w:rsidRPr="00CE3CE2" w:rsidRDefault="00EB475E" w:rsidP="00EB475E">
      <w:pPr>
        <w:pStyle w:val="Default"/>
        <w:numPr>
          <w:ilvl w:val="0"/>
          <w:numId w:val="12"/>
        </w:numPr>
        <w:rPr>
          <w:rFonts w:ascii="Times New Roman" w:hAnsi="Times New Roman" w:cs="Times New Roman"/>
          <w:lang w:val="en-150"/>
        </w:rPr>
      </w:pPr>
      <w:r w:rsidRPr="00CE3CE2">
        <w:rPr>
          <w:rFonts w:ascii="Times New Roman" w:hAnsi="Times New Roman" w:cs="Times New Roman"/>
          <w:lang w:val="en-150"/>
        </w:rPr>
        <w:t xml:space="preserve">Dr.  </w:t>
      </w:r>
      <w:proofErr w:type="spellStart"/>
      <w:r w:rsidRPr="00CE3CE2">
        <w:rPr>
          <w:rFonts w:ascii="Times New Roman" w:hAnsi="Times New Roman" w:cs="Times New Roman"/>
          <w:lang w:val="en-150"/>
        </w:rPr>
        <w:t>Sebastia</w:t>
      </w:r>
      <w:proofErr w:type="spellEnd"/>
      <w:r w:rsidRPr="00CE3CE2">
        <w:rPr>
          <w:rFonts w:ascii="Times New Roman" w:hAnsi="Times New Roman" w:cs="Times New Roman"/>
          <w:lang w:val="en-150"/>
        </w:rPr>
        <w:t xml:space="preserve"> </w:t>
      </w:r>
      <w:proofErr w:type="spellStart"/>
      <w:r w:rsidRPr="00CE3CE2">
        <w:rPr>
          <w:rFonts w:ascii="Times New Roman" w:hAnsi="Times New Roman" w:cs="Times New Roman"/>
          <w:lang w:val="en-150"/>
        </w:rPr>
        <w:t>Massanet</w:t>
      </w:r>
      <w:proofErr w:type="spellEnd"/>
      <w:r w:rsidRPr="00CE3CE2">
        <w:rPr>
          <w:rFonts w:ascii="Times New Roman" w:hAnsi="Times New Roman" w:cs="Times New Roman"/>
          <w:lang w:val="en-150"/>
        </w:rPr>
        <w:t xml:space="preserve"> and Dr. </w:t>
      </w:r>
      <w:proofErr w:type="spellStart"/>
      <w:r w:rsidRPr="00CE3CE2">
        <w:rPr>
          <w:rFonts w:ascii="Times New Roman" w:hAnsi="Times New Roman" w:cs="Times New Roman"/>
          <w:lang w:val="en-150"/>
        </w:rPr>
        <w:t>Arnau</w:t>
      </w:r>
      <w:proofErr w:type="spellEnd"/>
      <w:r w:rsidRPr="00CE3CE2">
        <w:rPr>
          <w:rFonts w:ascii="Times New Roman" w:hAnsi="Times New Roman" w:cs="Times New Roman"/>
          <w:lang w:val="en-150"/>
        </w:rPr>
        <w:t xml:space="preserve"> Mir from Dept. of Mathematics and Computer Science, University of the Balearic Islands, Palma, Spain – fuzzy implications</w:t>
      </w:r>
    </w:p>
    <w:p w:rsidR="00EB475E" w:rsidRPr="00CE3CE2" w:rsidRDefault="00EB475E" w:rsidP="00EB475E">
      <w:pPr>
        <w:pStyle w:val="Default"/>
        <w:numPr>
          <w:ilvl w:val="0"/>
          <w:numId w:val="12"/>
        </w:numPr>
        <w:rPr>
          <w:rFonts w:ascii="Times New Roman" w:hAnsi="Times New Roman" w:cs="Times New Roman"/>
          <w:lang w:val="en-150"/>
        </w:rPr>
      </w:pPr>
      <w:r w:rsidRPr="00CE3CE2">
        <w:rPr>
          <w:rFonts w:ascii="Times New Roman" w:hAnsi="Times New Roman" w:cs="Times New Roman"/>
          <w:lang w:val="en-150"/>
        </w:rPr>
        <w:t xml:space="preserve">Doc. </w:t>
      </w:r>
      <w:proofErr w:type="spellStart"/>
      <w:r w:rsidRPr="00CE3CE2">
        <w:rPr>
          <w:rFonts w:ascii="Times New Roman" w:hAnsi="Times New Roman" w:cs="Times New Roman"/>
          <w:lang w:val="en-150"/>
        </w:rPr>
        <w:t>RNDr</w:t>
      </w:r>
      <w:proofErr w:type="spellEnd"/>
      <w:r w:rsidRPr="00CE3CE2">
        <w:rPr>
          <w:rFonts w:ascii="Times New Roman" w:hAnsi="Times New Roman" w:cs="Times New Roman"/>
          <w:lang w:val="en-150"/>
        </w:rPr>
        <w:t xml:space="preserve">. Michal </w:t>
      </w:r>
      <w:proofErr w:type="spellStart"/>
      <w:r w:rsidRPr="00CE3CE2">
        <w:rPr>
          <w:rFonts w:ascii="Times New Roman" w:hAnsi="Times New Roman" w:cs="Times New Roman"/>
          <w:lang w:val="en-150"/>
        </w:rPr>
        <w:t>Holčapek</w:t>
      </w:r>
      <w:proofErr w:type="spellEnd"/>
      <w:r w:rsidRPr="00CE3CE2">
        <w:rPr>
          <w:rFonts w:ascii="Times New Roman" w:hAnsi="Times New Roman" w:cs="Times New Roman"/>
          <w:lang w:val="en-150"/>
        </w:rPr>
        <w:t xml:space="preserve">, PhD. and Doc. Ing. Antonín </w:t>
      </w:r>
      <w:proofErr w:type="spellStart"/>
      <w:r w:rsidRPr="00CE3CE2">
        <w:rPr>
          <w:rFonts w:ascii="Times New Roman" w:hAnsi="Times New Roman" w:cs="Times New Roman"/>
          <w:lang w:val="en-150"/>
        </w:rPr>
        <w:t>Dvořák</w:t>
      </w:r>
      <w:proofErr w:type="spellEnd"/>
      <w:r w:rsidRPr="00CE3CE2">
        <w:rPr>
          <w:rFonts w:ascii="Times New Roman" w:hAnsi="Times New Roman" w:cs="Times New Roman"/>
          <w:lang w:val="en-150"/>
        </w:rPr>
        <w:t>, PhD. from Institute for Research and Applications of Fuzzy Modelling, University of Ostrava – aggregation functions on bounded lattices</w:t>
      </w:r>
    </w:p>
    <w:p w:rsidR="00EB475E" w:rsidRPr="00CE3CE2" w:rsidRDefault="00EB475E" w:rsidP="00EB475E">
      <w:pPr>
        <w:pStyle w:val="Default"/>
        <w:numPr>
          <w:ilvl w:val="0"/>
          <w:numId w:val="12"/>
        </w:numPr>
        <w:rPr>
          <w:rFonts w:ascii="Times New Roman" w:hAnsi="Times New Roman" w:cs="Times New Roman"/>
          <w:lang w:val="en-150"/>
        </w:rPr>
      </w:pPr>
      <w:r w:rsidRPr="00CE3CE2">
        <w:rPr>
          <w:rFonts w:ascii="Times New Roman" w:hAnsi="Times New Roman" w:cs="Times New Roman"/>
          <w:lang w:val="en-150"/>
        </w:rPr>
        <w:t xml:space="preserve">Prof. </w:t>
      </w:r>
      <w:proofErr w:type="spellStart"/>
      <w:r w:rsidRPr="00CE3CE2">
        <w:rPr>
          <w:rFonts w:ascii="Times New Roman" w:hAnsi="Times New Roman" w:cs="Times New Roman"/>
          <w:lang w:val="en-150"/>
        </w:rPr>
        <w:t>RNDr</w:t>
      </w:r>
      <w:proofErr w:type="spellEnd"/>
      <w:r w:rsidRPr="00CE3CE2">
        <w:rPr>
          <w:rFonts w:ascii="Times New Roman" w:hAnsi="Times New Roman" w:cs="Times New Roman"/>
          <w:lang w:val="en-150"/>
        </w:rPr>
        <w:t xml:space="preserve">. </w:t>
      </w:r>
      <w:proofErr w:type="spellStart"/>
      <w:r w:rsidRPr="00CE3CE2">
        <w:rPr>
          <w:rFonts w:ascii="Times New Roman" w:hAnsi="Times New Roman" w:cs="Times New Roman"/>
          <w:lang w:val="en-150"/>
        </w:rPr>
        <w:t>Radko</w:t>
      </w:r>
      <w:proofErr w:type="spellEnd"/>
      <w:r w:rsidRPr="00CE3CE2">
        <w:rPr>
          <w:rFonts w:ascii="Times New Roman" w:hAnsi="Times New Roman" w:cs="Times New Roman"/>
          <w:lang w:val="en-150"/>
        </w:rPr>
        <w:t xml:space="preserve"> </w:t>
      </w:r>
      <w:proofErr w:type="spellStart"/>
      <w:r w:rsidRPr="00CE3CE2">
        <w:rPr>
          <w:rFonts w:ascii="Times New Roman" w:hAnsi="Times New Roman" w:cs="Times New Roman"/>
          <w:lang w:val="en-150"/>
        </w:rPr>
        <w:t>Mesiar</w:t>
      </w:r>
      <w:proofErr w:type="spellEnd"/>
      <w:r w:rsidRPr="00CE3CE2">
        <w:rPr>
          <w:rFonts w:ascii="Times New Roman" w:hAnsi="Times New Roman" w:cs="Times New Roman"/>
          <w:lang w:val="en-150"/>
        </w:rPr>
        <w:t xml:space="preserve">, </w:t>
      </w:r>
      <w:proofErr w:type="spellStart"/>
      <w:r w:rsidRPr="00CE3CE2">
        <w:rPr>
          <w:rFonts w:ascii="Times New Roman" w:hAnsi="Times New Roman" w:cs="Times New Roman"/>
          <w:lang w:val="en-150"/>
        </w:rPr>
        <w:t>DrSc</w:t>
      </w:r>
      <w:proofErr w:type="spellEnd"/>
      <w:r w:rsidRPr="00CE3CE2">
        <w:rPr>
          <w:rFonts w:ascii="Times New Roman" w:hAnsi="Times New Roman" w:cs="Times New Roman"/>
          <w:lang w:val="en-150"/>
        </w:rPr>
        <w:t>. from Department of Mathematics and Descriptive Geometry, Faculty of Civil Engineering, Slovak University of Technology in Bratislava, Slovakia – aggregation operators and non-additive measures and integrals</w:t>
      </w:r>
    </w:p>
    <w:p w:rsidR="00EB475E" w:rsidRPr="00CE3CE2" w:rsidRDefault="00EB475E" w:rsidP="00EB475E">
      <w:pPr>
        <w:pStyle w:val="Default"/>
        <w:numPr>
          <w:ilvl w:val="0"/>
          <w:numId w:val="12"/>
        </w:numPr>
        <w:rPr>
          <w:rFonts w:ascii="Times New Roman" w:hAnsi="Times New Roman" w:cs="Times New Roman"/>
          <w:lang w:val="en-150"/>
        </w:rPr>
      </w:pPr>
      <w:r w:rsidRPr="00CE3CE2">
        <w:rPr>
          <w:rFonts w:ascii="Times New Roman" w:hAnsi="Times New Roman" w:cs="Times New Roman"/>
          <w:lang w:val="en-150"/>
        </w:rPr>
        <w:t>Prof. Khurshid Ahmad from Trinity College Dublin, Ireland – multi-polar aggregation and non-additive measures and integrals</w:t>
      </w:r>
    </w:p>
    <w:p w:rsidR="00EB475E" w:rsidRPr="00CE3CE2" w:rsidRDefault="00EB475E" w:rsidP="00EB475E">
      <w:pPr>
        <w:pStyle w:val="P68B1DB1-Normlny17"/>
        <w:numPr>
          <w:ilvl w:val="0"/>
          <w:numId w:val="12"/>
        </w:numPr>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Prof. Yong </w:t>
      </w:r>
      <w:proofErr w:type="spellStart"/>
      <w:r w:rsidRPr="00CE3CE2">
        <w:rPr>
          <w:rFonts w:ascii="Times New Roman" w:hAnsi="Times New Roman" w:cs="Times New Roman"/>
          <w:sz w:val="24"/>
          <w:szCs w:val="24"/>
          <w:lang w:val="en-150"/>
        </w:rPr>
        <w:t>Su</w:t>
      </w:r>
      <w:proofErr w:type="spellEnd"/>
      <w:r w:rsidRPr="00CE3CE2">
        <w:rPr>
          <w:rFonts w:ascii="Times New Roman" w:hAnsi="Times New Roman" w:cs="Times New Roman"/>
          <w:sz w:val="24"/>
          <w:szCs w:val="24"/>
          <w:lang w:val="en-150"/>
        </w:rPr>
        <w:t xml:space="preserve"> from Suzhou University of Science and Technology, China – idempotent </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on bounded lattices</w:t>
      </w:r>
    </w:p>
    <w:p w:rsidR="00EB475E" w:rsidRPr="00CE3CE2" w:rsidRDefault="00EB475E" w:rsidP="00EB475E">
      <w:pPr>
        <w:pStyle w:val="P68B1DB1-Normlny17"/>
        <w:numPr>
          <w:ilvl w:val="0"/>
          <w:numId w:val="12"/>
        </w:numPr>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Dr. </w:t>
      </w:r>
      <w:proofErr w:type="spellStart"/>
      <w:r w:rsidRPr="00CE3CE2">
        <w:rPr>
          <w:rFonts w:ascii="Times New Roman" w:hAnsi="Times New Roman" w:cs="Times New Roman"/>
          <w:sz w:val="24"/>
          <w:szCs w:val="24"/>
          <w:lang w:val="en-150"/>
        </w:rPr>
        <w:t>Zhudeng</w:t>
      </w:r>
      <w:proofErr w:type="spellEnd"/>
      <w:r w:rsidRPr="00CE3CE2">
        <w:rPr>
          <w:rFonts w:ascii="Times New Roman" w:hAnsi="Times New Roman" w:cs="Times New Roman"/>
          <w:sz w:val="24"/>
          <w:szCs w:val="24"/>
          <w:lang w:val="en-150"/>
        </w:rPr>
        <w:t xml:space="preserve"> Wang from School of Mathematics and Statistics, </w:t>
      </w:r>
      <w:proofErr w:type="spellStart"/>
      <w:r w:rsidRPr="00CE3CE2">
        <w:rPr>
          <w:rFonts w:ascii="Times New Roman" w:hAnsi="Times New Roman" w:cs="Times New Roman"/>
          <w:sz w:val="24"/>
          <w:szCs w:val="24"/>
          <w:lang w:val="en-150"/>
        </w:rPr>
        <w:t>Yancheng</w:t>
      </w:r>
      <w:proofErr w:type="spellEnd"/>
      <w:r w:rsidRPr="00CE3CE2">
        <w:rPr>
          <w:rFonts w:ascii="Times New Roman" w:hAnsi="Times New Roman" w:cs="Times New Roman"/>
          <w:sz w:val="24"/>
          <w:szCs w:val="24"/>
          <w:lang w:val="en-150"/>
        </w:rPr>
        <w:t xml:space="preserve"> Teachers University, China - idempotent </w:t>
      </w:r>
      <w:proofErr w:type="spellStart"/>
      <w:r w:rsidRPr="00CE3CE2">
        <w:rPr>
          <w:rFonts w:ascii="Times New Roman" w:hAnsi="Times New Roman" w:cs="Times New Roman"/>
          <w:sz w:val="24"/>
          <w:szCs w:val="24"/>
          <w:lang w:val="en-150"/>
        </w:rPr>
        <w:t>uninorms</w:t>
      </w:r>
      <w:proofErr w:type="spellEnd"/>
      <w:r w:rsidRPr="00CE3CE2">
        <w:rPr>
          <w:rFonts w:ascii="Times New Roman" w:hAnsi="Times New Roman" w:cs="Times New Roman"/>
          <w:sz w:val="24"/>
          <w:szCs w:val="24"/>
          <w:lang w:val="en-150"/>
        </w:rPr>
        <w:t xml:space="preserve"> on bounded lattices </w:t>
      </w:r>
    </w:p>
    <w:p w:rsidR="00EB475E" w:rsidRPr="00CE3CE2" w:rsidRDefault="00EB475E" w:rsidP="00EB475E">
      <w:pPr>
        <w:pStyle w:val="P68B1DB1-Normlny17"/>
        <w:spacing w:after="0" w:line="240" w:lineRule="auto"/>
        <w:ind w:left="720"/>
        <w:jc w:val="both"/>
        <w:textAlignment w:val="baseline"/>
        <w:rPr>
          <w:rFonts w:ascii="Times New Roman" w:hAnsi="Times New Roman" w:cs="Times New Roman"/>
          <w:sz w:val="24"/>
          <w:szCs w:val="24"/>
          <w:lang w:val="en-150"/>
        </w:rPr>
      </w:pPr>
    </w:p>
    <w:p w:rsidR="00732C85" w:rsidRPr="00CE3CE2" w:rsidRDefault="00732C85" w:rsidP="00EB475E">
      <w:pPr>
        <w:pStyle w:val="P68B1DB1-Normlny17"/>
        <w:spacing w:after="0" w:line="240" w:lineRule="auto"/>
        <w:ind w:left="720"/>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Segoe UI" w:hAnsi="Segoe UI" w:cs="Segoe UI"/>
          <w:sz w:val="18"/>
          <w:lang w:val="en-150"/>
        </w:rPr>
      </w:pPr>
      <w:r w:rsidRPr="00CE3CE2">
        <w:rPr>
          <w:b/>
          <w:lang w:val="en-150"/>
        </w:rPr>
        <w:t xml:space="preserve">Overview of the researcher’s most important projects in the last 5 years </w:t>
      </w:r>
      <w:r w:rsidRPr="00CE3CE2">
        <w:rPr>
          <w:lang w:val="en-150"/>
        </w:rPr>
        <w:t>(max. 5)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6"/>
        <w:gridCol w:w="1752"/>
        <w:gridCol w:w="1773"/>
        <w:gridCol w:w="1416"/>
        <w:gridCol w:w="2541"/>
      </w:tblGrid>
      <w:tr w:rsidR="00EB475E" w:rsidRPr="00CE3CE2" w:rsidTr="00C0402E">
        <w:trPr>
          <w:trHeight w:val="300"/>
        </w:trPr>
        <w:tc>
          <w:tcPr>
            <w:tcW w:w="1328" w:type="pct"/>
            <w:tcBorders>
              <w:top w:val="single" w:sz="6" w:space="0" w:color="auto"/>
              <w:left w:val="single" w:sz="6" w:space="0" w:color="auto"/>
              <w:bottom w:val="single" w:sz="6" w:space="0" w:color="auto"/>
              <w:right w:val="single" w:sz="6" w:space="0" w:color="auto"/>
            </w:tcBorders>
            <w:shd w:val="clear" w:color="auto" w:fill="A5A5A5"/>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b/>
                <w:lang w:val="en-150"/>
              </w:rPr>
              <w:t>Project name/identification</w:t>
            </w:r>
            <w:r w:rsidRPr="00CE3CE2">
              <w:rPr>
                <w:lang w:val="en-150"/>
              </w:rPr>
              <w:t> </w:t>
            </w:r>
          </w:p>
        </w:tc>
        <w:tc>
          <w:tcPr>
            <w:tcW w:w="860" w:type="pct"/>
            <w:tcBorders>
              <w:top w:val="single" w:sz="6" w:space="0" w:color="auto"/>
              <w:left w:val="single" w:sz="6" w:space="0" w:color="auto"/>
              <w:bottom w:val="single" w:sz="6" w:space="0" w:color="auto"/>
              <w:right w:val="single" w:sz="6" w:space="0" w:color="auto"/>
            </w:tcBorders>
            <w:shd w:val="clear" w:color="auto" w:fill="A5A5A5"/>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b/>
                <w:lang w:val="en-150"/>
              </w:rPr>
              <w:t>Source of funding</w:t>
            </w:r>
            <w:r w:rsidRPr="00CE3CE2">
              <w:rPr>
                <w:lang w:val="en-150"/>
              </w:rPr>
              <w:t> </w:t>
            </w:r>
          </w:p>
        </w:tc>
        <w:tc>
          <w:tcPr>
            <w:tcW w:w="870" w:type="pct"/>
            <w:tcBorders>
              <w:top w:val="single" w:sz="6" w:space="0" w:color="auto"/>
              <w:left w:val="single" w:sz="6" w:space="0" w:color="auto"/>
              <w:bottom w:val="single" w:sz="6" w:space="0" w:color="auto"/>
              <w:right w:val="single" w:sz="6" w:space="0" w:color="auto"/>
            </w:tcBorders>
            <w:shd w:val="clear" w:color="auto" w:fill="A5A5A5"/>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b/>
                <w:lang w:val="en-150"/>
              </w:rPr>
              <w:t>Budget (EUR)</w:t>
            </w:r>
            <w:r w:rsidRPr="00CE3CE2">
              <w:rPr>
                <w:lang w:val="en-150"/>
              </w:rPr>
              <w:t> </w:t>
            </w:r>
          </w:p>
        </w:tc>
        <w:tc>
          <w:tcPr>
            <w:tcW w:w="695" w:type="pct"/>
            <w:tcBorders>
              <w:top w:val="single" w:sz="6" w:space="0" w:color="auto"/>
              <w:left w:val="single" w:sz="6" w:space="0" w:color="auto"/>
              <w:bottom w:val="single" w:sz="6" w:space="0" w:color="auto"/>
              <w:right w:val="single" w:sz="6" w:space="0" w:color="auto"/>
            </w:tcBorders>
            <w:shd w:val="clear" w:color="auto" w:fill="A5A5A5"/>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b/>
                <w:lang w:val="en-150"/>
              </w:rPr>
              <w:t>Project period</w:t>
            </w:r>
            <w:r w:rsidRPr="00CE3CE2">
              <w:rPr>
                <w:lang w:val="en-150"/>
              </w:rPr>
              <w:t> </w:t>
            </w:r>
          </w:p>
        </w:tc>
        <w:tc>
          <w:tcPr>
            <w:tcW w:w="1248" w:type="pct"/>
            <w:tcBorders>
              <w:top w:val="single" w:sz="6" w:space="0" w:color="auto"/>
              <w:left w:val="single" w:sz="6" w:space="0" w:color="auto"/>
              <w:bottom w:val="single" w:sz="6" w:space="0" w:color="auto"/>
              <w:right w:val="single" w:sz="6" w:space="0" w:color="auto"/>
            </w:tcBorders>
            <w:shd w:val="clear" w:color="auto" w:fill="A5A5A5"/>
            <w:hideMark/>
          </w:tcPr>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b/>
                <w:lang w:val="en-150"/>
              </w:rPr>
              <w:t>The role of the researcher in the project</w:t>
            </w:r>
            <w:r w:rsidRPr="00CE3CE2">
              <w:rPr>
                <w:lang w:val="en-150"/>
              </w:rPr>
              <w:t> </w:t>
            </w:r>
          </w:p>
        </w:tc>
      </w:tr>
      <w:tr w:rsidR="00EB475E" w:rsidRPr="00CE3CE2" w:rsidTr="00C0402E">
        <w:trPr>
          <w:trHeight w:val="300"/>
        </w:trPr>
        <w:tc>
          <w:tcPr>
            <w:tcW w:w="1328"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lang w:val="en-150"/>
              </w:rPr>
              <w:t>VEGA 1/0036/23: Advanced approaches to data aggregation and applications</w:t>
            </w:r>
          </w:p>
        </w:tc>
        <w:tc>
          <w:tcPr>
            <w:tcW w:w="860" w:type="pct"/>
            <w:tcBorders>
              <w:top w:val="single" w:sz="6" w:space="0" w:color="auto"/>
              <w:left w:val="single" w:sz="6" w:space="0" w:color="auto"/>
              <w:bottom w:val="single" w:sz="6" w:space="0" w:color="auto"/>
              <w:right w:val="single" w:sz="6" w:space="0" w:color="auto"/>
            </w:tcBorders>
            <w:hideMark/>
          </w:tcPr>
          <w:p w:rsidR="00EB475E" w:rsidRPr="00CE3CE2" w:rsidRDefault="00EB475E" w:rsidP="00FC307D">
            <w:pPr>
              <w:pStyle w:val="P68B1DB1-Normlny18"/>
              <w:spacing w:after="0" w:line="240" w:lineRule="auto"/>
              <w:textAlignment w:val="baseline"/>
              <w:rPr>
                <w:rFonts w:ascii="Times New Roman" w:hAnsi="Times New Roman" w:cs="Times New Roman"/>
                <w:lang w:val="en-150"/>
              </w:rPr>
            </w:pPr>
            <w:r w:rsidRPr="00CE3CE2">
              <w:rPr>
                <w:lang w:val="en-150"/>
              </w:rPr>
              <w:t xml:space="preserve">Scientific grant agency </w:t>
            </w:r>
            <w:proofErr w:type="spellStart"/>
            <w:r w:rsidRPr="00CE3CE2">
              <w:rPr>
                <w:lang w:val="en-150"/>
              </w:rPr>
              <w:t>MESRaS</w:t>
            </w:r>
            <w:proofErr w:type="spellEnd"/>
            <w:r w:rsidRPr="00CE3CE2">
              <w:rPr>
                <w:lang w:val="en-150"/>
              </w:rPr>
              <w:t xml:space="preserve"> SR and SAS</w:t>
            </w:r>
          </w:p>
        </w:tc>
        <w:tc>
          <w:tcPr>
            <w:tcW w:w="870" w:type="pct"/>
            <w:tcBorders>
              <w:top w:val="single" w:sz="6" w:space="0" w:color="auto"/>
              <w:left w:val="single" w:sz="6" w:space="0" w:color="auto"/>
              <w:bottom w:val="single" w:sz="6" w:space="0" w:color="auto"/>
              <w:right w:val="single" w:sz="6" w:space="0" w:color="auto"/>
            </w:tcBorders>
            <w:hideMark/>
          </w:tcPr>
          <w:p w:rsidR="00EB475E" w:rsidRPr="00CE3CE2" w:rsidRDefault="00D82697" w:rsidP="00A31F59">
            <w:pPr>
              <w:pStyle w:val="P68B1DB1-Normlny18"/>
              <w:spacing w:after="0" w:line="240" w:lineRule="auto"/>
              <w:ind w:left="66"/>
              <w:textAlignment w:val="baseline"/>
              <w:rPr>
                <w:rFonts w:ascii="Times New Roman" w:hAnsi="Times New Roman" w:cs="Times New Roman"/>
                <w:lang w:val="en-150"/>
              </w:rPr>
            </w:pPr>
            <w:r w:rsidRPr="00CE3CE2">
              <w:rPr>
                <w:lang w:val="en-150"/>
              </w:rPr>
              <w:t xml:space="preserve">Proposed budget: </w:t>
            </w:r>
            <w:r w:rsidR="00A31F59" w:rsidRPr="00CE3CE2">
              <w:rPr>
                <w:lang w:val="en-150"/>
              </w:rPr>
              <w:t xml:space="preserve">    </w:t>
            </w:r>
            <w:r w:rsidR="0052656A" w:rsidRPr="00CE3CE2">
              <w:rPr>
                <w:lang w:val="en-150"/>
              </w:rPr>
              <w:t>1</w:t>
            </w:r>
            <w:r w:rsidR="001B0C53" w:rsidRPr="00CE3CE2">
              <w:rPr>
                <w:lang w:val="en-150"/>
              </w:rPr>
              <w:t>16</w:t>
            </w:r>
            <w:r w:rsidR="00F96BF1" w:rsidRPr="00CE3CE2">
              <w:rPr>
                <w:lang w:val="en-150"/>
              </w:rPr>
              <w:t xml:space="preserve"> </w:t>
            </w:r>
            <w:r w:rsidR="0052656A" w:rsidRPr="00CE3CE2">
              <w:rPr>
                <w:lang w:val="en-150"/>
              </w:rPr>
              <w:t>306 EUR (SAS</w:t>
            </w:r>
            <w:r w:rsidR="00A31F59" w:rsidRPr="00CE3CE2">
              <w:rPr>
                <w:lang w:val="en-150"/>
              </w:rPr>
              <w:t xml:space="preserve"> </w:t>
            </w:r>
            <w:r w:rsidR="0052656A" w:rsidRPr="00CE3CE2">
              <w:rPr>
                <w:lang w:val="en-150"/>
              </w:rPr>
              <w:t>-</w:t>
            </w:r>
            <w:r w:rsidR="00C0402E" w:rsidRPr="00CE3CE2">
              <w:rPr>
                <w:lang w:val="en-150"/>
              </w:rPr>
              <w:t xml:space="preserve"> 12</w:t>
            </w:r>
            <w:r w:rsidR="00F96BF1" w:rsidRPr="00CE3CE2">
              <w:rPr>
                <w:lang w:val="en-150"/>
              </w:rPr>
              <w:t xml:space="preserve"> </w:t>
            </w:r>
            <w:r w:rsidR="00C0402E" w:rsidRPr="00CE3CE2">
              <w:rPr>
                <w:lang w:val="en-150"/>
              </w:rPr>
              <w:t>000</w:t>
            </w:r>
            <w:r w:rsidR="0052656A" w:rsidRPr="00CE3CE2">
              <w:rPr>
                <w:lang w:val="en-150"/>
              </w:rPr>
              <w:t xml:space="preserve"> EUR)</w:t>
            </w:r>
            <w:r w:rsidR="00C0402E" w:rsidRPr="00CE3CE2">
              <w:rPr>
                <w:lang w:val="en-150"/>
              </w:rPr>
              <w:t xml:space="preserve"> </w:t>
            </w:r>
          </w:p>
        </w:tc>
        <w:tc>
          <w:tcPr>
            <w:tcW w:w="695"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 2023-2026</w:t>
            </w:r>
          </w:p>
        </w:tc>
        <w:tc>
          <w:tcPr>
            <w:tcW w:w="1248"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Principal investigator for SAS</w:t>
            </w:r>
          </w:p>
        </w:tc>
      </w:tr>
      <w:tr w:rsidR="00EB475E" w:rsidRPr="00CE3CE2" w:rsidTr="00C0402E">
        <w:trPr>
          <w:trHeight w:val="300"/>
        </w:trPr>
        <w:tc>
          <w:tcPr>
            <w:tcW w:w="1328"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lang w:val="en-150"/>
              </w:rPr>
              <w:t>APVV-20-0069: Probabilistic, Algebraic and Quantum Mechanical Methods of Uncertainty Determination</w:t>
            </w:r>
          </w:p>
        </w:tc>
        <w:tc>
          <w:tcPr>
            <w:tcW w:w="860"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textAlignment w:val="baseline"/>
              <w:rPr>
                <w:lang w:val="en-150"/>
              </w:rPr>
            </w:pPr>
            <w:r w:rsidRPr="00CE3CE2">
              <w:rPr>
                <w:lang w:val="en-150"/>
              </w:rPr>
              <w:t>Slovak Research</w:t>
            </w:r>
          </w:p>
          <w:p w:rsidR="00EB475E" w:rsidRPr="00CE3CE2" w:rsidRDefault="00EB475E" w:rsidP="00732C85">
            <w:pPr>
              <w:pStyle w:val="P68B1DB1-Normlny18"/>
              <w:spacing w:after="0" w:line="240" w:lineRule="auto"/>
              <w:textAlignment w:val="baseline"/>
              <w:rPr>
                <w:lang w:val="en-150"/>
              </w:rPr>
            </w:pPr>
            <w:r w:rsidRPr="00CE3CE2">
              <w:rPr>
                <w:lang w:val="en-150"/>
              </w:rPr>
              <w:t>and Development</w:t>
            </w:r>
          </w:p>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lang w:val="en-150"/>
              </w:rPr>
              <w:t>Agency</w:t>
            </w:r>
          </w:p>
        </w:tc>
        <w:tc>
          <w:tcPr>
            <w:tcW w:w="870" w:type="pct"/>
            <w:tcBorders>
              <w:top w:val="single" w:sz="6" w:space="0" w:color="auto"/>
              <w:left w:val="single" w:sz="6" w:space="0" w:color="auto"/>
              <w:bottom w:val="single" w:sz="6" w:space="0" w:color="auto"/>
              <w:right w:val="single" w:sz="6" w:space="0" w:color="auto"/>
            </w:tcBorders>
            <w:hideMark/>
          </w:tcPr>
          <w:p w:rsidR="00EB475E" w:rsidRPr="00CE3CE2" w:rsidRDefault="00581F59" w:rsidP="00A31F59">
            <w:pPr>
              <w:pStyle w:val="P68B1DB1-Normlny18"/>
              <w:spacing w:after="0" w:line="240" w:lineRule="auto"/>
              <w:ind w:left="66"/>
              <w:jc w:val="both"/>
              <w:textAlignment w:val="baseline"/>
              <w:rPr>
                <w:rFonts w:ascii="Times New Roman" w:hAnsi="Times New Roman" w:cs="Times New Roman"/>
                <w:lang w:val="en-150"/>
              </w:rPr>
            </w:pPr>
            <w:r w:rsidRPr="00CE3CE2">
              <w:rPr>
                <w:lang w:val="en-150"/>
              </w:rPr>
              <w:t>123 000 EUR</w:t>
            </w:r>
          </w:p>
        </w:tc>
        <w:tc>
          <w:tcPr>
            <w:tcW w:w="695"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 2021-2025</w:t>
            </w:r>
          </w:p>
        </w:tc>
        <w:tc>
          <w:tcPr>
            <w:tcW w:w="1248"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Research team member</w:t>
            </w:r>
          </w:p>
        </w:tc>
      </w:tr>
      <w:tr w:rsidR="00EB475E" w:rsidRPr="00CE3CE2" w:rsidTr="00C0402E">
        <w:trPr>
          <w:trHeight w:val="300"/>
        </w:trPr>
        <w:tc>
          <w:tcPr>
            <w:tcW w:w="1328"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lang w:val="en-150"/>
              </w:rPr>
            </w:pPr>
            <w:r w:rsidRPr="00CE3CE2">
              <w:rPr>
                <w:lang w:val="en-150"/>
              </w:rPr>
              <w:t>VEGA 1/0006/19:</w:t>
            </w:r>
          </w:p>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lang w:val="en-150"/>
              </w:rPr>
              <w:t>New trends in theory of aggregation and their applications</w:t>
            </w:r>
          </w:p>
        </w:tc>
        <w:tc>
          <w:tcPr>
            <w:tcW w:w="860" w:type="pct"/>
            <w:tcBorders>
              <w:top w:val="single" w:sz="6" w:space="0" w:color="auto"/>
              <w:left w:val="single" w:sz="6" w:space="0" w:color="auto"/>
              <w:bottom w:val="single" w:sz="6" w:space="0" w:color="auto"/>
              <w:right w:val="single" w:sz="6" w:space="0" w:color="auto"/>
            </w:tcBorders>
            <w:hideMark/>
          </w:tcPr>
          <w:p w:rsidR="00EB475E" w:rsidRPr="00CE3CE2" w:rsidRDefault="00EB475E" w:rsidP="00FC307D">
            <w:pPr>
              <w:pStyle w:val="P68B1DB1-Normlny18"/>
              <w:spacing w:after="0" w:line="240" w:lineRule="auto"/>
              <w:textAlignment w:val="baseline"/>
              <w:rPr>
                <w:rFonts w:ascii="Times New Roman" w:hAnsi="Times New Roman" w:cs="Times New Roman"/>
                <w:lang w:val="en-150"/>
              </w:rPr>
            </w:pPr>
            <w:r w:rsidRPr="00CE3CE2">
              <w:rPr>
                <w:lang w:val="en-150"/>
              </w:rPr>
              <w:t xml:space="preserve">Scientific grant agency </w:t>
            </w:r>
            <w:proofErr w:type="spellStart"/>
            <w:r w:rsidRPr="00CE3CE2">
              <w:rPr>
                <w:lang w:val="en-150"/>
              </w:rPr>
              <w:t>MESRaS</w:t>
            </w:r>
            <w:proofErr w:type="spellEnd"/>
            <w:r w:rsidRPr="00CE3CE2">
              <w:rPr>
                <w:lang w:val="en-150"/>
              </w:rPr>
              <w:t xml:space="preserve"> SR and SAS</w:t>
            </w:r>
          </w:p>
        </w:tc>
        <w:tc>
          <w:tcPr>
            <w:tcW w:w="870" w:type="pct"/>
            <w:tcBorders>
              <w:top w:val="single" w:sz="6" w:space="0" w:color="auto"/>
              <w:left w:val="single" w:sz="6" w:space="0" w:color="auto"/>
              <w:bottom w:val="single" w:sz="6" w:space="0" w:color="auto"/>
              <w:right w:val="single" w:sz="6" w:space="0" w:color="auto"/>
            </w:tcBorders>
            <w:hideMark/>
          </w:tcPr>
          <w:p w:rsidR="00EB475E" w:rsidRPr="00CE3CE2" w:rsidRDefault="00C0402E" w:rsidP="00A31F59">
            <w:pPr>
              <w:pStyle w:val="P68B1DB1-Normlny18"/>
              <w:spacing w:after="0" w:line="240" w:lineRule="auto"/>
              <w:ind w:left="66"/>
              <w:textAlignment w:val="baseline"/>
              <w:rPr>
                <w:rFonts w:ascii="Times New Roman" w:hAnsi="Times New Roman" w:cs="Times New Roman"/>
                <w:lang w:val="en-150"/>
              </w:rPr>
            </w:pPr>
            <w:r w:rsidRPr="00CE3CE2">
              <w:rPr>
                <w:lang w:val="en-150"/>
              </w:rPr>
              <w:t>76</w:t>
            </w:r>
            <w:r w:rsidR="00A31F59" w:rsidRPr="00CE3CE2">
              <w:rPr>
                <w:lang w:val="en-150"/>
              </w:rPr>
              <w:t xml:space="preserve"> </w:t>
            </w:r>
            <w:r w:rsidRPr="00CE3CE2">
              <w:rPr>
                <w:lang w:val="en-150"/>
              </w:rPr>
              <w:t>034</w:t>
            </w:r>
            <w:r w:rsidR="001B0C53" w:rsidRPr="00CE3CE2">
              <w:rPr>
                <w:lang w:val="en-150"/>
              </w:rPr>
              <w:t xml:space="preserve"> EUR (SAS</w:t>
            </w:r>
            <w:r w:rsidR="00A31F59" w:rsidRPr="00CE3CE2">
              <w:rPr>
                <w:lang w:val="en-150"/>
              </w:rPr>
              <w:t xml:space="preserve"> </w:t>
            </w:r>
            <w:r w:rsidR="001B0C53" w:rsidRPr="00CE3CE2">
              <w:rPr>
                <w:lang w:val="en-150"/>
              </w:rPr>
              <w:t>-</w:t>
            </w:r>
            <w:r w:rsidR="00A31F59" w:rsidRPr="00CE3CE2">
              <w:rPr>
                <w:lang w:val="en-150"/>
              </w:rPr>
              <w:t xml:space="preserve"> </w:t>
            </w:r>
            <w:r w:rsidRPr="00CE3CE2">
              <w:rPr>
                <w:lang w:val="en-150"/>
              </w:rPr>
              <w:t>6</w:t>
            </w:r>
            <w:r w:rsidR="00A31F59" w:rsidRPr="00CE3CE2">
              <w:rPr>
                <w:lang w:val="en-150"/>
              </w:rPr>
              <w:t xml:space="preserve"> </w:t>
            </w:r>
            <w:r w:rsidRPr="00CE3CE2">
              <w:rPr>
                <w:lang w:val="en-150"/>
              </w:rPr>
              <w:t xml:space="preserve">916 </w:t>
            </w:r>
            <w:r w:rsidR="001B0C53" w:rsidRPr="00CE3CE2">
              <w:rPr>
                <w:lang w:val="en-150"/>
              </w:rPr>
              <w:t>EUR)</w:t>
            </w:r>
          </w:p>
        </w:tc>
        <w:tc>
          <w:tcPr>
            <w:tcW w:w="695"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 2019-2022</w:t>
            </w:r>
          </w:p>
        </w:tc>
        <w:tc>
          <w:tcPr>
            <w:tcW w:w="1248"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Principal investigator for SAS</w:t>
            </w:r>
          </w:p>
        </w:tc>
      </w:tr>
      <w:tr w:rsidR="00EB475E" w:rsidRPr="00CE3CE2" w:rsidTr="00C0402E">
        <w:trPr>
          <w:trHeight w:val="300"/>
        </w:trPr>
        <w:tc>
          <w:tcPr>
            <w:tcW w:w="1328"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lang w:val="en-150"/>
              </w:rPr>
              <w:t>APVV-16-0073: Probabilistic, Algebraic and Quantum-Mechanical Aspects of Uncertainty</w:t>
            </w:r>
          </w:p>
        </w:tc>
        <w:tc>
          <w:tcPr>
            <w:tcW w:w="860"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textAlignment w:val="baseline"/>
              <w:rPr>
                <w:lang w:val="en-150"/>
              </w:rPr>
            </w:pPr>
            <w:r w:rsidRPr="00CE3CE2">
              <w:rPr>
                <w:lang w:val="en-150"/>
              </w:rPr>
              <w:t>Slovak Research</w:t>
            </w:r>
          </w:p>
          <w:p w:rsidR="00EB475E" w:rsidRPr="00CE3CE2" w:rsidRDefault="00EB475E" w:rsidP="00732C85">
            <w:pPr>
              <w:pStyle w:val="P68B1DB1-Normlny18"/>
              <w:spacing w:after="0" w:line="240" w:lineRule="auto"/>
              <w:textAlignment w:val="baseline"/>
              <w:rPr>
                <w:lang w:val="en-150"/>
              </w:rPr>
            </w:pPr>
            <w:r w:rsidRPr="00CE3CE2">
              <w:rPr>
                <w:lang w:val="en-150"/>
              </w:rPr>
              <w:t>and Development</w:t>
            </w:r>
          </w:p>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Agency</w:t>
            </w:r>
          </w:p>
        </w:tc>
        <w:tc>
          <w:tcPr>
            <w:tcW w:w="870" w:type="pct"/>
            <w:tcBorders>
              <w:top w:val="single" w:sz="6" w:space="0" w:color="auto"/>
              <w:left w:val="single" w:sz="6" w:space="0" w:color="auto"/>
              <w:bottom w:val="single" w:sz="6" w:space="0" w:color="auto"/>
              <w:right w:val="single" w:sz="6" w:space="0" w:color="auto"/>
            </w:tcBorders>
            <w:hideMark/>
          </w:tcPr>
          <w:p w:rsidR="00EB475E" w:rsidRPr="00CE3CE2" w:rsidRDefault="00581F59" w:rsidP="00A31F59">
            <w:pPr>
              <w:pStyle w:val="P68B1DB1-Normlny18"/>
              <w:spacing w:after="0" w:line="240" w:lineRule="auto"/>
              <w:ind w:left="66"/>
              <w:jc w:val="both"/>
              <w:textAlignment w:val="baseline"/>
              <w:rPr>
                <w:rFonts w:ascii="Times New Roman" w:hAnsi="Times New Roman" w:cs="Times New Roman"/>
                <w:lang w:val="en-150"/>
              </w:rPr>
            </w:pPr>
            <w:r w:rsidRPr="00CE3CE2">
              <w:rPr>
                <w:lang w:val="en-150"/>
              </w:rPr>
              <w:t xml:space="preserve">143 674 </w:t>
            </w:r>
            <w:r w:rsidR="00A31F59" w:rsidRPr="00CE3CE2">
              <w:rPr>
                <w:lang w:val="en-150"/>
              </w:rPr>
              <w:t>EUR</w:t>
            </w:r>
          </w:p>
        </w:tc>
        <w:tc>
          <w:tcPr>
            <w:tcW w:w="695"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 2017-2021</w:t>
            </w:r>
          </w:p>
        </w:tc>
        <w:tc>
          <w:tcPr>
            <w:tcW w:w="1248"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Research team member</w:t>
            </w:r>
          </w:p>
        </w:tc>
      </w:tr>
      <w:tr w:rsidR="00EB475E" w:rsidRPr="00CE3CE2" w:rsidTr="00C0402E">
        <w:trPr>
          <w:trHeight w:val="300"/>
        </w:trPr>
        <w:tc>
          <w:tcPr>
            <w:tcW w:w="1328"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lang w:val="en-150"/>
              </w:rPr>
              <w:t>Program Fellowship of Slovak Academy of Sciences</w:t>
            </w:r>
          </w:p>
        </w:tc>
        <w:tc>
          <w:tcPr>
            <w:tcW w:w="860"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Slovak Academy of Sciences</w:t>
            </w:r>
          </w:p>
        </w:tc>
        <w:tc>
          <w:tcPr>
            <w:tcW w:w="870" w:type="pct"/>
            <w:tcBorders>
              <w:top w:val="single" w:sz="6" w:space="0" w:color="auto"/>
              <w:left w:val="single" w:sz="6" w:space="0" w:color="auto"/>
              <w:bottom w:val="single" w:sz="6" w:space="0" w:color="auto"/>
              <w:right w:val="single" w:sz="6" w:space="0" w:color="auto"/>
            </w:tcBorders>
            <w:hideMark/>
          </w:tcPr>
          <w:p w:rsidR="00EB475E" w:rsidRPr="00CE3CE2" w:rsidRDefault="00571064" w:rsidP="00A31F59">
            <w:pPr>
              <w:pStyle w:val="P68B1DB1-Normlny18"/>
              <w:spacing w:after="0" w:line="240" w:lineRule="auto"/>
              <w:ind w:left="66"/>
              <w:jc w:val="both"/>
              <w:textAlignment w:val="baseline"/>
              <w:rPr>
                <w:rFonts w:ascii="Times New Roman" w:hAnsi="Times New Roman" w:cs="Times New Roman"/>
                <w:lang w:val="en-150"/>
              </w:rPr>
            </w:pPr>
            <w:r w:rsidRPr="00CE3CE2">
              <w:rPr>
                <w:lang w:val="en-150"/>
              </w:rPr>
              <w:t xml:space="preserve">148 776 </w:t>
            </w:r>
            <w:r w:rsidR="005D175A" w:rsidRPr="00CE3CE2">
              <w:rPr>
                <w:lang w:val="en-150"/>
              </w:rPr>
              <w:t>EUR</w:t>
            </w:r>
          </w:p>
        </w:tc>
        <w:tc>
          <w:tcPr>
            <w:tcW w:w="695" w:type="pct"/>
            <w:tcBorders>
              <w:top w:val="single" w:sz="6" w:space="0" w:color="auto"/>
              <w:left w:val="single" w:sz="6" w:space="0" w:color="auto"/>
              <w:bottom w:val="single" w:sz="6" w:space="0" w:color="auto"/>
              <w:right w:val="single" w:sz="6" w:space="0" w:color="auto"/>
            </w:tcBorders>
            <w:hideMark/>
          </w:tcPr>
          <w:p w:rsidR="00EB475E" w:rsidRPr="00CE3CE2" w:rsidRDefault="00A31F59" w:rsidP="00732C85">
            <w:pPr>
              <w:pStyle w:val="P68B1DB1-Normlny18"/>
              <w:spacing w:after="0" w:line="240" w:lineRule="auto"/>
              <w:jc w:val="both"/>
              <w:textAlignment w:val="baseline"/>
              <w:rPr>
                <w:lang w:val="en-150"/>
              </w:rPr>
            </w:pPr>
            <w:r w:rsidRPr="00CE3CE2">
              <w:rPr>
                <w:lang w:val="en-150"/>
              </w:rPr>
              <w:t xml:space="preserve"> </w:t>
            </w:r>
            <w:r w:rsidR="00EB475E" w:rsidRPr="00CE3CE2">
              <w:rPr>
                <w:lang w:val="en-150"/>
              </w:rPr>
              <w:t>2013-2015,</w:t>
            </w:r>
          </w:p>
          <w:p w:rsidR="00EB475E" w:rsidRPr="00CE3CE2" w:rsidRDefault="00A31F59"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 xml:space="preserve"> </w:t>
            </w:r>
            <w:r w:rsidR="00EB475E" w:rsidRPr="00CE3CE2">
              <w:rPr>
                <w:lang w:val="en-150"/>
              </w:rPr>
              <w:t>2019-2021</w:t>
            </w:r>
          </w:p>
        </w:tc>
        <w:tc>
          <w:tcPr>
            <w:tcW w:w="1248"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Principal investigator</w:t>
            </w:r>
          </w:p>
        </w:tc>
      </w:tr>
    </w:tbl>
    <w:p w:rsidR="00EB475E" w:rsidRDefault="00EB475E" w:rsidP="00EB475E">
      <w:pPr>
        <w:pStyle w:val="P68B1DB1-Normlny17"/>
        <w:spacing w:after="0" w:line="240" w:lineRule="auto"/>
        <w:ind w:left="720"/>
        <w:jc w:val="both"/>
        <w:textAlignment w:val="baseline"/>
        <w:rPr>
          <w:rFonts w:ascii="Times New Roman" w:hAnsi="Times New Roman" w:cs="Times New Roman"/>
          <w:sz w:val="24"/>
          <w:szCs w:val="24"/>
          <w:lang w:val="en-150"/>
        </w:rPr>
      </w:pPr>
    </w:p>
    <w:p w:rsidR="006B35CB" w:rsidRPr="00CE3CE2" w:rsidRDefault="006B35CB" w:rsidP="00EB475E">
      <w:pPr>
        <w:pStyle w:val="P68B1DB1-Normlny17"/>
        <w:spacing w:after="0" w:line="240" w:lineRule="auto"/>
        <w:ind w:left="720"/>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ind w:left="720"/>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Segoe UI" w:hAnsi="Segoe UI" w:cs="Segoe UI"/>
          <w:sz w:val="18"/>
          <w:lang w:val="en-150"/>
        </w:rPr>
      </w:pPr>
      <w:r w:rsidRPr="00CE3CE2">
        <w:rPr>
          <w:b/>
          <w:lang w:val="en-150"/>
        </w:rPr>
        <w:t xml:space="preserve">Overview of the researcher’s most important outputs </w:t>
      </w:r>
      <w:r w:rsidRPr="00CE3CE2">
        <w:rPr>
          <w:lang w:val="en-150"/>
        </w:rPr>
        <w:t>(max. 5)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0"/>
        <w:gridCol w:w="1434"/>
        <w:gridCol w:w="3545"/>
        <w:gridCol w:w="1549"/>
      </w:tblGrid>
      <w:tr w:rsidR="00EB475E" w:rsidRPr="00CE3CE2" w:rsidTr="007D1FDD">
        <w:trPr>
          <w:trHeight w:val="300"/>
        </w:trPr>
        <w:tc>
          <w:tcPr>
            <w:tcW w:w="1796" w:type="pct"/>
            <w:tcBorders>
              <w:top w:val="single" w:sz="6" w:space="0" w:color="auto"/>
              <w:left w:val="single" w:sz="6" w:space="0" w:color="auto"/>
              <w:bottom w:val="single" w:sz="6" w:space="0" w:color="auto"/>
              <w:right w:val="single" w:sz="6" w:space="0" w:color="auto"/>
            </w:tcBorders>
            <w:shd w:val="clear" w:color="auto" w:fill="A5A5A5"/>
            <w:hideMark/>
          </w:tcPr>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b/>
                <w:lang w:val="en-150"/>
              </w:rPr>
              <w:t>Output name/identification</w:t>
            </w:r>
          </w:p>
        </w:tc>
        <w:tc>
          <w:tcPr>
            <w:tcW w:w="704" w:type="pct"/>
            <w:tcBorders>
              <w:top w:val="single" w:sz="6" w:space="0" w:color="auto"/>
              <w:left w:val="single" w:sz="6" w:space="0" w:color="auto"/>
              <w:bottom w:val="single" w:sz="6" w:space="0" w:color="auto"/>
              <w:right w:val="single" w:sz="6" w:space="0" w:color="auto"/>
            </w:tcBorders>
            <w:shd w:val="clear" w:color="auto" w:fill="A5A5A5"/>
            <w:hideMark/>
          </w:tcPr>
          <w:p w:rsidR="00EB475E" w:rsidRPr="00CE3CE2" w:rsidRDefault="00EB475E" w:rsidP="00732C85">
            <w:pPr>
              <w:pStyle w:val="P68B1DB1-Normlny19"/>
              <w:spacing w:after="0" w:line="240" w:lineRule="auto"/>
              <w:textAlignment w:val="baseline"/>
              <w:rPr>
                <w:rFonts w:ascii="Times New Roman" w:hAnsi="Times New Roman" w:cs="Times New Roman"/>
                <w:lang w:val="en-150"/>
              </w:rPr>
            </w:pPr>
            <w:r w:rsidRPr="00CE3CE2">
              <w:rPr>
                <w:b/>
                <w:lang w:val="en-150"/>
              </w:rPr>
              <w:t xml:space="preserve">Type of output </w:t>
            </w:r>
          </w:p>
        </w:tc>
        <w:tc>
          <w:tcPr>
            <w:tcW w:w="1740" w:type="pct"/>
            <w:tcBorders>
              <w:top w:val="single" w:sz="6" w:space="0" w:color="auto"/>
              <w:left w:val="single" w:sz="6" w:space="0" w:color="auto"/>
              <w:bottom w:val="single" w:sz="6" w:space="0" w:color="auto"/>
              <w:right w:val="single" w:sz="6" w:space="0" w:color="auto"/>
            </w:tcBorders>
            <w:shd w:val="clear" w:color="auto" w:fill="A5A5A5"/>
            <w:hideMark/>
          </w:tcPr>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b/>
                <w:lang w:val="en-150"/>
              </w:rPr>
              <w:t>Short description</w:t>
            </w:r>
            <w:r w:rsidRPr="00CE3CE2">
              <w:rPr>
                <w:lang w:val="en-150"/>
              </w:rPr>
              <w:t> </w:t>
            </w:r>
          </w:p>
        </w:tc>
        <w:tc>
          <w:tcPr>
            <w:tcW w:w="760" w:type="pct"/>
            <w:tcBorders>
              <w:top w:val="single" w:sz="6" w:space="0" w:color="auto"/>
              <w:left w:val="single" w:sz="6" w:space="0" w:color="auto"/>
              <w:bottom w:val="single" w:sz="6" w:space="0" w:color="auto"/>
              <w:right w:val="single" w:sz="6" w:space="0" w:color="auto"/>
            </w:tcBorders>
            <w:shd w:val="clear" w:color="auto" w:fill="A5A5A5"/>
            <w:hideMark/>
          </w:tcPr>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b/>
                <w:lang w:val="en-150"/>
              </w:rPr>
              <w:t>The role of the researcher</w:t>
            </w:r>
            <w:r w:rsidRPr="00CE3CE2">
              <w:rPr>
                <w:lang w:val="en-150"/>
              </w:rPr>
              <w:t> </w:t>
            </w:r>
          </w:p>
        </w:tc>
      </w:tr>
      <w:tr w:rsidR="00EB475E" w:rsidRPr="00CE3CE2" w:rsidTr="007D1FDD">
        <w:trPr>
          <w:trHeight w:val="300"/>
        </w:trPr>
        <w:tc>
          <w:tcPr>
            <w:tcW w:w="1796"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textAlignment w:val="baseline"/>
              <w:rPr>
                <w:rFonts w:ascii="Times New Roman" w:hAnsi="Times New Roman" w:cs="Times New Roman"/>
                <w:lang w:val="en-150"/>
              </w:rPr>
            </w:pPr>
            <w:r w:rsidRPr="00CE3CE2">
              <w:rPr>
                <w:lang w:val="en-150"/>
              </w:rPr>
              <w:t xml:space="preserve">A. </w:t>
            </w:r>
            <w:proofErr w:type="spellStart"/>
            <w:r w:rsidRPr="00CE3CE2">
              <w:rPr>
                <w:lang w:val="en-150"/>
              </w:rPr>
              <w:t>Mesiarová-Zemánková</w:t>
            </w:r>
            <w:proofErr w:type="spellEnd"/>
            <w:r w:rsidRPr="00CE3CE2">
              <w:rPr>
                <w:lang w:val="en-150"/>
              </w:rPr>
              <w:t>, Commutative, associative and non-decreasing functions continuous around diagonal, Iranian Journal of Fuzzy Systems 19(2), (2022), 31-48</w:t>
            </w:r>
          </w:p>
        </w:tc>
        <w:tc>
          <w:tcPr>
            <w:tcW w:w="704"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 publication</w:t>
            </w:r>
          </w:p>
        </w:tc>
        <w:tc>
          <w:tcPr>
            <w:tcW w:w="1740"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D1FDD">
            <w:pPr>
              <w:pStyle w:val="P68B1DB1-Normlny18"/>
              <w:spacing w:after="0" w:line="240" w:lineRule="auto"/>
              <w:textAlignment w:val="baseline"/>
              <w:rPr>
                <w:rFonts w:ascii="Times New Roman" w:hAnsi="Times New Roman" w:cs="Times New Roman"/>
                <w:lang w:val="en-150"/>
              </w:rPr>
            </w:pPr>
            <w:r w:rsidRPr="00CE3CE2">
              <w:rPr>
                <w:lang w:val="en-150"/>
              </w:rPr>
              <w:t xml:space="preserve">The class of all commutative, associative aggregation functions continuous around the main diagonal is shown to coincide with the class of all functions that can be obtained as a </w:t>
            </w:r>
            <w:r w:rsidRPr="003E07AA">
              <w:rPr>
                <w:i/>
                <w:lang w:val="en-150"/>
              </w:rPr>
              <w:t>z</w:t>
            </w:r>
            <w:r w:rsidRPr="00CE3CE2">
              <w:rPr>
                <w:lang w:val="en-150"/>
              </w:rPr>
              <w:t>-ordinal sum of semigroups related to continuous t-norms,</w:t>
            </w:r>
            <w:r w:rsidR="007D1FDD">
              <w:rPr>
                <w:lang w:val="en-150"/>
              </w:rPr>
              <w:t xml:space="preserve"> </w:t>
            </w:r>
            <w:r w:rsidRPr="00CE3CE2">
              <w:rPr>
                <w:lang w:val="en-150"/>
              </w:rPr>
              <w:t xml:space="preserve">t-conorms, representable </w:t>
            </w:r>
            <w:proofErr w:type="spellStart"/>
            <w:r w:rsidRPr="00CE3CE2">
              <w:rPr>
                <w:lang w:val="en-150"/>
              </w:rPr>
              <w:t>uninorms</w:t>
            </w:r>
            <w:proofErr w:type="spellEnd"/>
            <w:r w:rsidRPr="00CE3CE2">
              <w:rPr>
                <w:lang w:val="en-150"/>
              </w:rPr>
              <w:t xml:space="preserve"> (i.e., semigroups with an additive generator) and trivial semigroups (defined on a single point).</w:t>
            </w:r>
          </w:p>
        </w:tc>
        <w:tc>
          <w:tcPr>
            <w:tcW w:w="760" w:type="pct"/>
            <w:tcBorders>
              <w:top w:val="single" w:sz="6" w:space="0" w:color="auto"/>
              <w:left w:val="single" w:sz="6" w:space="0" w:color="auto"/>
              <w:bottom w:val="single" w:sz="6" w:space="0" w:color="auto"/>
              <w:right w:val="single" w:sz="6" w:space="0" w:color="auto"/>
            </w:tcBorders>
            <w:hideMark/>
          </w:tcPr>
          <w:p w:rsidR="00EB475E" w:rsidRPr="00CE3CE2" w:rsidRDefault="00EB475E" w:rsidP="00732C85">
            <w:pPr>
              <w:pStyle w:val="P68B1DB1-Normlny18"/>
              <w:spacing w:after="0" w:line="240" w:lineRule="auto"/>
              <w:jc w:val="both"/>
              <w:textAlignment w:val="baseline"/>
              <w:rPr>
                <w:rFonts w:ascii="Times New Roman" w:hAnsi="Times New Roman" w:cs="Times New Roman"/>
                <w:lang w:val="en-150"/>
              </w:rPr>
            </w:pPr>
            <w:r w:rsidRPr="00CE3CE2">
              <w:rPr>
                <w:lang w:val="en-150"/>
              </w:rPr>
              <w:t> All parts</w:t>
            </w:r>
          </w:p>
        </w:tc>
      </w:tr>
      <w:tr w:rsidR="00500FFC" w:rsidRPr="00CE3CE2" w:rsidTr="007D1FDD">
        <w:trPr>
          <w:trHeight w:val="300"/>
        </w:trPr>
        <w:tc>
          <w:tcPr>
            <w:tcW w:w="1796" w:type="pct"/>
            <w:tcBorders>
              <w:top w:val="single" w:sz="6" w:space="0" w:color="auto"/>
              <w:left w:val="single" w:sz="6" w:space="0" w:color="auto"/>
              <w:bottom w:val="single" w:sz="6" w:space="0" w:color="auto"/>
              <w:right w:val="single" w:sz="6" w:space="0" w:color="auto"/>
            </w:tcBorders>
            <w:hideMark/>
          </w:tcPr>
          <w:p w:rsidR="00500FFC" w:rsidRPr="00CE3CE2" w:rsidRDefault="00500FFC" w:rsidP="00500FFC">
            <w:pPr>
              <w:pStyle w:val="P68B1DB1-Normlny18"/>
              <w:spacing w:after="0" w:line="240" w:lineRule="auto"/>
              <w:textAlignment w:val="baseline"/>
              <w:rPr>
                <w:rFonts w:ascii="Times New Roman" w:hAnsi="Times New Roman" w:cs="Times New Roman"/>
                <w:lang w:val="en-150"/>
              </w:rPr>
            </w:pPr>
            <w:r w:rsidRPr="00CE3CE2">
              <w:rPr>
                <w:lang w:val="en-150"/>
              </w:rPr>
              <w:t>A</w:t>
            </w:r>
            <w:r>
              <w:rPr>
                <w:lang w:val="en-150"/>
              </w:rPr>
              <w:t>.</w:t>
            </w:r>
            <w:r w:rsidRPr="00CE3CE2">
              <w:rPr>
                <w:lang w:val="en-150"/>
              </w:rPr>
              <w:t xml:space="preserve"> </w:t>
            </w:r>
            <w:r>
              <w:rPr>
                <w:lang w:val="en-150"/>
              </w:rPr>
              <w:t xml:space="preserve"> </w:t>
            </w:r>
            <w:proofErr w:type="spellStart"/>
            <w:r w:rsidRPr="00CE3CE2">
              <w:rPr>
                <w:lang w:val="en-150"/>
              </w:rPr>
              <w:t>Mesiarová-Zemánková</w:t>
            </w:r>
            <w:proofErr w:type="spellEnd"/>
            <w:r w:rsidRPr="00CE3CE2">
              <w:rPr>
                <w:lang w:val="en-150"/>
              </w:rPr>
              <w:t xml:space="preserve">, Structure of </w:t>
            </w:r>
            <w:proofErr w:type="spellStart"/>
            <w:r w:rsidRPr="00CE3CE2">
              <w:rPr>
                <w:lang w:val="en-150"/>
              </w:rPr>
              <w:t>Uninorms</w:t>
            </w:r>
            <w:proofErr w:type="spellEnd"/>
            <w:r w:rsidRPr="00CE3CE2">
              <w:rPr>
                <w:lang w:val="en-150"/>
              </w:rPr>
              <w:t xml:space="preserve"> with Continuous Diagonal Functions. In: On Logical, Algebraic, and Probabilistic Aspects of Fuzzy Set Theory (S. </w:t>
            </w:r>
            <w:proofErr w:type="spellStart"/>
            <w:r w:rsidRPr="00CE3CE2">
              <w:rPr>
                <w:lang w:val="en-150"/>
              </w:rPr>
              <w:t>Saminger</w:t>
            </w:r>
            <w:proofErr w:type="spellEnd"/>
            <w:r w:rsidRPr="00CE3CE2">
              <w:rPr>
                <w:lang w:val="en-150"/>
              </w:rPr>
              <w:t xml:space="preserve">, R. </w:t>
            </w:r>
            <w:proofErr w:type="spellStart"/>
            <w:r w:rsidRPr="00CE3CE2">
              <w:rPr>
                <w:lang w:val="en-150"/>
              </w:rPr>
              <w:t>Mesiar</w:t>
            </w:r>
            <w:proofErr w:type="spellEnd"/>
            <w:r w:rsidRPr="00CE3CE2">
              <w:rPr>
                <w:lang w:val="en-150"/>
              </w:rPr>
              <w:t>, eds.), Book series: Studies in Fuzziness and Soft Computing   336, Springer, 2016, pp. 109-135</w:t>
            </w:r>
          </w:p>
        </w:tc>
        <w:tc>
          <w:tcPr>
            <w:tcW w:w="704" w:type="pct"/>
            <w:tcBorders>
              <w:top w:val="single" w:sz="6" w:space="0" w:color="auto"/>
              <w:left w:val="single" w:sz="6" w:space="0" w:color="auto"/>
              <w:bottom w:val="single" w:sz="6" w:space="0" w:color="auto"/>
              <w:right w:val="single" w:sz="6" w:space="0" w:color="auto"/>
            </w:tcBorders>
          </w:tcPr>
          <w:p w:rsidR="00500FFC" w:rsidRPr="00CE3CE2" w:rsidRDefault="00500FFC" w:rsidP="00500FFC">
            <w:pPr>
              <w:pStyle w:val="P68B1DB1-Normlny18"/>
              <w:spacing w:after="0" w:line="240" w:lineRule="auto"/>
              <w:jc w:val="both"/>
              <w:textAlignment w:val="baseline"/>
              <w:rPr>
                <w:rFonts w:ascii="Times New Roman" w:hAnsi="Times New Roman" w:cs="Times New Roman"/>
                <w:lang w:val="en-150"/>
              </w:rPr>
            </w:pPr>
            <w:r w:rsidRPr="00CE3CE2">
              <w:rPr>
                <w:lang w:val="en-150"/>
              </w:rPr>
              <w:t>book chapter</w:t>
            </w:r>
          </w:p>
        </w:tc>
        <w:tc>
          <w:tcPr>
            <w:tcW w:w="1740" w:type="pct"/>
            <w:tcBorders>
              <w:top w:val="single" w:sz="6" w:space="0" w:color="auto"/>
              <w:left w:val="single" w:sz="6" w:space="0" w:color="auto"/>
              <w:bottom w:val="single" w:sz="6" w:space="0" w:color="auto"/>
              <w:right w:val="single" w:sz="6" w:space="0" w:color="auto"/>
            </w:tcBorders>
          </w:tcPr>
          <w:p w:rsidR="00500FFC" w:rsidRPr="00CE3CE2" w:rsidRDefault="00500FFC" w:rsidP="00500FFC">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In this chapter, the structure of </w:t>
            </w:r>
            <w:proofErr w:type="spellStart"/>
            <w:r w:rsidRPr="00CE3CE2">
              <w:rPr>
                <w:rFonts w:ascii="Arial" w:eastAsia="Times New Roman" w:hAnsi="Arial" w:cs="Arial"/>
                <w:sz w:val="20"/>
                <w:lang w:val="en-150"/>
              </w:rPr>
              <w:t>uninorms</w:t>
            </w:r>
            <w:proofErr w:type="spellEnd"/>
            <w:r w:rsidRPr="00CE3CE2">
              <w:rPr>
                <w:rFonts w:ascii="Arial" w:eastAsia="Times New Roman" w:hAnsi="Arial" w:cs="Arial"/>
                <w:sz w:val="20"/>
                <w:lang w:val="en-150"/>
              </w:rPr>
              <w:t xml:space="preserve"> which are continuous on some special parts of the unit square is discussed. Representation</w:t>
            </w:r>
            <w:r>
              <w:rPr>
                <w:rFonts w:ascii="Arial" w:eastAsia="Times New Roman" w:hAnsi="Arial" w:cs="Arial"/>
                <w:sz w:val="20"/>
                <w:lang w:val="en-150"/>
              </w:rPr>
              <w:t xml:space="preserve"> t</w:t>
            </w:r>
            <w:r w:rsidRPr="00CE3CE2">
              <w:rPr>
                <w:rFonts w:ascii="Arial" w:eastAsia="Times New Roman" w:hAnsi="Arial" w:cs="Arial"/>
                <w:sz w:val="20"/>
                <w:lang w:val="en-150"/>
              </w:rPr>
              <w:t xml:space="preserve">heorems for </w:t>
            </w:r>
            <w:proofErr w:type="spellStart"/>
            <w:r w:rsidRPr="00CE3CE2">
              <w:rPr>
                <w:rFonts w:ascii="Arial" w:eastAsia="Times New Roman" w:hAnsi="Arial" w:cs="Arial"/>
                <w:sz w:val="20"/>
                <w:lang w:val="en-150"/>
              </w:rPr>
              <w:t>uninorms</w:t>
            </w:r>
            <w:proofErr w:type="spellEnd"/>
            <w:r w:rsidRPr="00CE3CE2">
              <w:rPr>
                <w:rFonts w:ascii="Arial" w:eastAsia="Times New Roman" w:hAnsi="Arial" w:cs="Arial"/>
                <w:sz w:val="20"/>
                <w:lang w:val="en-150"/>
              </w:rPr>
              <w:t xml:space="preserve"> with continuous underlying functions, based on the set of discontinuity points of such a </w:t>
            </w:r>
            <w:proofErr w:type="spellStart"/>
            <w:r w:rsidRPr="00CE3CE2">
              <w:rPr>
                <w:rFonts w:ascii="Arial" w:eastAsia="Times New Roman" w:hAnsi="Arial" w:cs="Arial"/>
                <w:sz w:val="20"/>
                <w:lang w:val="en-150"/>
              </w:rPr>
              <w:t>uninorm</w:t>
            </w:r>
            <w:proofErr w:type="spellEnd"/>
            <w:r w:rsidRPr="00CE3CE2">
              <w:rPr>
                <w:rFonts w:ascii="Arial" w:eastAsia="Times New Roman" w:hAnsi="Arial" w:cs="Arial"/>
                <w:sz w:val="20"/>
                <w:lang w:val="en-150"/>
              </w:rPr>
              <w:t xml:space="preserve"> and the ordinal</w:t>
            </w:r>
            <w:r>
              <w:rPr>
                <w:rFonts w:ascii="Arial" w:eastAsia="Times New Roman" w:hAnsi="Arial" w:cs="Arial"/>
                <w:sz w:val="20"/>
                <w:lang w:val="en-150"/>
              </w:rPr>
              <w:t xml:space="preserve"> </w:t>
            </w:r>
            <w:r w:rsidRPr="00CE3CE2">
              <w:rPr>
                <w:rFonts w:ascii="Arial" w:eastAsia="Times New Roman" w:hAnsi="Arial" w:cs="Arial"/>
                <w:sz w:val="20"/>
                <w:lang w:val="en-150"/>
              </w:rPr>
              <w:t>sum construction for semigroups, are presented.  Further generalizations are also discussed.</w:t>
            </w:r>
          </w:p>
        </w:tc>
        <w:tc>
          <w:tcPr>
            <w:tcW w:w="760" w:type="pct"/>
            <w:tcBorders>
              <w:top w:val="single" w:sz="6" w:space="0" w:color="auto"/>
              <w:left w:val="single" w:sz="6" w:space="0" w:color="auto"/>
              <w:bottom w:val="single" w:sz="6" w:space="0" w:color="auto"/>
              <w:right w:val="single" w:sz="6" w:space="0" w:color="auto"/>
            </w:tcBorders>
            <w:hideMark/>
          </w:tcPr>
          <w:p w:rsidR="00500FFC" w:rsidRPr="00CE3CE2" w:rsidRDefault="00500FFC" w:rsidP="00500FFC">
            <w:pPr>
              <w:pStyle w:val="P68B1DB1-Normlny18"/>
              <w:spacing w:after="0" w:line="240" w:lineRule="auto"/>
              <w:jc w:val="both"/>
              <w:textAlignment w:val="baseline"/>
              <w:rPr>
                <w:rFonts w:ascii="Times New Roman" w:hAnsi="Times New Roman" w:cs="Times New Roman"/>
                <w:lang w:val="en-150"/>
              </w:rPr>
            </w:pPr>
            <w:r w:rsidRPr="00CE3CE2">
              <w:rPr>
                <w:lang w:val="en-150"/>
              </w:rPr>
              <w:t> All parts</w:t>
            </w:r>
          </w:p>
        </w:tc>
      </w:tr>
      <w:tr w:rsidR="00500FFC" w:rsidRPr="00CE3CE2" w:rsidTr="007D1FDD">
        <w:trPr>
          <w:trHeight w:val="300"/>
        </w:trPr>
        <w:tc>
          <w:tcPr>
            <w:tcW w:w="1796" w:type="pct"/>
            <w:tcBorders>
              <w:top w:val="single" w:sz="6" w:space="0" w:color="auto"/>
              <w:left w:val="single" w:sz="6" w:space="0" w:color="auto"/>
              <w:bottom w:val="single" w:sz="6" w:space="0" w:color="auto"/>
              <w:right w:val="single" w:sz="6" w:space="0" w:color="auto"/>
            </w:tcBorders>
            <w:hideMark/>
          </w:tcPr>
          <w:p w:rsidR="00500FFC" w:rsidRPr="00CE3CE2" w:rsidRDefault="00500FFC" w:rsidP="00500FFC">
            <w:pPr>
              <w:pStyle w:val="P68B1DB1-Normlny18"/>
              <w:spacing w:after="0" w:line="240" w:lineRule="auto"/>
              <w:textAlignment w:val="baseline"/>
              <w:rPr>
                <w:rFonts w:ascii="Times New Roman" w:hAnsi="Times New Roman" w:cs="Times New Roman"/>
                <w:lang w:val="en-150"/>
              </w:rPr>
            </w:pPr>
            <w:r w:rsidRPr="00CE3CE2">
              <w:rPr>
                <w:lang w:val="en-150"/>
              </w:rPr>
              <w:t xml:space="preserve">A. </w:t>
            </w:r>
            <w:proofErr w:type="spellStart"/>
            <w:r w:rsidRPr="00CE3CE2">
              <w:rPr>
                <w:lang w:val="en-150"/>
              </w:rPr>
              <w:t>Mesiarová-Zemánková</w:t>
            </w:r>
            <w:proofErr w:type="spellEnd"/>
            <w:r w:rsidRPr="00CE3CE2">
              <w:rPr>
                <w:lang w:val="en-150"/>
              </w:rPr>
              <w:t xml:space="preserve">, Multi-polar t-conorms and </w:t>
            </w:r>
            <w:proofErr w:type="spellStart"/>
            <w:r w:rsidRPr="00CE3CE2">
              <w:rPr>
                <w:lang w:val="en-150"/>
              </w:rPr>
              <w:t>uninorms</w:t>
            </w:r>
            <w:proofErr w:type="spellEnd"/>
            <w:r w:rsidRPr="00CE3CE2">
              <w:rPr>
                <w:lang w:val="en-150"/>
              </w:rPr>
              <w:t>. Information Sciences 301 (2015), 227–240</w:t>
            </w:r>
          </w:p>
        </w:tc>
        <w:tc>
          <w:tcPr>
            <w:tcW w:w="704" w:type="pct"/>
            <w:tcBorders>
              <w:top w:val="single" w:sz="6" w:space="0" w:color="auto"/>
              <w:left w:val="single" w:sz="6" w:space="0" w:color="auto"/>
              <w:bottom w:val="single" w:sz="6" w:space="0" w:color="auto"/>
              <w:right w:val="single" w:sz="6" w:space="0" w:color="auto"/>
            </w:tcBorders>
            <w:hideMark/>
          </w:tcPr>
          <w:p w:rsidR="00500FFC" w:rsidRPr="00CE3CE2" w:rsidRDefault="00500FFC" w:rsidP="00500FFC">
            <w:pPr>
              <w:pStyle w:val="P68B1DB1-Normlny18"/>
              <w:spacing w:after="0" w:line="240" w:lineRule="auto"/>
              <w:jc w:val="both"/>
              <w:textAlignment w:val="baseline"/>
              <w:rPr>
                <w:rFonts w:ascii="Times New Roman" w:hAnsi="Times New Roman" w:cs="Times New Roman"/>
                <w:lang w:val="en-150"/>
              </w:rPr>
            </w:pPr>
            <w:r w:rsidRPr="00CE3CE2">
              <w:rPr>
                <w:lang w:val="en-150"/>
              </w:rPr>
              <w:t> publication</w:t>
            </w:r>
          </w:p>
        </w:tc>
        <w:tc>
          <w:tcPr>
            <w:tcW w:w="1740" w:type="pct"/>
            <w:tcBorders>
              <w:top w:val="single" w:sz="6" w:space="0" w:color="auto"/>
              <w:left w:val="single" w:sz="6" w:space="0" w:color="auto"/>
              <w:bottom w:val="single" w:sz="6" w:space="0" w:color="auto"/>
              <w:right w:val="single" w:sz="6" w:space="0" w:color="auto"/>
            </w:tcBorders>
            <w:hideMark/>
          </w:tcPr>
          <w:p w:rsidR="00500FFC" w:rsidRPr="00CE3CE2" w:rsidRDefault="00500FFC" w:rsidP="00500FFC">
            <w:pPr>
              <w:pStyle w:val="P68B1DB1-Normlny18"/>
              <w:spacing w:after="0" w:line="240" w:lineRule="auto"/>
              <w:textAlignment w:val="baseline"/>
              <w:rPr>
                <w:rFonts w:ascii="Times New Roman" w:hAnsi="Times New Roman" w:cs="Times New Roman"/>
                <w:lang w:val="en-150"/>
              </w:rPr>
            </w:pPr>
            <w:r w:rsidRPr="00CE3CE2">
              <w:rPr>
                <w:lang w:val="en-150"/>
              </w:rPr>
              <w:t xml:space="preserve">The correspondence between </w:t>
            </w:r>
            <w:proofErr w:type="spellStart"/>
            <w:r w:rsidRPr="00CE3CE2">
              <w:rPr>
                <w:lang w:val="en-150"/>
              </w:rPr>
              <w:t>uninorms</w:t>
            </w:r>
            <w:proofErr w:type="spellEnd"/>
            <w:r w:rsidRPr="00CE3CE2">
              <w:rPr>
                <w:lang w:val="en-150"/>
              </w:rPr>
              <w:t>/</w:t>
            </w:r>
            <w:proofErr w:type="spellStart"/>
            <w:r w:rsidRPr="00CE3CE2">
              <w:rPr>
                <w:lang w:val="en-150"/>
              </w:rPr>
              <w:t>nullnorms</w:t>
            </w:r>
            <w:proofErr w:type="spellEnd"/>
            <w:r w:rsidRPr="00CE3CE2">
              <w:rPr>
                <w:lang w:val="en-150"/>
              </w:rPr>
              <w:t xml:space="preserve"> and bipolar t-conorms/t-norms was shown. The structure and construction of bipolar and </w:t>
            </w:r>
            <w:r w:rsidRPr="00CE3CE2">
              <w:rPr>
                <w:i/>
                <w:lang w:val="en-150"/>
              </w:rPr>
              <w:t>n</w:t>
            </w:r>
            <w:r w:rsidRPr="00CE3CE2">
              <w:rPr>
                <w:lang w:val="en-150"/>
              </w:rPr>
              <w:t xml:space="preserve">-polar t-norms, t-conorms and </w:t>
            </w:r>
            <w:proofErr w:type="spellStart"/>
            <w:r w:rsidRPr="00CE3CE2">
              <w:rPr>
                <w:lang w:val="en-150"/>
              </w:rPr>
              <w:t>uninorms</w:t>
            </w:r>
            <w:proofErr w:type="spellEnd"/>
            <w:r w:rsidRPr="00CE3CE2">
              <w:rPr>
                <w:lang w:val="en-150"/>
              </w:rPr>
              <w:t xml:space="preserve"> was described.</w:t>
            </w:r>
            <w:r w:rsidR="007D1FDD">
              <w:rPr>
                <w:lang w:val="en-150"/>
              </w:rPr>
              <w:t xml:space="preserve"> </w:t>
            </w:r>
            <w:r w:rsidR="007D1FDD" w:rsidRPr="00E15800">
              <w:t xml:space="preserve">This paper has </w:t>
            </w:r>
            <w:r w:rsidR="007D1FDD">
              <w:rPr>
                <w:lang w:val="en-150"/>
              </w:rPr>
              <w:t>42</w:t>
            </w:r>
            <w:r w:rsidR="007D1FDD" w:rsidRPr="00E15800">
              <w:t xml:space="preserve"> SCI citations.</w:t>
            </w:r>
            <w:r w:rsidRPr="00CE3CE2">
              <w:rPr>
                <w:lang w:val="en-150"/>
              </w:rPr>
              <w:t xml:space="preserve">    </w:t>
            </w:r>
          </w:p>
        </w:tc>
        <w:tc>
          <w:tcPr>
            <w:tcW w:w="760" w:type="pct"/>
            <w:tcBorders>
              <w:top w:val="single" w:sz="6" w:space="0" w:color="auto"/>
              <w:left w:val="single" w:sz="6" w:space="0" w:color="auto"/>
              <w:bottom w:val="single" w:sz="6" w:space="0" w:color="auto"/>
              <w:right w:val="single" w:sz="6" w:space="0" w:color="auto"/>
            </w:tcBorders>
            <w:hideMark/>
          </w:tcPr>
          <w:p w:rsidR="00500FFC" w:rsidRPr="00CE3CE2" w:rsidRDefault="00500FFC" w:rsidP="00500FFC">
            <w:pPr>
              <w:pStyle w:val="P68B1DB1-Normlny18"/>
              <w:spacing w:after="0" w:line="240" w:lineRule="auto"/>
              <w:jc w:val="both"/>
              <w:textAlignment w:val="baseline"/>
              <w:rPr>
                <w:rFonts w:ascii="Times New Roman" w:hAnsi="Times New Roman" w:cs="Times New Roman"/>
                <w:lang w:val="en-150"/>
              </w:rPr>
            </w:pPr>
            <w:r w:rsidRPr="00CE3CE2">
              <w:rPr>
                <w:lang w:val="en-150"/>
              </w:rPr>
              <w:t> All parts</w:t>
            </w:r>
          </w:p>
        </w:tc>
      </w:tr>
      <w:tr w:rsidR="00500FFC" w:rsidRPr="00CE3CE2" w:rsidTr="007D1FDD">
        <w:trPr>
          <w:trHeight w:val="300"/>
        </w:trPr>
        <w:tc>
          <w:tcPr>
            <w:tcW w:w="1796" w:type="pct"/>
            <w:tcBorders>
              <w:top w:val="single" w:sz="6" w:space="0" w:color="auto"/>
              <w:left w:val="single" w:sz="6" w:space="0" w:color="auto"/>
              <w:bottom w:val="single" w:sz="6" w:space="0" w:color="auto"/>
              <w:right w:val="single" w:sz="6" w:space="0" w:color="auto"/>
            </w:tcBorders>
            <w:hideMark/>
          </w:tcPr>
          <w:p w:rsidR="00500FFC" w:rsidRPr="00CE3CE2" w:rsidRDefault="00F4730A" w:rsidP="00500FFC">
            <w:pPr>
              <w:pStyle w:val="P68B1DB1-Normlny18"/>
              <w:spacing w:after="0" w:line="240" w:lineRule="auto"/>
              <w:textAlignment w:val="baseline"/>
              <w:rPr>
                <w:rFonts w:ascii="Times New Roman" w:hAnsi="Times New Roman" w:cs="Times New Roman"/>
                <w:lang w:val="en-150"/>
              </w:rPr>
            </w:pPr>
            <w:r w:rsidRPr="002F2387">
              <w:t xml:space="preserve">R. </w:t>
            </w:r>
            <w:proofErr w:type="spellStart"/>
            <w:r w:rsidRPr="002F2387">
              <w:t>Mesiar</w:t>
            </w:r>
            <w:proofErr w:type="spellEnd"/>
            <w:r w:rsidRPr="002F2387">
              <w:t xml:space="preserve">, A. </w:t>
            </w:r>
            <w:proofErr w:type="spellStart"/>
            <w:r w:rsidRPr="002F2387">
              <w:t>Mesiarová-Zemánková</w:t>
            </w:r>
            <w:proofErr w:type="spellEnd"/>
            <w:r w:rsidRPr="002F2387">
              <w:t xml:space="preserve">, The Ordered Modular Averages, IEEE Transactions </w:t>
            </w:r>
            <w:r>
              <w:t>o</w:t>
            </w:r>
            <w:r w:rsidRPr="002F2387">
              <w:t>n Fuzzy Systems 19(1)</w:t>
            </w:r>
            <w:r>
              <w:rPr>
                <w:lang w:val="en-150"/>
              </w:rPr>
              <w:t xml:space="preserve"> </w:t>
            </w:r>
            <w:r w:rsidRPr="002F2387">
              <w:t>(2011), 42-50</w:t>
            </w:r>
          </w:p>
        </w:tc>
        <w:tc>
          <w:tcPr>
            <w:tcW w:w="704" w:type="pct"/>
            <w:tcBorders>
              <w:top w:val="single" w:sz="6" w:space="0" w:color="auto"/>
              <w:left w:val="single" w:sz="6" w:space="0" w:color="auto"/>
              <w:bottom w:val="single" w:sz="6" w:space="0" w:color="auto"/>
              <w:right w:val="single" w:sz="6" w:space="0" w:color="auto"/>
            </w:tcBorders>
            <w:hideMark/>
          </w:tcPr>
          <w:p w:rsidR="00500FFC" w:rsidRPr="00CE3CE2" w:rsidRDefault="00500FFC" w:rsidP="00500FFC">
            <w:pPr>
              <w:pStyle w:val="P68B1DB1-Normlny18"/>
              <w:spacing w:after="0" w:line="240" w:lineRule="auto"/>
              <w:jc w:val="both"/>
              <w:textAlignment w:val="baseline"/>
              <w:rPr>
                <w:rFonts w:ascii="Times New Roman" w:hAnsi="Times New Roman" w:cs="Times New Roman"/>
                <w:lang w:val="en-150"/>
              </w:rPr>
            </w:pPr>
            <w:r w:rsidRPr="00CE3CE2">
              <w:rPr>
                <w:lang w:val="en-150"/>
              </w:rPr>
              <w:t> publication</w:t>
            </w:r>
          </w:p>
        </w:tc>
        <w:tc>
          <w:tcPr>
            <w:tcW w:w="1740" w:type="pct"/>
            <w:tcBorders>
              <w:top w:val="single" w:sz="6" w:space="0" w:color="auto"/>
              <w:left w:val="single" w:sz="6" w:space="0" w:color="auto"/>
              <w:bottom w:val="single" w:sz="6" w:space="0" w:color="auto"/>
              <w:right w:val="single" w:sz="6" w:space="0" w:color="auto"/>
            </w:tcBorders>
            <w:hideMark/>
          </w:tcPr>
          <w:p w:rsidR="00500FFC" w:rsidRPr="00CE3CE2" w:rsidRDefault="007D1FDD" w:rsidP="007D1FDD">
            <w:pPr>
              <w:pStyle w:val="P68B1DB1-Normlny18"/>
              <w:spacing w:after="0" w:line="240" w:lineRule="auto"/>
              <w:textAlignment w:val="baseline"/>
              <w:rPr>
                <w:rFonts w:ascii="Times New Roman" w:hAnsi="Times New Roman" w:cs="Times New Roman"/>
                <w:lang w:val="en-150"/>
              </w:rPr>
            </w:pPr>
            <w:r>
              <w:t>Ordered modular averages (OMAs) generalize ordered</w:t>
            </w:r>
            <w:r>
              <w:rPr>
                <w:lang w:val="en-150"/>
              </w:rPr>
              <w:t xml:space="preserve"> </w:t>
            </w:r>
            <w:r>
              <w:t>weighted averages operators, with the replacement of the</w:t>
            </w:r>
            <w:r>
              <w:rPr>
                <w:lang w:val="en-150"/>
              </w:rPr>
              <w:t xml:space="preserve"> </w:t>
            </w:r>
            <w:r>
              <w:t>additivity property by the modularity. OMAs can be seen as a</w:t>
            </w:r>
            <w:r>
              <w:rPr>
                <w:lang w:val="en-150"/>
              </w:rPr>
              <w:t xml:space="preserve"> </w:t>
            </w:r>
            <w:r>
              <w:t>symmetrized idempotent modular aggregation functions, characterized</w:t>
            </w:r>
            <w:r>
              <w:rPr>
                <w:lang w:val="en-150"/>
              </w:rPr>
              <w:t xml:space="preserve"> </w:t>
            </w:r>
            <w:r>
              <w:t xml:space="preserve">by </w:t>
            </w:r>
            <w:proofErr w:type="spellStart"/>
            <w:r>
              <w:t>comonotone</w:t>
            </w:r>
            <w:proofErr w:type="spellEnd"/>
            <w:r>
              <w:t xml:space="preserve"> modularity. Each OMA can be seen also</w:t>
            </w:r>
            <w:r>
              <w:rPr>
                <w:lang w:val="en-150"/>
              </w:rPr>
              <w:t xml:space="preserve"> </w:t>
            </w:r>
            <w:r>
              <w:t>as a copula-based integral with respect to a symmetric capacity.</w:t>
            </w:r>
            <w:r>
              <w:rPr>
                <w:lang w:val="en-150"/>
              </w:rPr>
              <w:t xml:space="preserve"> </w:t>
            </w:r>
            <w:r>
              <w:t>Special OMAs are characterized, such as associative operators,</w:t>
            </w:r>
            <w:r>
              <w:rPr>
                <w:lang w:val="en-150"/>
              </w:rPr>
              <w:t xml:space="preserve"> </w:t>
            </w:r>
            <w:r>
              <w:t>operators with neutral element, or operators with an annihilator.</w:t>
            </w:r>
            <w:r>
              <w:rPr>
                <w:lang w:val="en-150"/>
              </w:rPr>
              <w:t xml:space="preserve"> </w:t>
            </w:r>
            <w:r>
              <w:t>Some construction methods for OMAs are also discussed.</w:t>
            </w:r>
            <w:r>
              <w:rPr>
                <w:lang w:val="en-150"/>
              </w:rPr>
              <w:t xml:space="preserve"> </w:t>
            </w:r>
            <w:r w:rsidR="00F4730A" w:rsidRPr="00E15800">
              <w:t xml:space="preserve">This paper has </w:t>
            </w:r>
            <w:r w:rsidR="00F4730A">
              <w:rPr>
                <w:lang w:val="en-150"/>
              </w:rPr>
              <w:t>43</w:t>
            </w:r>
            <w:r w:rsidR="00F4730A" w:rsidRPr="00E15800">
              <w:t xml:space="preserve"> SCI citations.</w:t>
            </w:r>
          </w:p>
        </w:tc>
        <w:tc>
          <w:tcPr>
            <w:tcW w:w="760" w:type="pct"/>
            <w:tcBorders>
              <w:top w:val="single" w:sz="6" w:space="0" w:color="auto"/>
              <w:left w:val="single" w:sz="6" w:space="0" w:color="auto"/>
              <w:bottom w:val="single" w:sz="6" w:space="0" w:color="auto"/>
              <w:right w:val="single" w:sz="6" w:space="0" w:color="auto"/>
            </w:tcBorders>
            <w:hideMark/>
          </w:tcPr>
          <w:p w:rsidR="002D739C" w:rsidRDefault="002D739C" w:rsidP="002D739C">
            <w:pPr>
              <w:pStyle w:val="P68B1DB1-Normlny18"/>
              <w:spacing w:after="0" w:line="240" w:lineRule="auto"/>
              <w:jc w:val="both"/>
              <w:textAlignment w:val="baseline"/>
              <w:rPr>
                <w:lang w:val="en-GB"/>
              </w:rPr>
            </w:pPr>
            <w:r>
              <w:rPr>
                <w:lang w:val="en-GB"/>
              </w:rPr>
              <w:t>Concept</w:t>
            </w:r>
          </w:p>
          <w:p w:rsidR="002D739C" w:rsidRDefault="002D739C" w:rsidP="002D739C">
            <w:pPr>
              <w:pStyle w:val="P68B1DB1-Normlny18"/>
              <w:spacing w:after="0" w:line="240" w:lineRule="auto"/>
              <w:jc w:val="both"/>
              <w:textAlignment w:val="baseline"/>
              <w:rPr>
                <w:lang w:val="en-GB"/>
              </w:rPr>
            </w:pPr>
            <w:r>
              <w:rPr>
                <w:lang w:val="en-GB"/>
              </w:rPr>
              <w:t>Formal analysis</w:t>
            </w:r>
          </w:p>
          <w:p w:rsidR="00500FFC" w:rsidRPr="00CE3CE2" w:rsidRDefault="002D739C" w:rsidP="002D739C">
            <w:pPr>
              <w:pStyle w:val="P68B1DB1-Normlny18"/>
              <w:spacing w:after="0" w:line="240" w:lineRule="auto"/>
              <w:jc w:val="both"/>
              <w:textAlignment w:val="baseline"/>
              <w:rPr>
                <w:rFonts w:ascii="Times New Roman" w:hAnsi="Times New Roman" w:cs="Times New Roman"/>
                <w:lang w:val="en-150"/>
              </w:rPr>
            </w:pPr>
            <w:r>
              <w:rPr>
                <w:lang w:val="en-GB"/>
              </w:rPr>
              <w:t>Writing</w:t>
            </w:r>
          </w:p>
        </w:tc>
      </w:tr>
      <w:tr w:rsidR="00500FFC" w:rsidRPr="00CE3CE2" w:rsidTr="007D1FDD">
        <w:trPr>
          <w:trHeight w:val="300"/>
        </w:trPr>
        <w:tc>
          <w:tcPr>
            <w:tcW w:w="1796" w:type="pct"/>
            <w:tcBorders>
              <w:top w:val="single" w:sz="6" w:space="0" w:color="auto"/>
              <w:left w:val="single" w:sz="6" w:space="0" w:color="auto"/>
              <w:bottom w:val="single" w:sz="6" w:space="0" w:color="auto"/>
              <w:right w:val="single" w:sz="6" w:space="0" w:color="auto"/>
            </w:tcBorders>
            <w:hideMark/>
          </w:tcPr>
          <w:p w:rsidR="00500FFC" w:rsidRPr="00EB0D1F" w:rsidRDefault="00500FFC" w:rsidP="00500FFC">
            <w:pPr>
              <w:pStyle w:val="P68B1DB1-Normlny18"/>
              <w:spacing w:after="0" w:line="240" w:lineRule="auto"/>
              <w:textAlignment w:val="baseline"/>
              <w:rPr>
                <w:lang w:val="en-US"/>
              </w:rPr>
            </w:pPr>
            <w:r w:rsidRPr="00E8245E">
              <w:rPr>
                <w:lang w:val="en-US"/>
              </w:rPr>
              <w:t xml:space="preserve">A. </w:t>
            </w:r>
            <w:proofErr w:type="spellStart"/>
            <w:r w:rsidRPr="00E8245E">
              <w:rPr>
                <w:lang w:val="en-US"/>
              </w:rPr>
              <w:t>Mesiarová</w:t>
            </w:r>
            <w:proofErr w:type="spellEnd"/>
            <w:r>
              <w:rPr>
                <w:lang w:val="en-150"/>
              </w:rPr>
              <w:t xml:space="preserve">, </w:t>
            </w:r>
            <w:r w:rsidRPr="00500FFC">
              <w:rPr>
                <w:iCs/>
                <w:lang w:val="en-US"/>
              </w:rPr>
              <w:t xml:space="preserve">Continuous triangular </w:t>
            </w:r>
            <w:proofErr w:type="spellStart"/>
            <w:r w:rsidRPr="00500FFC">
              <w:rPr>
                <w:iCs/>
                <w:lang w:val="en-US"/>
              </w:rPr>
              <w:t>subnorms</w:t>
            </w:r>
            <w:proofErr w:type="spellEnd"/>
            <w:r>
              <w:rPr>
                <w:iCs/>
                <w:lang w:val="en-150"/>
              </w:rPr>
              <w:t xml:space="preserve">, </w:t>
            </w:r>
            <w:r>
              <w:rPr>
                <w:lang w:val="en-US"/>
              </w:rPr>
              <w:t>Fuzzy Sets and Systems 142 (1) (2004), 75-83</w:t>
            </w:r>
          </w:p>
          <w:p w:rsidR="00500FFC" w:rsidRPr="00500FFC" w:rsidRDefault="00500FFC" w:rsidP="00500FFC">
            <w:pPr>
              <w:pStyle w:val="P68B1DB1-Normlny18"/>
              <w:spacing w:after="0" w:line="240" w:lineRule="auto"/>
              <w:textAlignment w:val="baseline"/>
              <w:rPr>
                <w:rFonts w:ascii="Times New Roman" w:hAnsi="Times New Roman" w:cs="Times New Roman"/>
                <w:lang w:val="en-US"/>
              </w:rPr>
            </w:pPr>
          </w:p>
        </w:tc>
        <w:tc>
          <w:tcPr>
            <w:tcW w:w="704" w:type="pct"/>
            <w:tcBorders>
              <w:top w:val="single" w:sz="6" w:space="0" w:color="auto"/>
              <w:left w:val="single" w:sz="6" w:space="0" w:color="auto"/>
              <w:bottom w:val="single" w:sz="6" w:space="0" w:color="auto"/>
              <w:right w:val="single" w:sz="6" w:space="0" w:color="auto"/>
            </w:tcBorders>
            <w:hideMark/>
          </w:tcPr>
          <w:p w:rsidR="00500FFC" w:rsidRPr="00CE3CE2" w:rsidRDefault="00500FFC" w:rsidP="00500FFC">
            <w:pPr>
              <w:pStyle w:val="P68B1DB1-Normlny18"/>
              <w:spacing w:after="0" w:line="240" w:lineRule="auto"/>
              <w:jc w:val="both"/>
              <w:textAlignment w:val="baseline"/>
              <w:rPr>
                <w:rFonts w:ascii="Times New Roman" w:hAnsi="Times New Roman" w:cs="Times New Roman"/>
                <w:lang w:val="en-150"/>
              </w:rPr>
            </w:pPr>
            <w:r w:rsidRPr="00CE3CE2">
              <w:rPr>
                <w:lang w:val="en-150"/>
              </w:rPr>
              <w:t> publication</w:t>
            </w:r>
          </w:p>
        </w:tc>
        <w:tc>
          <w:tcPr>
            <w:tcW w:w="1740" w:type="pct"/>
            <w:tcBorders>
              <w:top w:val="single" w:sz="6" w:space="0" w:color="auto"/>
              <w:left w:val="single" w:sz="6" w:space="0" w:color="auto"/>
              <w:bottom w:val="single" w:sz="6" w:space="0" w:color="auto"/>
              <w:right w:val="single" w:sz="6" w:space="0" w:color="auto"/>
            </w:tcBorders>
          </w:tcPr>
          <w:p w:rsidR="00500FFC" w:rsidRPr="00CE3CE2" w:rsidRDefault="00500FFC" w:rsidP="00500FFC">
            <w:pPr>
              <w:pStyle w:val="P68B1DB1-Normlny18"/>
              <w:spacing w:after="0" w:line="240" w:lineRule="auto"/>
              <w:textAlignment w:val="baseline"/>
              <w:rPr>
                <w:rFonts w:ascii="Times New Roman" w:hAnsi="Times New Roman" w:cs="Times New Roman"/>
                <w:lang w:val="en-150"/>
              </w:rPr>
            </w:pPr>
            <w:r w:rsidRPr="00344C29">
              <w:rPr>
                <w:lang w:val="en-GB"/>
              </w:rPr>
              <w:t xml:space="preserve">Continuous triangular </w:t>
            </w:r>
            <w:proofErr w:type="spellStart"/>
            <w:r w:rsidRPr="00344C29">
              <w:rPr>
                <w:lang w:val="en-GB"/>
              </w:rPr>
              <w:t>subnorms</w:t>
            </w:r>
            <w:proofErr w:type="spellEnd"/>
            <w:r w:rsidRPr="00344C29">
              <w:rPr>
                <w:lang w:val="en-GB"/>
              </w:rPr>
              <w:t xml:space="preserve"> are shown to be ordinal sum</w:t>
            </w:r>
            <w:r>
              <w:rPr>
                <w:lang w:val="en-150"/>
              </w:rPr>
              <w:t>s</w:t>
            </w:r>
            <w:r w:rsidRPr="00344C29">
              <w:rPr>
                <w:lang w:val="en-GB"/>
              </w:rPr>
              <w:t xml:space="preserve"> of Archimedean continuous t-</w:t>
            </w:r>
            <w:proofErr w:type="spellStart"/>
            <w:r w:rsidRPr="00344C29">
              <w:rPr>
                <w:lang w:val="en-GB"/>
              </w:rPr>
              <w:t>subnorms</w:t>
            </w:r>
            <w:proofErr w:type="spellEnd"/>
            <w:r w:rsidRPr="00344C29">
              <w:rPr>
                <w:lang w:val="en-GB"/>
              </w:rPr>
              <w:t xml:space="preserve"> with at most one proper t-</w:t>
            </w:r>
            <w:proofErr w:type="spellStart"/>
            <w:r w:rsidRPr="00344C29">
              <w:rPr>
                <w:lang w:val="en-GB"/>
              </w:rPr>
              <w:t>subnorm</w:t>
            </w:r>
            <w:proofErr w:type="spellEnd"/>
            <w:r w:rsidRPr="00344C29">
              <w:rPr>
                <w:lang w:val="en-GB"/>
              </w:rPr>
              <w:t xml:space="preserve"> summand. Special attention is paid to generate</w:t>
            </w:r>
            <w:r w:rsidRPr="00500FFC">
              <w:rPr>
                <w:lang w:val="en-150"/>
              </w:rPr>
              <w:t>d</w:t>
            </w:r>
            <w:r w:rsidRPr="00344C29">
              <w:rPr>
                <w:lang w:val="en-GB"/>
              </w:rPr>
              <w:t xml:space="preserve"> continuous t-</w:t>
            </w:r>
            <w:proofErr w:type="spellStart"/>
            <w:r w:rsidRPr="00344C29">
              <w:rPr>
                <w:lang w:val="en-GB"/>
              </w:rPr>
              <w:t>subnorms</w:t>
            </w:r>
            <w:proofErr w:type="spellEnd"/>
            <w:r w:rsidRPr="00344C29">
              <w:rPr>
                <w:lang w:val="en-GB"/>
              </w:rPr>
              <w:t>. An application of continuous t-</w:t>
            </w:r>
            <w:proofErr w:type="spellStart"/>
            <w:r w:rsidRPr="00344C29">
              <w:rPr>
                <w:lang w:val="en-GB"/>
              </w:rPr>
              <w:t>subnorms</w:t>
            </w:r>
            <w:proofErr w:type="spellEnd"/>
            <w:r w:rsidRPr="00344C29">
              <w:rPr>
                <w:lang w:val="en-GB"/>
              </w:rPr>
              <w:t xml:space="preserve"> to the construction of left-continuous t-norms is shown. Several illustrative examples are included.</w:t>
            </w:r>
            <w:r>
              <w:rPr>
                <w:lang w:val="en-GB"/>
              </w:rPr>
              <w:t xml:space="preserve"> </w:t>
            </w:r>
            <w:r w:rsidRPr="00E15800">
              <w:t xml:space="preserve">This paper has </w:t>
            </w:r>
            <w:r w:rsidR="00F4730A">
              <w:rPr>
                <w:lang w:val="en-150"/>
              </w:rPr>
              <w:t>3</w:t>
            </w:r>
            <w:r>
              <w:t>4</w:t>
            </w:r>
            <w:r w:rsidRPr="00E15800">
              <w:t xml:space="preserve"> SCI citations.</w:t>
            </w:r>
          </w:p>
        </w:tc>
        <w:tc>
          <w:tcPr>
            <w:tcW w:w="760" w:type="pct"/>
            <w:tcBorders>
              <w:top w:val="single" w:sz="6" w:space="0" w:color="auto"/>
              <w:left w:val="single" w:sz="6" w:space="0" w:color="auto"/>
              <w:bottom w:val="single" w:sz="6" w:space="0" w:color="auto"/>
              <w:right w:val="single" w:sz="6" w:space="0" w:color="auto"/>
            </w:tcBorders>
            <w:hideMark/>
          </w:tcPr>
          <w:p w:rsidR="00500FFC" w:rsidRPr="00CE3CE2" w:rsidRDefault="00500FFC" w:rsidP="00500FFC">
            <w:pPr>
              <w:pStyle w:val="P68B1DB1-Normlny18"/>
              <w:spacing w:after="0" w:line="240" w:lineRule="auto"/>
              <w:jc w:val="both"/>
              <w:textAlignment w:val="baseline"/>
              <w:rPr>
                <w:rFonts w:ascii="Times New Roman" w:hAnsi="Times New Roman" w:cs="Times New Roman"/>
                <w:lang w:val="en-150"/>
              </w:rPr>
            </w:pPr>
            <w:r w:rsidRPr="00CE3CE2">
              <w:rPr>
                <w:lang w:val="en-150"/>
              </w:rPr>
              <w:t> All parts</w:t>
            </w:r>
          </w:p>
        </w:tc>
      </w:tr>
    </w:tbl>
    <w:p w:rsidR="00EB475E" w:rsidRPr="00CE3CE2" w:rsidRDefault="00EB475E" w:rsidP="00EB475E">
      <w:pPr>
        <w:pStyle w:val="P68B1DB1-Normlny17"/>
        <w:spacing w:after="0" w:line="240" w:lineRule="auto"/>
        <w:ind w:left="720"/>
        <w:jc w:val="both"/>
        <w:textAlignment w:val="baseline"/>
        <w:rPr>
          <w:rFonts w:ascii="Times New Roman" w:hAnsi="Times New Roman" w:cs="Times New Roman"/>
          <w:sz w:val="24"/>
          <w:szCs w:val="24"/>
          <w:lang w:val="en-150"/>
        </w:rPr>
      </w:pPr>
    </w:p>
    <w:p w:rsidR="00CE11C2" w:rsidRDefault="00CE11C2" w:rsidP="00EB475E">
      <w:pPr>
        <w:pStyle w:val="P68B1DB1-Normlny17"/>
        <w:spacing w:after="0" w:line="240" w:lineRule="auto"/>
        <w:jc w:val="both"/>
        <w:textAlignment w:val="baseline"/>
        <w:rPr>
          <w:rFonts w:ascii="Times New Roman" w:hAnsi="Times New Roman" w:cs="Times New Roman"/>
          <w:sz w:val="24"/>
          <w:szCs w:val="24"/>
          <w:lang w:val="en-150"/>
        </w:rPr>
      </w:pPr>
    </w:p>
    <w:p w:rsidR="00EB475E" w:rsidRPr="00CE3CE2" w:rsidRDefault="00EB475E" w:rsidP="00EB475E">
      <w:pPr>
        <w:pStyle w:val="P68B1DB1-Normlny17"/>
        <w:spacing w:after="0" w:line="240" w:lineRule="auto"/>
        <w:jc w:val="both"/>
        <w:textAlignment w:val="baseline"/>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most important research of the </w:t>
      </w:r>
      <w:r w:rsidR="00020C67" w:rsidRPr="00CE3CE2">
        <w:rPr>
          <w:rFonts w:ascii="Times New Roman" w:hAnsi="Times New Roman" w:cs="Times New Roman"/>
          <w:sz w:val="24"/>
          <w:szCs w:val="24"/>
          <w:lang w:val="en-150"/>
        </w:rPr>
        <w:t>applying researcher</w:t>
      </w:r>
      <w:r w:rsidRPr="00CE3CE2">
        <w:rPr>
          <w:rFonts w:ascii="Times New Roman" w:hAnsi="Times New Roman" w:cs="Times New Roman"/>
          <w:sz w:val="24"/>
          <w:szCs w:val="24"/>
          <w:lang w:val="en-150"/>
        </w:rPr>
        <w:t xml:space="preserve"> includes the following.</w:t>
      </w:r>
    </w:p>
    <w:p w:rsidR="00EB475E" w:rsidRPr="00CE3CE2" w:rsidRDefault="00EB475E" w:rsidP="00EB475E">
      <w:pPr>
        <w:pStyle w:val="P68B1DB1-Normlny17"/>
        <w:spacing w:after="0" w:line="240" w:lineRule="auto"/>
        <w:ind w:left="720"/>
        <w:jc w:val="both"/>
        <w:textAlignment w:val="baseline"/>
        <w:rPr>
          <w:rFonts w:ascii="Times New Roman" w:hAnsi="Times New Roman" w:cs="Times New Roman"/>
          <w:sz w:val="24"/>
          <w:szCs w:val="24"/>
          <w:lang w:val="en-150"/>
        </w:rPr>
      </w:pPr>
    </w:p>
    <w:p w:rsidR="00EB475E" w:rsidRPr="00CE3CE2" w:rsidRDefault="00EB475E" w:rsidP="00EB475E">
      <w:pPr>
        <w:spacing w:after="0" w:line="240" w:lineRule="auto"/>
        <w:rPr>
          <w:rFonts w:ascii="Times New Roman" w:eastAsia="Times New Roman" w:hAnsi="Times New Roman" w:cs="Times New Roman"/>
          <w:color w:val="000000"/>
          <w:sz w:val="24"/>
          <w:lang w:val="en-150"/>
        </w:rPr>
      </w:pPr>
      <w:r w:rsidRPr="00CE3CE2">
        <w:rPr>
          <w:rFonts w:ascii="Times New Roman" w:eastAsia="Times New Roman" w:hAnsi="Times New Roman" w:cs="Times New Roman"/>
          <w:color w:val="000000"/>
          <w:sz w:val="24"/>
          <w:lang w:val="en-150"/>
        </w:rPr>
        <w:lastRenderedPageBreak/>
        <w:t>• Deep study of triangular norms, related t-</w:t>
      </w:r>
      <w:proofErr w:type="spellStart"/>
      <w:r w:rsidRPr="00CE3CE2">
        <w:rPr>
          <w:rFonts w:ascii="Times New Roman" w:eastAsia="Times New Roman" w:hAnsi="Times New Roman" w:cs="Times New Roman"/>
          <w:color w:val="000000"/>
          <w:sz w:val="24"/>
          <w:lang w:val="en-150"/>
        </w:rPr>
        <w:t>subnorms</w:t>
      </w:r>
      <w:proofErr w:type="spellEnd"/>
      <w:r w:rsidRPr="00CE3CE2">
        <w:rPr>
          <w:rFonts w:ascii="Times New Roman" w:eastAsia="Times New Roman" w:hAnsi="Times New Roman" w:cs="Times New Roman"/>
          <w:color w:val="000000"/>
          <w:sz w:val="24"/>
          <w:lang w:val="en-150"/>
        </w:rPr>
        <w:t xml:space="preserve">, their residual implications and their additive generators. This research covers results on t-norms continuous around the diagonal, completions of t-norms known on some subarea of the unit interval (including the completion problem related to the characterization of (S,N)-fuzzy implications), Lipschitz stability of t-norms, their approximations, boundaries and comparisons. Results on cancellative t-norms, semi-divisible t-norms, </w:t>
      </w:r>
      <w:r w:rsidRPr="00CE3CE2">
        <w:rPr>
          <w:rFonts w:ascii="Times New Roman" w:eastAsia="Times New Roman" w:hAnsi="Times New Roman" w:cs="Times New Roman"/>
          <w:i/>
          <w:iCs/>
          <w:color w:val="000000"/>
          <w:sz w:val="24"/>
          <w:lang w:val="en-150"/>
        </w:rPr>
        <w:t>n</w:t>
      </w:r>
      <w:r w:rsidRPr="00CE3CE2">
        <w:rPr>
          <w:rFonts w:ascii="Times New Roman" w:eastAsia="Times New Roman" w:hAnsi="Times New Roman" w:cs="Times New Roman"/>
          <w:color w:val="000000"/>
          <w:sz w:val="24"/>
          <w:lang w:val="en-150"/>
        </w:rPr>
        <w:t xml:space="preserve">-contractive t-norms, convex combinations of t-norms, </w:t>
      </w:r>
      <w:proofErr w:type="spellStart"/>
      <w:r w:rsidRPr="00CE3CE2">
        <w:rPr>
          <w:rFonts w:ascii="Times New Roman" w:eastAsia="Times New Roman" w:hAnsi="Times New Roman" w:cs="Times New Roman"/>
          <w:color w:val="000000"/>
          <w:sz w:val="24"/>
          <w:lang w:val="en-150"/>
        </w:rPr>
        <w:t>uninorms</w:t>
      </w:r>
      <w:proofErr w:type="spellEnd"/>
      <w:r w:rsidRPr="00CE3CE2">
        <w:rPr>
          <w:rFonts w:ascii="Times New Roman" w:eastAsia="Times New Roman" w:hAnsi="Times New Roman" w:cs="Times New Roman"/>
          <w:color w:val="000000"/>
          <w:sz w:val="24"/>
          <w:lang w:val="en-150"/>
        </w:rPr>
        <w:t xml:space="preserve"> and t-</w:t>
      </w:r>
      <w:proofErr w:type="spellStart"/>
      <w:r w:rsidRPr="00CE3CE2">
        <w:rPr>
          <w:rFonts w:ascii="Times New Roman" w:eastAsia="Times New Roman" w:hAnsi="Times New Roman" w:cs="Times New Roman"/>
          <w:color w:val="000000"/>
          <w:sz w:val="24"/>
          <w:lang w:val="en-150"/>
        </w:rPr>
        <w:t>subnorms</w:t>
      </w:r>
      <w:proofErr w:type="spellEnd"/>
      <w:r w:rsidRPr="00CE3CE2">
        <w:rPr>
          <w:rFonts w:ascii="Times New Roman" w:eastAsia="Times New Roman" w:hAnsi="Times New Roman" w:cs="Times New Roman"/>
          <w:color w:val="000000"/>
          <w:sz w:val="24"/>
          <w:lang w:val="en-150"/>
        </w:rPr>
        <w:t xml:space="preserve"> are also included.</w:t>
      </w:r>
    </w:p>
    <w:p w:rsidR="00EB475E" w:rsidRPr="00CE3CE2" w:rsidRDefault="00EB475E" w:rsidP="00EB475E">
      <w:pPr>
        <w:spacing w:after="0" w:line="240" w:lineRule="auto"/>
        <w:rPr>
          <w:rFonts w:ascii="Times New Roman" w:eastAsia="Times New Roman" w:hAnsi="Times New Roman" w:cs="Times New Roman"/>
          <w:color w:val="000000"/>
          <w:sz w:val="24"/>
          <w:lang w:val="en-150"/>
        </w:rPr>
      </w:pPr>
      <w:r w:rsidRPr="00CE3CE2">
        <w:rPr>
          <w:rFonts w:ascii="Times New Roman" w:eastAsia="Times New Roman" w:hAnsi="Times New Roman" w:cs="Times New Roman"/>
          <w:color w:val="000000"/>
          <w:sz w:val="24"/>
          <w:lang w:val="en-150"/>
        </w:rPr>
        <w:t>• The results on non-additive measures and integrals cover overview of fuzzy integrals, their geometric interpretation, the study of the linearity and generalized linearity of fuzzy integrals, definition of new concepts for bipolar, multi-polar and level-dependent fuzzy integrals, proposal of generated fuzzy measures yielding aggregation functions with varying number of inputs and characterization of several special classes of fuzzy measures.</w:t>
      </w:r>
      <w:r w:rsidRPr="00CE3CE2">
        <w:rPr>
          <w:rFonts w:ascii="Times New Roman" w:eastAsia="Times New Roman" w:hAnsi="Times New Roman" w:cs="Times New Roman"/>
          <w:color w:val="000000"/>
          <w:sz w:val="24"/>
          <w:lang w:val="en-150"/>
        </w:rPr>
        <w:br/>
        <w:t>• Introduction of multi-polarity into aggregation, where unipolar and bipolar aggregation was only assumed, study of (extended) multi-polar aggregation functions (e.g., t-norms, t-conorms, averaging functions) including their applications in classification systems, study of multi-polar measures and integrals. Applications (citations) of these results can be found in various fields, beside the aggregation theory for example in theory of fuzzy graphs, fuzzy set theory, multi-criteria decision-making, fuzzy integrals, supervised learning, and others.</w:t>
      </w:r>
      <w:r w:rsidRPr="00CE3CE2">
        <w:rPr>
          <w:rFonts w:ascii="Times New Roman" w:eastAsia="Times New Roman" w:hAnsi="Times New Roman" w:cs="Times New Roman"/>
          <w:color w:val="000000"/>
          <w:sz w:val="24"/>
          <w:lang w:val="en-150"/>
        </w:rPr>
        <w:br/>
        <w:t xml:space="preserve">• Ordinal sums of </w:t>
      </w:r>
      <w:proofErr w:type="spellStart"/>
      <w:r w:rsidRPr="00CE3CE2">
        <w:rPr>
          <w:rFonts w:ascii="Times New Roman" w:eastAsia="Times New Roman" w:hAnsi="Times New Roman" w:cs="Times New Roman"/>
          <w:color w:val="000000"/>
          <w:sz w:val="24"/>
          <w:lang w:val="en-150"/>
        </w:rPr>
        <w:t>uninorms</w:t>
      </w:r>
      <w:proofErr w:type="spellEnd"/>
      <w:r w:rsidRPr="00CE3CE2">
        <w:rPr>
          <w:rFonts w:ascii="Times New Roman" w:eastAsia="Times New Roman" w:hAnsi="Times New Roman" w:cs="Times New Roman"/>
          <w:color w:val="000000"/>
          <w:sz w:val="24"/>
          <w:lang w:val="en-150"/>
        </w:rPr>
        <w:t xml:space="preserve"> and characterization of </w:t>
      </w:r>
      <w:proofErr w:type="spellStart"/>
      <w:r w:rsidRPr="00CE3CE2">
        <w:rPr>
          <w:rFonts w:ascii="Times New Roman" w:eastAsia="Times New Roman" w:hAnsi="Times New Roman" w:cs="Times New Roman"/>
          <w:color w:val="000000"/>
          <w:sz w:val="24"/>
          <w:lang w:val="en-150"/>
        </w:rPr>
        <w:t>uninorms</w:t>
      </w:r>
      <w:proofErr w:type="spellEnd"/>
      <w:r w:rsidRPr="00CE3CE2">
        <w:rPr>
          <w:rFonts w:ascii="Times New Roman" w:eastAsia="Times New Roman" w:hAnsi="Times New Roman" w:cs="Times New Roman"/>
          <w:color w:val="000000"/>
          <w:sz w:val="24"/>
          <w:lang w:val="en-150"/>
        </w:rPr>
        <w:t xml:space="preserve"> with continuous underlying functions: the problem of a complete characterization of </w:t>
      </w:r>
      <w:proofErr w:type="spellStart"/>
      <w:r w:rsidRPr="00CE3CE2">
        <w:rPr>
          <w:rFonts w:ascii="Times New Roman" w:eastAsia="Times New Roman" w:hAnsi="Times New Roman" w:cs="Times New Roman"/>
          <w:color w:val="000000"/>
          <w:sz w:val="24"/>
          <w:lang w:val="en-150"/>
        </w:rPr>
        <w:t>uninorms</w:t>
      </w:r>
      <w:proofErr w:type="spellEnd"/>
      <w:r w:rsidRPr="00CE3CE2">
        <w:rPr>
          <w:rFonts w:ascii="Times New Roman" w:eastAsia="Times New Roman" w:hAnsi="Times New Roman" w:cs="Times New Roman"/>
          <w:color w:val="000000"/>
          <w:sz w:val="24"/>
          <w:lang w:val="en-150"/>
        </w:rPr>
        <w:t xml:space="preserve"> with continuous underlying functions was in the centre of attention for a long time, however, despite numerous results this problem was solved only for special cases. In the collection of works of </w:t>
      </w:r>
      <w:r w:rsidR="00311A55" w:rsidRPr="00CE3CE2">
        <w:rPr>
          <w:rFonts w:ascii="Times New Roman" w:eastAsia="Times New Roman" w:hAnsi="Times New Roman" w:cs="Times New Roman"/>
          <w:color w:val="000000"/>
          <w:sz w:val="24"/>
          <w:lang w:val="en-150"/>
        </w:rPr>
        <w:t>applying researcher</w:t>
      </w:r>
      <w:r w:rsidRPr="00CE3CE2">
        <w:rPr>
          <w:rFonts w:ascii="Times New Roman" w:eastAsia="Times New Roman" w:hAnsi="Times New Roman" w:cs="Times New Roman"/>
          <w:color w:val="000000"/>
          <w:sz w:val="24"/>
          <w:lang w:val="en-150"/>
        </w:rPr>
        <w:t xml:space="preserve"> these </w:t>
      </w:r>
      <w:proofErr w:type="spellStart"/>
      <w:r w:rsidRPr="00CE3CE2">
        <w:rPr>
          <w:rFonts w:ascii="Times New Roman" w:eastAsia="Times New Roman" w:hAnsi="Times New Roman" w:cs="Times New Roman"/>
          <w:color w:val="000000"/>
          <w:sz w:val="24"/>
          <w:lang w:val="en-150"/>
        </w:rPr>
        <w:t>uninorms</w:t>
      </w:r>
      <w:proofErr w:type="spellEnd"/>
      <w:r w:rsidRPr="00CE3CE2">
        <w:rPr>
          <w:rFonts w:ascii="Times New Roman" w:eastAsia="Times New Roman" w:hAnsi="Times New Roman" w:cs="Times New Roman"/>
          <w:color w:val="000000"/>
          <w:sz w:val="24"/>
          <w:lang w:val="en-150"/>
        </w:rPr>
        <w:t xml:space="preserve"> were completely characterized using the ordinal sum construction and characterizing functions. Similarly, several classes of </w:t>
      </w:r>
      <w:proofErr w:type="spellStart"/>
      <w:r w:rsidRPr="00CE3CE2">
        <w:rPr>
          <w:rFonts w:ascii="Times New Roman" w:eastAsia="Times New Roman" w:hAnsi="Times New Roman" w:cs="Times New Roman"/>
          <w:color w:val="000000"/>
          <w:sz w:val="24"/>
          <w:lang w:val="en-150"/>
        </w:rPr>
        <w:t>uninorms</w:t>
      </w:r>
      <w:proofErr w:type="spellEnd"/>
      <w:r w:rsidRPr="00CE3CE2">
        <w:rPr>
          <w:rFonts w:ascii="Times New Roman" w:eastAsia="Times New Roman" w:hAnsi="Times New Roman" w:cs="Times New Roman"/>
          <w:color w:val="000000"/>
          <w:sz w:val="24"/>
          <w:lang w:val="en-150"/>
        </w:rPr>
        <w:t>, such that their underlying functions are continuous inside the unit square, were characterized.</w:t>
      </w:r>
      <w:r w:rsidRPr="00CE3CE2">
        <w:rPr>
          <w:rFonts w:ascii="Times New Roman" w:eastAsia="Times New Roman" w:hAnsi="Times New Roman" w:cs="Times New Roman"/>
          <w:color w:val="000000"/>
          <w:sz w:val="24"/>
          <w:lang w:val="en-150"/>
        </w:rPr>
        <w:br/>
        <w:t xml:space="preserve">• Introduction of </w:t>
      </w:r>
      <w:r w:rsidRPr="00CE3CE2">
        <w:rPr>
          <w:rFonts w:ascii="Times New Roman" w:eastAsia="Times New Roman" w:hAnsi="Times New Roman" w:cs="Times New Roman"/>
          <w:i/>
          <w:iCs/>
          <w:color w:val="000000"/>
          <w:sz w:val="24"/>
          <w:lang w:val="en-150"/>
        </w:rPr>
        <w:t>z</w:t>
      </w:r>
      <w:r w:rsidRPr="00CE3CE2">
        <w:rPr>
          <w:rFonts w:ascii="Times New Roman" w:eastAsia="Times New Roman" w:hAnsi="Times New Roman" w:cs="Times New Roman"/>
          <w:color w:val="000000"/>
          <w:sz w:val="24"/>
          <w:lang w:val="en-150"/>
        </w:rPr>
        <w:t xml:space="preserve">-ordinal sum, which extends ordinal sum for partially ordered families of semigroups and thus enables to construct non-decreasing functions on the unit interval which have an annihilator inside the unit interval. By using the </w:t>
      </w:r>
      <w:r w:rsidRPr="00CE3CE2">
        <w:rPr>
          <w:rFonts w:ascii="Times New Roman" w:eastAsia="Times New Roman" w:hAnsi="Times New Roman" w:cs="Times New Roman"/>
          <w:i/>
          <w:iCs/>
          <w:color w:val="000000"/>
          <w:sz w:val="24"/>
          <w:lang w:val="en-150"/>
        </w:rPr>
        <w:t>z</w:t>
      </w:r>
      <w:r w:rsidRPr="00CE3CE2">
        <w:rPr>
          <w:rFonts w:ascii="Times New Roman" w:eastAsia="Times New Roman" w:hAnsi="Times New Roman" w:cs="Times New Roman"/>
          <w:color w:val="000000"/>
          <w:sz w:val="24"/>
          <w:lang w:val="en-150"/>
        </w:rPr>
        <w:t xml:space="preserve">-ordinal sum the class of </w:t>
      </w:r>
      <w:r w:rsidRPr="00CE3CE2">
        <w:rPr>
          <w:rFonts w:ascii="Times New Roman" w:eastAsia="Times New Roman" w:hAnsi="Times New Roman" w:cs="Times New Roman"/>
          <w:i/>
          <w:iCs/>
          <w:color w:val="000000"/>
          <w:sz w:val="24"/>
          <w:lang w:val="en-150"/>
        </w:rPr>
        <w:t>n</w:t>
      </w:r>
      <w:r w:rsidRPr="00CE3CE2">
        <w:rPr>
          <w:rFonts w:ascii="Times New Roman" w:eastAsia="Times New Roman" w:hAnsi="Times New Roman" w:cs="Times New Roman"/>
          <w:color w:val="000000"/>
          <w:sz w:val="24"/>
          <w:lang w:val="en-150"/>
        </w:rPr>
        <w:t>-</w:t>
      </w:r>
      <w:proofErr w:type="spellStart"/>
      <w:r w:rsidRPr="00CE3CE2">
        <w:rPr>
          <w:rFonts w:ascii="Times New Roman" w:eastAsia="Times New Roman" w:hAnsi="Times New Roman" w:cs="Times New Roman"/>
          <w:color w:val="000000"/>
          <w:sz w:val="24"/>
          <w:lang w:val="en-150"/>
        </w:rPr>
        <w:t>uninorms</w:t>
      </w:r>
      <w:proofErr w:type="spellEnd"/>
      <w:r w:rsidRPr="00CE3CE2">
        <w:rPr>
          <w:rFonts w:ascii="Times New Roman" w:eastAsia="Times New Roman" w:hAnsi="Times New Roman" w:cs="Times New Roman"/>
          <w:color w:val="000000"/>
          <w:sz w:val="24"/>
          <w:lang w:val="en-150"/>
        </w:rPr>
        <w:t xml:space="preserve"> with continuous underlying functions was completely characterized. This characterization was later extended to all commutative, associative aggregation functions continuous around the diagonal. The structure of all monotone functions defined on a real interval, constructed via (</w:t>
      </w:r>
      <w:r w:rsidRPr="00CE3CE2">
        <w:rPr>
          <w:rFonts w:ascii="Times New Roman" w:eastAsia="Times New Roman" w:hAnsi="Times New Roman" w:cs="Times New Roman"/>
          <w:i/>
          <w:color w:val="000000"/>
          <w:sz w:val="24"/>
          <w:lang w:val="en-150"/>
        </w:rPr>
        <w:t>z</w:t>
      </w:r>
      <w:r w:rsidRPr="00CE3CE2">
        <w:rPr>
          <w:rFonts w:ascii="Times New Roman" w:eastAsia="Times New Roman" w:hAnsi="Times New Roman" w:cs="Times New Roman"/>
          <w:color w:val="000000"/>
          <w:sz w:val="24"/>
          <w:lang w:val="en-150"/>
        </w:rPr>
        <w:t>-)ordinal sum was also shown.</w:t>
      </w:r>
    </w:p>
    <w:p w:rsidR="00EB475E" w:rsidRPr="00CE3CE2" w:rsidRDefault="00EB475E" w:rsidP="00EB475E">
      <w:pPr>
        <w:spacing w:after="0" w:line="240" w:lineRule="auto"/>
        <w:rPr>
          <w:rFonts w:ascii="Times New Roman" w:eastAsia="Times New Roman" w:hAnsi="Times New Roman" w:cs="Times New Roman"/>
          <w:color w:val="000000"/>
          <w:sz w:val="24"/>
          <w:lang w:val="en-150"/>
        </w:rPr>
      </w:pPr>
      <w:r w:rsidRPr="00CE3CE2">
        <w:rPr>
          <w:rFonts w:ascii="Times New Roman" w:eastAsia="Times New Roman" w:hAnsi="Times New Roman" w:cs="Times New Roman"/>
          <w:color w:val="000000"/>
          <w:sz w:val="24"/>
          <w:lang w:val="en-150"/>
        </w:rPr>
        <w:t xml:space="preserve">• Characterization and construction of special classes of aggregation functions defined on general bounded lattices, such as idempotent </w:t>
      </w:r>
      <w:proofErr w:type="spellStart"/>
      <w:r w:rsidRPr="00CE3CE2">
        <w:rPr>
          <w:rFonts w:ascii="Times New Roman" w:eastAsia="Times New Roman" w:hAnsi="Times New Roman" w:cs="Times New Roman"/>
          <w:color w:val="000000"/>
          <w:sz w:val="24"/>
          <w:lang w:val="en-150"/>
        </w:rPr>
        <w:t>uninorms</w:t>
      </w:r>
      <w:proofErr w:type="spellEnd"/>
      <w:r w:rsidRPr="00CE3CE2">
        <w:rPr>
          <w:rFonts w:ascii="Times New Roman" w:eastAsia="Times New Roman" w:hAnsi="Times New Roman" w:cs="Times New Roman"/>
          <w:color w:val="000000"/>
          <w:sz w:val="24"/>
          <w:lang w:val="en-150"/>
        </w:rPr>
        <w:t>, and t-norms with values in a sublattice.</w:t>
      </w:r>
    </w:p>
    <w:p w:rsidR="00EB475E" w:rsidRPr="00CE3CE2" w:rsidRDefault="00EB475E" w:rsidP="00EB475E">
      <w:pPr>
        <w:rPr>
          <w:lang w:val="en-150"/>
        </w:rPr>
      </w:pPr>
    </w:p>
    <w:p w:rsidR="00EB475E" w:rsidRPr="00CE3CE2" w:rsidRDefault="00EB475E" w:rsidP="00EB475E">
      <w:pPr>
        <w:pStyle w:val="P68B1DB1-Nadpis315"/>
        <w:spacing w:before="120" w:after="120"/>
        <w:rPr>
          <w:lang w:val="en-150"/>
        </w:rPr>
      </w:pPr>
      <w:bookmarkStart w:id="19" w:name="_Toc145595494"/>
      <w:r w:rsidRPr="00CE3CE2">
        <w:rPr>
          <w:lang w:val="en-150"/>
        </w:rPr>
        <w:t xml:space="preserve">1.5 </w:t>
      </w:r>
      <w:r w:rsidRPr="00CE3CE2">
        <w:rPr>
          <w:rStyle w:val="normaltextrun"/>
          <w:caps w:val="0"/>
          <w:lang w:val="en-150"/>
        </w:rPr>
        <w:t>EXCELLENCE OF THE APPLICANT/HOST ORGANISATION</w:t>
      </w:r>
      <w:bookmarkEnd w:id="19"/>
    </w:p>
    <w:p w:rsidR="008A3601"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The Slovak Academy of Sciences was instituted in 1942 by Parliament of the Slovak Republic, under the name Slovak Academy of Sciences and Arts (</w:t>
      </w:r>
      <w:proofErr w:type="spellStart"/>
      <w:r w:rsidRPr="00CE3CE2">
        <w:rPr>
          <w:rFonts w:ascii="Times New Roman" w:hAnsi="Times New Roman" w:cs="Times New Roman"/>
          <w:sz w:val="24"/>
          <w:szCs w:val="24"/>
          <w:lang w:val="en-150"/>
        </w:rPr>
        <w:t>Slovenská</w:t>
      </w:r>
      <w:proofErr w:type="spellEnd"/>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akadémia</w:t>
      </w:r>
      <w:proofErr w:type="spellEnd"/>
      <w:r w:rsidRPr="00CE3CE2">
        <w:rPr>
          <w:rFonts w:ascii="Times New Roman" w:hAnsi="Times New Roman" w:cs="Times New Roman"/>
          <w:sz w:val="24"/>
          <w:szCs w:val="24"/>
          <w:lang w:val="en-150"/>
        </w:rPr>
        <w:t xml:space="preserve"> vied a </w:t>
      </w:r>
      <w:proofErr w:type="spellStart"/>
      <w:r w:rsidRPr="00CE3CE2">
        <w:rPr>
          <w:rFonts w:ascii="Times New Roman" w:hAnsi="Times New Roman" w:cs="Times New Roman"/>
          <w:sz w:val="24"/>
          <w:szCs w:val="24"/>
          <w:lang w:val="en-150"/>
        </w:rPr>
        <w:t>umení</w:t>
      </w:r>
      <w:proofErr w:type="spellEnd"/>
      <w:r w:rsidRPr="00CE3CE2">
        <w:rPr>
          <w:rFonts w:ascii="Times New Roman" w:hAnsi="Times New Roman" w:cs="Times New Roman"/>
          <w:sz w:val="24"/>
          <w:szCs w:val="24"/>
          <w:lang w:val="en-150"/>
        </w:rPr>
        <w:t xml:space="preserve">). During the post‐World War II period the SAVU was transformed into </w:t>
      </w:r>
      <w:proofErr w:type="spellStart"/>
      <w:r w:rsidRPr="00CE3CE2">
        <w:rPr>
          <w:rFonts w:ascii="Times New Roman" w:hAnsi="Times New Roman" w:cs="Times New Roman"/>
          <w:sz w:val="24"/>
          <w:szCs w:val="24"/>
          <w:lang w:val="en-150"/>
        </w:rPr>
        <w:t>Slovenská</w:t>
      </w:r>
      <w:proofErr w:type="spellEnd"/>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akadémia</w:t>
      </w:r>
      <w:proofErr w:type="spellEnd"/>
      <w:r w:rsidRPr="00CE3CE2">
        <w:rPr>
          <w:rFonts w:ascii="Times New Roman" w:hAnsi="Times New Roman" w:cs="Times New Roman"/>
          <w:sz w:val="24"/>
          <w:szCs w:val="24"/>
          <w:lang w:val="en-150"/>
        </w:rPr>
        <w:t xml:space="preserve"> vied - Slovak Academy of Sciences (SAS). </w:t>
      </w:r>
      <w:r w:rsidR="00F46441" w:rsidRPr="00CE3CE2">
        <w:rPr>
          <w:rFonts w:ascii="Times New Roman" w:hAnsi="Times New Roman" w:cs="Times New Roman"/>
          <w:sz w:val="24"/>
          <w:szCs w:val="24"/>
          <w:lang w:val="en-150"/>
        </w:rPr>
        <w:t>Nowadays, the Slovak Academy of Sciences successfully presents itself nationally and worldwide through the results in basic and applied research. It consists of 48 organisations, of which 22 are budgetary and 26 are contributory. The Academy publishes 57 scientific and professional journals and 8 yearbooks. There are 51 scientific and scholarly associations, societies and unions affiliated with the SAS, which operate in accordance with the Law on Civic Associations. The Assembly, the Scientific Council, and the Presidium are the Academy’s self-governing bodies.</w:t>
      </w:r>
    </w:p>
    <w:p w:rsidR="00EB475E" w:rsidRPr="00CE3CE2" w:rsidRDefault="00EB475E" w:rsidP="009108CA">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The Mathematical Institute of Slovak Academy of Sciences (</w:t>
      </w:r>
      <w:r w:rsidR="00FC307D" w:rsidRPr="00CE3CE2">
        <w:rPr>
          <w:rFonts w:ascii="Times New Roman" w:hAnsi="Times New Roman" w:cs="Times New Roman"/>
          <w:sz w:val="24"/>
          <w:szCs w:val="24"/>
          <w:lang w:val="en-150"/>
        </w:rPr>
        <w:t xml:space="preserve">MI </w:t>
      </w:r>
      <w:r w:rsidRPr="00CE3CE2">
        <w:rPr>
          <w:rFonts w:ascii="Times New Roman" w:hAnsi="Times New Roman" w:cs="Times New Roman"/>
          <w:sz w:val="24"/>
          <w:szCs w:val="24"/>
          <w:lang w:val="en-150"/>
        </w:rPr>
        <w:t xml:space="preserve">SAS) is a scientific institute concentrated mainly on </w:t>
      </w:r>
      <w:r w:rsidR="00F46441" w:rsidRPr="00CE3CE2">
        <w:rPr>
          <w:rFonts w:ascii="Times New Roman" w:hAnsi="Times New Roman" w:cs="Times New Roman"/>
          <w:sz w:val="24"/>
          <w:szCs w:val="24"/>
          <w:lang w:val="en-150"/>
        </w:rPr>
        <w:t>basic</w:t>
      </w:r>
      <w:r w:rsidRPr="00CE3CE2">
        <w:rPr>
          <w:rFonts w:ascii="Times New Roman" w:hAnsi="Times New Roman" w:cs="Times New Roman"/>
          <w:sz w:val="24"/>
          <w:szCs w:val="24"/>
          <w:lang w:val="en-150"/>
        </w:rPr>
        <w:t xml:space="preserve"> research in mathematics and theoretical informatics.</w:t>
      </w:r>
      <w:r w:rsidR="005C41D5" w:rsidRPr="00CE3CE2">
        <w:rPr>
          <w:rFonts w:ascii="Times New Roman" w:hAnsi="Times New Roman" w:cs="Times New Roman"/>
          <w:sz w:val="24"/>
          <w:szCs w:val="24"/>
          <w:lang w:val="en-150"/>
        </w:rPr>
        <w:t xml:space="preserve"> On January 1, 2022, it was transformed into a public research institution.</w:t>
      </w:r>
      <w:r w:rsidRPr="00CE3CE2">
        <w:rPr>
          <w:rFonts w:ascii="Times New Roman" w:hAnsi="Times New Roman" w:cs="Times New Roman"/>
          <w:sz w:val="24"/>
          <w:szCs w:val="24"/>
          <w:lang w:val="en-150"/>
        </w:rPr>
        <w:t xml:space="preserve"> Its collaborators have participated in many important and successful projects in both basic and applied research, including EU Framework and Structural projects and Slovak national projects APVV and VEGA</w:t>
      </w:r>
      <w:r w:rsidR="00A5738F" w:rsidRPr="00CE3CE2">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Many of its collaborators belong to the top in their research in a world-wide context. The Mathematical Institute publishes the major journal Mathematica </w:t>
      </w:r>
      <w:proofErr w:type="spellStart"/>
      <w:r w:rsidRPr="00CE3CE2">
        <w:rPr>
          <w:rFonts w:ascii="Times New Roman" w:hAnsi="Times New Roman" w:cs="Times New Roman"/>
          <w:sz w:val="24"/>
          <w:szCs w:val="24"/>
          <w:lang w:val="en-150"/>
        </w:rPr>
        <w:t>Slovaca</w:t>
      </w:r>
      <w:proofErr w:type="spellEnd"/>
      <w:r w:rsidRPr="00CE3CE2">
        <w:rPr>
          <w:rFonts w:ascii="Times New Roman" w:hAnsi="Times New Roman" w:cs="Times New Roman"/>
          <w:sz w:val="24"/>
          <w:szCs w:val="24"/>
          <w:lang w:val="en-150"/>
        </w:rPr>
        <w:t xml:space="preserve"> (called </w:t>
      </w:r>
      <w:proofErr w:type="spellStart"/>
      <w:r w:rsidRPr="00CE3CE2">
        <w:rPr>
          <w:rFonts w:ascii="Times New Roman" w:hAnsi="Times New Roman" w:cs="Times New Roman"/>
          <w:sz w:val="24"/>
          <w:szCs w:val="24"/>
          <w:lang w:val="en-150"/>
        </w:rPr>
        <w:t>Matematicko-fyzikálny</w:t>
      </w:r>
      <w:proofErr w:type="spellEnd"/>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sborník</w:t>
      </w:r>
      <w:proofErr w:type="spellEnd"/>
      <w:r w:rsidRPr="00CE3CE2">
        <w:rPr>
          <w:rFonts w:ascii="Times New Roman" w:hAnsi="Times New Roman" w:cs="Times New Roman"/>
          <w:sz w:val="24"/>
          <w:szCs w:val="24"/>
          <w:lang w:val="en-150"/>
        </w:rPr>
        <w:t xml:space="preserve"> during 1951–1952, </w:t>
      </w:r>
      <w:proofErr w:type="spellStart"/>
      <w:r w:rsidRPr="00CE3CE2">
        <w:rPr>
          <w:rFonts w:ascii="Times New Roman" w:hAnsi="Times New Roman" w:cs="Times New Roman"/>
          <w:sz w:val="24"/>
          <w:szCs w:val="24"/>
          <w:lang w:val="en-150"/>
        </w:rPr>
        <w:t>Matematicko-fyzikálny</w:t>
      </w:r>
      <w:proofErr w:type="spellEnd"/>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časopis</w:t>
      </w:r>
      <w:proofErr w:type="spellEnd"/>
      <w:r w:rsidRPr="00CE3CE2">
        <w:rPr>
          <w:rFonts w:ascii="Times New Roman" w:hAnsi="Times New Roman" w:cs="Times New Roman"/>
          <w:sz w:val="24"/>
          <w:szCs w:val="24"/>
          <w:lang w:val="en-150"/>
        </w:rPr>
        <w:t xml:space="preserve"> during 1953–1966, and </w:t>
      </w:r>
      <w:proofErr w:type="spellStart"/>
      <w:r w:rsidRPr="00CE3CE2">
        <w:rPr>
          <w:rFonts w:ascii="Times New Roman" w:hAnsi="Times New Roman" w:cs="Times New Roman"/>
          <w:sz w:val="24"/>
          <w:szCs w:val="24"/>
          <w:lang w:val="en-150"/>
        </w:rPr>
        <w:t>Matematický</w:t>
      </w:r>
      <w:proofErr w:type="spellEnd"/>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časopis</w:t>
      </w:r>
      <w:proofErr w:type="spellEnd"/>
      <w:r w:rsidRPr="00CE3CE2">
        <w:rPr>
          <w:rFonts w:ascii="Times New Roman" w:hAnsi="Times New Roman" w:cs="Times New Roman"/>
          <w:sz w:val="24"/>
          <w:szCs w:val="24"/>
          <w:lang w:val="en-150"/>
        </w:rPr>
        <w:t xml:space="preserve"> during 1967–1975) and the Tatra Mountains Mathematical Publications.</w:t>
      </w:r>
      <w:r w:rsidR="009108CA" w:rsidRPr="00CE3CE2">
        <w:rPr>
          <w:rFonts w:ascii="Times New Roman" w:hAnsi="Times New Roman" w:cs="Times New Roman"/>
          <w:sz w:val="24"/>
          <w:szCs w:val="24"/>
          <w:lang w:val="en-150"/>
        </w:rPr>
        <w:t xml:space="preserve"> </w:t>
      </w:r>
      <w:r w:rsidR="00BB7BB6" w:rsidRPr="00CE3CE2">
        <w:rPr>
          <w:rFonts w:ascii="Times New Roman" w:hAnsi="Times New Roman" w:cs="Times New Roman"/>
          <w:sz w:val="24"/>
          <w:szCs w:val="24"/>
          <w:lang w:val="en-150"/>
        </w:rPr>
        <w:t>In collaboration with the Comenius University, the Institute organises a PhD study program and o</w:t>
      </w:r>
      <w:r w:rsidR="009108CA" w:rsidRPr="00CE3CE2">
        <w:rPr>
          <w:rFonts w:ascii="Times New Roman" w:hAnsi="Times New Roman" w:cs="Times New Roman"/>
          <w:sz w:val="24"/>
          <w:szCs w:val="24"/>
          <w:lang w:val="en-150"/>
        </w:rPr>
        <w:t xml:space="preserve">ther tasks of the institute include in particular: education of young researchers,  cooperation with </w:t>
      </w:r>
      <w:r w:rsidR="009108CA" w:rsidRPr="00CE3CE2">
        <w:rPr>
          <w:rFonts w:ascii="Times New Roman" w:hAnsi="Times New Roman" w:cs="Times New Roman"/>
          <w:sz w:val="24"/>
          <w:szCs w:val="24"/>
          <w:lang w:val="en-150"/>
        </w:rPr>
        <w:lastRenderedPageBreak/>
        <w:t xml:space="preserve">national and international scientific and research institutions, publication of scientific journals and books, collecting and sorting information about scientific results, preparation of </w:t>
      </w:r>
      <w:r w:rsidR="00390757" w:rsidRPr="00CE3CE2">
        <w:rPr>
          <w:rFonts w:ascii="Times New Roman" w:hAnsi="Times New Roman" w:cs="Times New Roman"/>
          <w:sz w:val="24"/>
          <w:szCs w:val="24"/>
          <w:lang w:val="en-150"/>
        </w:rPr>
        <w:t xml:space="preserve">various </w:t>
      </w:r>
      <w:proofErr w:type="spellStart"/>
      <w:r w:rsidR="009108CA" w:rsidRPr="00CE3CE2">
        <w:rPr>
          <w:rFonts w:ascii="Times New Roman" w:hAnsi="Times New Roman" w:cs="Times New Roman"/>
          <w:sz w:val="24"/>
          <w:szCs w:val="24"/>
          <w:lang w:val="en-150"/>
        </w:rPr>
        <w:t>expertise</w:t>
      </w:r>
      <w:r w:rsidR="00390757" w:rsidRPr="00CE3CE2">
        <w:rPr>
          <w:rFonts w:ascii="Times New Roman" w:hAnsi="Times New Roman" w:cs="Times New Roman"/>
          <w:sz w:val="24"/>
          <w:szCs w:val="24"/>
          <w:lang w:val="en-150"/>
        </w:rPr>
        <w:t>s</w:t>
      </w:r>
      <w:proofErr w:type="spellEnd"/>
      <w:r w:rsidR="009108CA" w:rsidRPr="00CE3CE2">
        <w:rPr>
          <w:rFonts w:ascii="Times New Roman" w:hAnsi="Times New Roman" w:cs="Times New Roman"/>
          <w:sz w:val="24"/>
          <w:szCs w:val="24"/>
          <w:lang w:val="en-150"/>
        </w:rPr>
        <w:t xml:space="preserve"> for the government and government organizations, provision of scientific information for institutions and citizens of Slovakia, cooperation and assistance to universities in teaching and its organization,  transferring the results of scientific research into practice</w:t>
      </w:r>
      <w:r w:rsidR="007C62B4" w:rsidRPr="00CE3CE2">
        <w:rPr>
          <w:rFonts w:ascii="Times New Roman" w:hAnsi="Times New Roman" w:cs="Times New Roman"/>
          <w:sz w:val="24"/>
          <w:szCs w:val="24"/>
          <w:lang w:val="en-150"/>
        </w:rPr>
        <w:t xml:space="preserve"> and</w:t>
      </w:r>
      <w:r w:rsidR="009108CA" w:rsidRPr="00CE3CE2">
        <w:rPr>
          <w:rFonts w:ascii="Times New Roman" w:hAnsi="Times New Roman" w:cs="Times New Roman"/>
          <w:sz w:val="24"/>
          <w:szCs w:val="24"/>
          <w:lang w:val="en-150"/>
        </w:rPr>
        <w:t xml:space="preserve"> popularization of science</w:t>
      </w:r>
      <w:r w:rsidR="000F1ED8" w:rsidRPr="00CE3CE2">
        <w:rPr>
          <w:rFonts w:ascii="Times New Roman" w:hAnsi="Times New Roman" w:cs="Times New Roman"/>
          <w:sz w:val="24"/>
          <w:szCs w:val="24"/>
          <w:lang w:val="en-150"/>
        </w:rPr>
        <w:t>.</w:t>
      </w:r>
    </w:p>
    <w:p w:rsidR="009108CA" w:rsidRPr="00CE3CE2" w:rsidRDefault="009108CA" w:rsidP="00EB475E">
      <w:pPr>
        <w:autoSpaceDE w:val="0"/>
        <w:autoSpaceDN w:val="0"/>
        <w:adjustRightInd w:val="0"/>
        <w:spacing w:after="0" w:line="240" w:lineRule="auto"/>
        <w:rPr>
          <w:rFonts w:ascii="Times New Roman" w:hAnsi="Times New Roman" w:cs="Times New Roman"/>
          <w:sz w:val="24"/>
          <w:szCs w:val="24"/>
          <w:lang w:val="en-150"/>
        </w:rPr>
      </w:pPr>
    </w:p>
    <w:p w:rsidR="00213A21" w:rsidRPr="00CE3CE2" w:rsidRDefault="005009C6" w:rsidP="00B653CF">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 addition to the main </w:t>
      </w:r>
      <w:r w:rsidR="00445CE9" w:rsidRPr="00CE3CE2">
        <w:rPr>
          <w:rFonts w:ascii="Times New Roman" w:hAnsi="Times New Roman" w:cs="Times New Roman"/>
          <w:sz w:val="24"/>
          <w:szCs w:val="24"/>
          <w:lang w:val="en-150"/>
        </w:rPr>
        <w:t>part of the institute</w:t>
      </w:r>
      <w:r w:rsidRPr="00CE3CE2">
        <w:rPr>
          <w:rFonts w:ascii="Times New Roman" w:hAnsi="Times New Roman" w:cs="Times New Roman"/>
          <w:sz w:val="24"/>
          <w:szCs w:val="24"/>
          <w:lang w:val="en-150"/>
        </w:rPr>
        <w:t xml:space="preserve"> located in Bratislava, the institute has departments also in </w:t>
      </w:r>
      <w:proofErr w:type="spellStart"/>
      <w:r w:rsidRPr="00CE3CE2">
        <w:rPr>
          <w:rFonts w:ascii="Times New Roman" w:hAnsi="Times New Roman" w:cs="Times New Roman"/>
          <w:sz w:val="24"/>
          <w:szCs w:val="24"/>
          <w:lang w:val="en-150"/>
        </w:rPr>
        <w:t>Košice</w:t>
      </w:r>
      <w:proofErr w:type="spellEnd"/>
      <w:r w:rsidRPr="00CE3CE2">
        <w:rPr>
          <w:rFonts w:ascii="Times New Roman" w:hAnsi="Times New Roman" w:cs="Times New Roman"/>
          <w:sz w:val="24"/>
          <w:szCs w:val="24"/>
          <w:lang w:val="en-150"/>
        </w:rPr>
        <w:t xml:space="preserve"> and </w:t>
      </w:r>
      <w:proofErr w:type="spellStart"/>
      <w:r w:rsidRPr="00CE3CE2">
        <w:rPr>
          <w:rFonts w:ascii="Times New Roman" w:hAnsi="Times New Roman" w:cs="Times New Roman"/>
          <w:sz w:val="24"/>
          <w:szCs w:val="24"/>
          <w:lang w:val="en-150"/>
        </w:rPr>
        <w:t>Banská</w:t>
      </w:r>
      <w:proofErr w:type="spellEnd"/>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Bystrica</w:t>
      </w:r>
      <w:proofErr w:type="spellEnd"/>
      <w:r w:rsidRPr="00CE3CE2">
        <w:rPr>
          <w:rFonts w:ascii="Times New Roman" w:hAnsi="Times New Roman" w:cs="Times New Roman"/>
          <w:sz w:val="24"/>
          <w:szCs w:val="24"/>
          <w:lang w:val="en-150"/>
        </w:rPr>
        <w:t xml:space="preserve"> and a separate department of theoretical informatics located in Bratislava. The theory of aggregation functions is studied both in Bratislava, as well as in department located in </w:t>
      </w:r>
      <w:proofErr w:type="spellStart"/>
      <w:r w:rsidRPr="00CE3CE2">
        <w:rPr>
          <w:rFonts w:ascii="Times New Roman" w:hAnsi="Times New Roman" w:cs="Times New Roman"/>
          <w:sz w:val="24"/>
          <w:szCs w:val="24"/>
          <w:lang w:val="en-150"/>
        </w:rPr>
        <w:t>Košice</w:t>
      </w:r>
      <w:proofErr w:type="spellEnd"/>
      <w:r w:rsidRPr="00CE3CE2">
        <w:rPr>
          <w:rFonts w:ascii="Times New Roman" w:hAnsi="Times New Roman" w:cs="Times New Roman"/>
          <w:sz w:val="24"/>
          <w:szCs w:val="24"/>
          <w:lang w:val="en-150"/>
        </w:rPr>
        <w:t>, with J</w:t>
      </w:r>
      <w:r w:rsidR="00B65502" w:rsidRPr="00CE3CE2">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Pócs</w:t>
      </w:r>
      <w:proofErr w:type="spellEnd"/>
      <w:r w:rsidRPr="00CE3CE2">
        <w:rPr>
          <w:rFonts w:ascii="Times New Roman" w:hAnsi="Times New Roman" w:cs="Times New Roman"/>
          <w:sz w:val="24"/>
          <w:szCs w:val="24"/>
          <w:lang w:val="en-150"/>
        </w:rPr>
        <w:t xml:space="preserve"> as the leading scientist.</w:t>
      </w:r>
      <w:r w:rsidR="007542CC" w:rsidRPr="00CE3CE2">
        <w:rPr>
          <w:rFonts w:ascii="Times New Roman" w:hAnsi="Times New Roman" w:cs="Times New Roman"/>
          <w:sz w:val="24"/>
          <w:szCs w:val="24"/>
          <w:lang w:val="en-150"/>
        </w:rPr>
        <w:t xml:space="preserve"> Since the project goals are focused mainly on associative functions, it</w:t>
      </w:r>
      <w:r w:rsidR="000F1A5A">
        <w:rPr>
          <w:rFonts w:ascii="Times New Roman" w:hAnsi="Times New Roman" w:cs="Times New Roman"/>
          <w:sz w:val="24"/>
          <w:szCs w:val="24"/>
          <w:lang w:val="en-150"/>
        </w:rPr>
        <w:t xml:space="preserve"> also</w:t>
      </w:r>
      <w:r w:rsidR="007542CC" w:rsidRPr="00CE3CE2">
        <w:rPr>
          <w:rFonts w:ascii="Times New Roman" w:hAnsi="Times New Roman" w:cs="Times New Roman"/>
          <w:sz w:val="24"/>
          <w:szCs w:val="24"/>
          <w:lang w:val="en-150"/>
        </w:rPr>
        <w:t xml:space="preserve"> contributes to the solution of special algebraic problems. The algebraic research of the former members of the institute had a great worldwide impact. Recall, for example, such famous institute members, as academicians Š. Schwarz and J. </w:t>
      </w:r>
      <w:proofErr w:type="spellStart"/>
      <w:r w:rsidR="007542CC" w:rsidRPr="00CE3CE2">
        <w:rPr>
          <w:rFonts w:ascii="Times New Roman" w:hAnsi="Times New Roman" w:cs="Times New Roman"/>
          <w:sz w:val="24"/>
          <w:szCs w:val="24"/>
          <w:lang w:val="en-150"/>
        </w:rPr>
        <w:t>Jakubík</w:t>
      </w:r>
      <w:proofErr w:type="spellEnd"/>
      <w:r w:rsidR="007542CC" w:rsidRPr="00CE3CE2">
        <w:rPr>
          <w:rFonts w:ascii="Times New Roman" w:hAnsi="Times New Roman" w:cs="Times New Roman"/>
          <w:sz w:val="24"/>
          <w:szCs w:val="24"/>
          <w:lang w:val="en-150"/>
        </w:rPr>
        <w:t xml:space="preserve">. </w:t>
      </w:r>
      <w:r w:rsidRPr="00CE3CE2">
        <w:rPr>
          <w:rFonts w:ascii="Times New Roman" w:hAnsi="Times New Roman" w:cs="Times New Roman"/>
          <w:sz w:val="24"/>
          <w:szCs w:val="24"/>
          <w:lang w:val="en-150"/>
        </w:rPr>
        <w:t>The institute is traditionally one of the world's most important research centres of Quantum Structures</w:t>
      </w:r>
      <w:r w:rsidR="00F83788" w:rsidRPr="00CE3CE2">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with A</w:t>
      </w:r>
      <w:r w:rsidR="00B65502" w:rsidRPr="00CE3CE2">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Dvurečenskij</w:t>
      </w:r>
      <w:proofErr w:type="spellEnd"/>
      <w:r w:rsidRPr="00CE3CE2">
        <w:rPr>
          <w:rFonts w:ascii="Times New Roman" w:hAnsi="Times New Roman" w:cs="Times New Roman"/>
          <w:sz w:val="24"/>
          <w:szCs w:val="24"/>
          <w:lang w:val="en-150"/>
        </w:rPr>
        <w:t xml:space="preserve"> and S</w:t>
      </w:r>
      <w:r w:rsidR="00B65502" w:rsidRPr="00CE3CE2">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Pulmannová</w:t>
      </w:r>
      <w:proofErr w:type="spellEnd"/>
      <w:r w:rsidRPr="00CE3CE2">
        <w:rPr>
          <w:rFonts w:ascii="Times New Roman" w:hAnsi="Times New Roman" w:cs="Times New Roman"/>
          <w:sz w:val="24"/>
          <w:szCs w:val="24"/>
          <w:lang w:val="en-150"/>
        </w:rPr>
        <w:t xml:space="preserve"> who are leading experts in this field. They are both former presidents of the International Quantum Structures Association (IQSA), they co-authored a fundamental monograph in this field (New Trends in Quantum Structures) and contributed hundreds of papers in top journals with thousands of citations. Furthermore, A</w:t>
      </w:r>
      <w:r w:rsidR="00B65502" w:rsidRPr="00CE3CE2">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Jenčová</w:t>
      </w:r>
      <w:proofErr w:type="spellEnd"/>
      <w:r w:rsidRPr="00CE3CE2">
        <w:rPr>
          <w:rFonts w:ascii="Times New Roman" w:hAnsi="Times New Roman" w:cs="Times New Roman"/>
          <w:sz w:val="24"/>
          <w:szCs w:val="24"/>
          <w:lang w:val="en-150"/>
        </w:rPr>
        <w:t xml:space="preserve"> is an internationally renowned expert in quantum information theory, both in finite dimensional setting and in von Neumann algebras, and in quantum foundations. </w:t>
      </w:r>
      <w:r w:rsidR="007542CC" w:rsidRPr="00CE3CE2">
        <w:rPr>
          <w:rFonts w:ascii="Times New Roman" w:hAnsi="Times New Roman" w:cs="Times New Roman"/>
          <w:sz w:val="24"/>
          <w:szCs w:val="24"/>
          <w:lang w:val="en-150"/>
        </w:rPr>
        <w:t xml:space="preserve">Note that she was awarded the </w:t>
      </w:r>
      <w:proofErr w:type="spellStart"/>
      <w:r w:rsidR="007542CC" w:rsidRPr="00CE3CE2">
        <w:rPr>
          <w:rFonts w:ascii="Times New Roman" w:hAnsi="Times New Roman" w:cs="Times New Roman"/>
          <w:sz w:val="24"/>
          <w:szCs w:val="24"/>
          <w:lang w:val="en-150"/>
        </w:rPr>
        <w:t>Birkhoff</w:t>
      </w:r>
      <w:proofErr w:type="spellEnd"/>
      <w:r w:rsidR="007542CC" w:rsidRPr="00CE3CE2">
        <w:rPr>
          <w:rFonts w:ascii="Times New Roman" w:hAnsi="Times New Roman" w:cs="Times New Roman"/>
          <w:sz w:val="24"/>
          <w:szCs w:val="24"/>
          <w:lang w:val="en-150"/>
        </w:rPr>
        <w:t>-von Neumann prize of the IQSA in 2014.</w:t>
      </w:r>
      <w:r w:rsidR="00B653CF" w:rsidRPr="00CE3CE2">
        <w:rPr>
          <w:rFonts w:ascii="Times New Roman" w:hAnsi="Times New Roman" w:cs="Times New Roman"/>
          <w:sz w:val="24"/>
          <w:szCs w:val="24"/>
          <w:lang w:val="en-150"/>
        </w:rPr>
        <w:t xml:space="preserve"> Integrals form a very important special class of aggregation functions. The theory of measure and integral was deeply studied on the institute, especially by world-renowned experts B. </w:t>
      </w:r>
      <w:proofErr w:type="spellStart"/>
      <w:r w:rsidR="00B653CF" w:rsidRPr="00CE3CE2">
        <w:rPr>
          <w:rFonts w:ascii="Times New Roman" w:hAnsi="Times New Roman" w:cs="Times New Roman"/>
          <w:sz w:val="24"/>
          <w:szCs w:val="24"/>
          <w:lang w:val="en-150"/>
        </w:rPr>
        <w:t>Riečan</w:t>
      </w:r>
      <w:proofErr w:type="spellEnd"/>
      <w:r w:rsidR="00B653CF" w:rsidRPr="00CE3CE2">
        <w:rPr>
          <w:rFonts w:ascii="Times New Roman" w:hAnsi="Times New Roman" w:cs="Times New Roman"/>
          <w:sz w:val="24"/>
          <w:szCs w:val="24"/>
          <w:lang w:val="en-150"/>
        </w:rPr>
        <w:t xml:space="preserve">, I. </w:t>
      </w:r>
      <w:proofErr w:type="spellStart"/>
      <w:r w:rsidR="00B653CF" w:rsidRPr="00CE3CE2">
        <w:rPr>
          <w:rFonts w:ascii="Times New Roman" w:hAnsi="Times New Roman" w:cs="Times New Roman"/>
          <w:sz w:val="24"/>
          <w:szCs w:val="24"/>
          <w:lang w:val="en-150"/>
        </w:rPr>
        <w:t>Dobrakov</w:t>
      </w:r>
      <w:proofErr w:type="spellEnd"/>
      <w:r w:rsidR="00B653CF" w:rsidRPr="00CE3CE2">
        <w:rPr>
          <w:rFonts w:ascii="Times New Roman" w:hAnsi="Times New Roman" w:cs="Times New Roman"/>
          <w:sz w:val="24"/>
          <w:szCs w:val="24"/>
          <w:lang w:val="en-150"/>
        </w:rPr>
        <w:t xml:space="preserve"> and L. </w:t>
      </w:r>
      <w:proofErr w:type="spellStart"/>
      <w:r w:rsidR="00B653CF" w:rsidRPr="00CE3CE2">
        <w:rPr>
          <w:rFonts w:ascii="Times New Roman" w:hAnsi="Times New Roman" w:cs="Times New Roman"/>
          <w:sz w:val="24"/>
          <w:szCs w:val="24"/>
          <w:lang w:val="en-150"/>
        </w:rPr>
        <w:t>Mišík</w:t>
      </w:r>
      <w:proofErr w:type="spellEnd"/>
      <w:r w:rsidR="00B653CF" w:rsidRPr="00CE3CE2">
        <w:rPr>
          <w:rFonts w:ascii="Times New Roman" w:hAnsi="Times New Roman" w:cs="Times New Roman"/>
          <w:sz w:val="24"/>
          <w:szCs w:val="24"/>
          <w:lang w:val="en-150"/>
        </w:rPr>
        <w:t xml:space="preserve"> (as an example of their work we recall the monograph B. </w:t>
      </w:r>
      <w:proofErr w:type="spellStart"/>
      <w:r w:rsidR="00B653CF" w:rsidRPr="00CE3CE2">
        <w:rPr>
          <w:rFonts w:ascii="Times New Roman" w:hAnsi="Times New Roman" w:cs="Times New Roman"/>
          <w:sz w:val="24"/>
          <w:szCs w:val="24"/>
          <w:lang w:val="en-150"/>
        </w:rPr>
        <w:t>Riečan</w:t>
      </w:r>
      <w:proofErr w:type="spellEnd"/>
      <w:r w:rsidR="00B653CF" w:rsidRPr="00CE3CE2">
        <w:rPr>
          <w:rFonts w:ascii="Times New Roman" w:hAnsi="Times New Roman" w:cs="Times New Roman"/>
          <w:sz w:val="24"/>
          <w:szCs w:val="24"/>
          <w:lang w:val="en-150"/>
        </w:rPr>
        <w:t xml:space="preserve">, T. </w:t>
      </w:r>
      <w:proofErr w:type="spellStart"/>
      <w:r w:rsidR="00B653CF" w:rsidRPr="00CE3CE2">
        <w:rPr>
          <w:rFonts w:ascii="Times New Roman" w:hAnsi="Times New Roman" w:cs="Times New Roman"/>
          <w:sz w:val="24"/>
          <w:szCs w:val="24"/>
          <w:lang w:val="en-150"/>
        </w:rPr>
        <w:t>Neubrunn</w:t>
      </w:r>
      <w:proofErr w:type="spellEnd"/>
      <w:r w:rsidR="00B653CF" w:rsidRPr="00CE3CE2">
        <w:rPr>
          <w:rFonts w:ascii="Times New Roman" w:hAnsi="Times New Roman" w:cs="Times New Roman"/>
          <w:sz w:val="24"/>
          <w:szCs w:val="24"/>
          <w:lang w:val="en-150"/>
        </w:rPr>
        <w:t>: Integral, Measure and Ordering).</w:t>
      </w:r>
    </w:p>
    <w:p w:rsidR="00F83788" w:rsidRPr="00CE3CE2" w:rsidRDefault="00F83788" w:rsidP="00F83788">
      <w:pPr>
        <w:pStyle w:val="paragraph"/>
        <w:rPr>
          <w:rStyle w:val="normaltextrun"/>
          <w:rFonts w:eastAsiaTheme="majorEastAsia"/>
          <w:lang w:val="en-150"/>
        </w:rPr>
      </w:pPr>
      <w:bookmarkStart w:id="20" w:name="_Hlk146113254"/>
      <w:bookmarkStart w:id="21" w:name="_Hlk146113612"/>
      <w:r w:rsidRPr="00CE3CE2">
        <w:rPr>
          <w:rStyle w:val="normaltextrun"/>
          <w:rFonts w:eastAsiaTheme="majorEastAsia"/>
          <w:lang w:val="en-150"/>
        </w:rPr>
        <w:t xml:space="preserve">The researchers of the institute </w:t>
      </w:r>
      <w:bookmarkEnd w:id="20"/>
      <w:r w:rsidRPr="00CE3CE2">
        <w:rPr>
          <w:rStyle w:val="normaltextrun"/>
          <w:rFonts w:eastAsiaTheme="majorEastAsia"/>
          <w:lang w:val="en-150"/>
        </w:rPr>
        <w:t xml:space="preserve">are well connected with world-wide experts in their respective branches. </w:t>
      </w:r>
      <w:bookmarkEnd w:id="21"/>
      <w:r w:rsidRPr="00CE3CE2">
        <w:rPr>
          <w:rStyle w:val="normaltextrun"/>
          <w:rFonts w:eastAsiaTheme="majorEastAsia"/>
          <w:lang w:val="en-150"/>
        </w:rPr>
        <w:t xml:space="preserve">In the field of aggregation, the Institute has a close connection to neighbouring institutions such as the </w:t>
      </w:r>
      <w:r w:rsidR="007C62B4" w:rsidRPr="00CE3CE2">
        <w:rPr>
          <w:lang w:val="en-150"/>
        </w:rPr>
        <w:t>Slovak University of Technology</w:t>
      </w:r>
      <w:r w:rsidR="007C62B4" w:rsidRPr="00CE3CE2">
        <w:rPr>
          <w:rStyle w:val="normaltextrun"/>
          <w:rFonts w:eastAsiaTheme="majorEastAsia"/>
          <w:lang w:val="en-150"/>
        </w:rPr>
        <w:t xml:space="preserve"> </w:t>
      </w:r>
      <w:r w:rsidRPr="00CE3CE2">
        <w:rPr>
          <w:rStyle w:val="normaltextrun"/>
          <w:rFonts w:eastAsiaTheme="majorEastAsia"/>
          <w:lang w:val="en-150"/>
        </w:rPr>
        <w:t xml:space="preserve">in Bratislava and </w:t>
      </w:r>
      <w:r w:rsidRPr="00CE3CE2">
        <w:rPr>
          <w:szCs w:val="24"/>
          <w:lang w:val="en-150"/>
        </w:rPr>
        <w:t xml:space="preserve">Institute for Research and Applications of Fuzzy Modelling, University of Ostrava, Czech Republic </w:t>
      </w:r>
      <w:r w:rsidRPr="00CE3CE2">
        <w:rPr>
          <w:rStyle w:val="normaltextrun"/>
          <w:rFonts w:eastAsiaTheme="majorEastAsia"/>
          <w:lang w:val="en-150"/>
        </w:rPr>
        <w:t>through extensive collaborations and numerous joint projects. The institute organizes several successful and long-</w:t>
      </w:r>
      <w:r w:rsidR="00F828B0">
        <w:rPr>
          <w:rStyle w:val="normaltextrun"/>
          <w:rFonts w:eastAsiaTheme="majorEastAsia"/>
          <w:lang w:val="en-150"/>
        </w:rPr>
        <w:t>standing</w:t>
      </w:r>
      <w:r w:rsidRPr="00CE3CE2">
        <w:rPr>
          <w:rStyle w:val="normaltextrun"/>
          <w:rFonts w:eastAsiaTheme="majorEastAsia"/>
          <w:lang w:val="en-150"/>
        </w:rPr>
        <w:t xml:space="preserve"> established seminars, such as the seminar on Quantum structures, seminar BBTS on topology, and recently also the seminar on Category theory and applications, with invited talks given by distinguished scientists.</w:t>
      </w:r>
      <w:r w:rsidR="007C62B4" w:rsidRPr="00CE3CE2">
        <w:rPr>
          <w:rStyle w:val="normaltextrun"/>
          <w:rFonts w:eastAsiaTheme="majorEastAsia"/>
          <w:lang w:val="en-150"/>
        </w:rPr>
        <w:t xml:space="preserve"> The seminar on Uncertainty Modelling is traditionally organized by </w:t>
      </w:r>
      <w:r w:rsidR="00CC1E06" w:rsidRPr="00CE3CE2">
        <w:rPr>
          <w:rStyle w:val="normaltextrun"/>
          <w:rFonts w:eastAsiaTheme="majorEastAsia"/>
          <w:lang w:val="en-150"/>
        </w:rPr>
        <w:t xml:space="preserve">the </w:t>
      </w:r>
      <w:r w:rsidR="007C62B4" w:rsidRPr="00CE3CE2">
        <w:rPr>
          <w:rStyle w:val="normaltextrun"/>
          <w:rFonts w:eastAsiaTheme="majorEastAsia"/>
          <w:lang w:val="en-150"/>
        </w:rPr>
        <w:t xml:space="preserve">nearby </w:t>
      </w:r>
      <w:r w:rsidR="007C62B4" w:rsidRPr="00CE3CE2">
        <w:rPr>
          <w:lang w:val="en-150"/>
        </w:rPr>
        <w:t>Faculty of Civil Engineering, Slovak University of Technology.</w:t>
      </w:r>
      <w:r w:rsidR="007C62B4" w:rsidRPr="00CE3CE2">
        <w:rPr>
          <w:rStyle w:val="normaltextrun"/>
          <w:rFonts w:eastAsiaTheme="majorEastAsia"/>
          <w:lang w:val="en-150"/>
        </w:rPr>
        <w:t xml:space="preserve"> </w:t>
      </w:r>
      <w:r w:rsidR="002D02AC" w:rsidRPr="00CE3CE2">
        <w:rPr>
          <w:rStyle w:val="normaltextrun"/>
          <w:rFonts w:eastAsiaTheme="majorEastAsia"/>
          <w:lang w:val="en-150"/>
        </w:rPr>
        <w:t>These seminars offer an excellent opportunity for exchanging ideas and discussions.</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Mathematical Institute has a very good infrastructure with adequate hardware and software equipment. The library of Mathematical Institute SAS belongs to the best mathematical ones in Slovakia with access to many journal nets of the world publishing houses, scientific-information and technical databases, e.g. Mathematical Review, </w:t>
      </w:r>
      <w:proofErr w:type="spellStart"/>
      <w:r w:rsidRPr="00CE3CE2">
        <w:rPr>
          <w:rFonts w:ascii="Times New Roman" w:hAnsi="Times New Roman" w:cs="Times New Roman"/>
          <w:sz w:val="24"/>
          <w:szCs w:val="24"/>
          <w:lang w:val="en-150"/>
        </w:rPr>
        <w:t>Zentralblatt</w:t>
      </w:r>
      <w:proofErr w:type="spellEnd"/>
      <w:r w:rsidRPr="00CE3CE2">
        <w:rPr>
          <w:rFonts w:ascii="Times New Roman" w:hAnsi="Times New Roman" w:cs="Times New Roman"/>
          <w:sz w:val="24"/>
          <w:szCs w:val="24"/>
          <w:lang w:val="en-150"/>
        </w:rPr>
        <w:t xml:space="preserve"> </w:t>
      </w:r>
      <w:proofErr w:type="spellStart"/>
      <w:r w:rsidRPr="00CE3CE2">
        <w:rPr>
          <w:rFonts w:ascii="Times New Roman" w:hAnsi="Times New Roman" w:cs="Times New Roman"/>
          <w:sz w:val="24"/>
          <w:szCs w:val="24"/>
          <w:lang w:val="en-150"/>
        </w:rPr>
        <w:t>Mathematik</w:t>
      </w:r>
      <w:proofErr w:type="spellEnd"/>
      <w:r w:rsidRPr="00CE3CE2">
        <w:rPr>
          <w:rFonts w:ascii="Times New Roman" w:hAnsi="Times New Roman" w:cs="Times New Roman"/>
          <w:sz w:val="24"/>
          <w:szCs w:val="24"/>
          <w:lang w:val="en-150"/>
        </w:rPr>
        <w:t xml:space="preserve">, Web of Knowledge, Scopus, etc. The institute is visited by many distinguished mathematical experts from all over the world and many young scientists use the fellowship program SAIA for study stays at the institute. The regular seminars visited by international and national experts, as well as by young scientists, and consultations </w:t>
      </w:r>
      <w:r w:rsidR="0046103B" w:rsidRPr="00CE3CE2">
        <w:rPr>
          <w:rFonts w:ascii="Times New Roman" w:hAnsi="Times New Roman" w:cs="Times New Roman"/>
          <w:sz w:val="24"/>
          <w:szCs w:val="24"/>
          <w:lang w:val="en-150"/>
        </w:rPr>
        <w:t xml:space="preserve">with local and visiting researchers </w:t>
      </w:r>
      <w:r w:rsidRPr="00CE3CE2">
        <w:rPr>
          <w:rFonts w:ascii="Times New Roman" w:hAnsi="Times New Roman" w:cs="Times New Roman"/>
          <w:sz w:val="24"/>
          <w:szCs w:val="24"/>
          <w:lang w:val="en-150"/>
        </w:rPr>
        <w:t xml:space="preserve">is expected to be an effective method of two-way knowledge transfer between the host organisation and the </w:t>
      </w:r>
      <w:r w:rsidR="00311A55" w:rsidRPr="00CE3CE2">
        <w:rPr>
          <w:rFonts w:ascii="Times New Roman" w:hAnsi="Times New Roman" w:cs="Times New Roman"/>
          <w:sz w:val="24"/>
          <w:szCs w:val="24"/>
          <w:lang w:val="en-150"/>
        </w:rPr>
        <w:t>researcher</w:t>
      </w:r>
      <w:r w:rsidRPr="00CE3CE2">
        <w:rPr>
          <w:rFonts w:ascii="Times New Roman" w:hAnsi="Times New Roman" w:cs="Times New Roman"/>
          <w:sz w:val="24"/>
          <w:szCs w:val="24"/>
          <w:lang w:val="en-150"/>
        </w:rPr>
        <w:t xml:space="preserve">. </w:t>
      </w:r>
      <w:r w:rsidR="00BC3734" w:rsidRPr="00CE3CE2">
        <w:rPr>
          <w:rFonts w:ascii="Times New Roman" w:hAnsi="Times New Roman" w:cs="Times New Roman"/>
          <w:sz w:val="24"/>
          <w:szCs w:val="24"/>
          <w:lang w:val="en-150"/>
        </w:rPr>
        <w:t xml:space="preserve">We also plan to involve young scientists in the solution of this project, including </w:t>
      </w:r>
      <w:r w:rsidR="00FE22BC">
        <w:rPr>
          <w:rFonts w:ascii="Times New Roman" w:hAnsi="Times New Roman" w:cs="Times New Roman"/>
          <w:sz w:val="24"/>
          <w:szCs w:val="24"/>
          <w:lang w:val="en-150"/>
        </w:rPr>
        <w:t>current</w:t>
      </w:r>
      <w:r w:rsidR="00BC3734" w:rsidRPr="00CE3CE2">
        <w:rPr>
          <w:rFonts w:ascii="Times New Roman" w:hAnsi="Times New Roman" w:cs="Times New Roman"/>
          <w:sz w:val="24"/>
          <w:szCs w:val="24"/>
          <w:lang w:val="en-150"/>
        </w:rPr>
        <w:t xml:space="preserve"> and possible new PhD students.</w:t>
      </w:r>
    </w:p>
    <w:p w:rsidR="00EB475E" w:rsidRPr="00CE3CE2" w:rsidRDefault="00EB475E" w:rsidP="00EB475E">
      <w:pPr>
        <w:pStyle w:val="paragraph"/>
        <w:spacing w:before="0" w:beforeAutospacing="0" w:after="120" w:afterAutospacing="0"/>
        <w:jc w:val="both"/>
        <w:rPr>
          <w:rStyle w:val="normaltextrun"/>
          <w:rFonts w:ascii="Arial" w:eastAsiaTheme="majorEastAsia" w:hAnsi="Arial" w:cs="Arial"/>
          <w:i/>
          <w:color w:val="000000"/>
          <w:sz w:val="22"/>
          <w:highlight w:val="lightGray"/>
          <w:bdr w:val="none" w:sz="0" w:space="0" w:color="auto" w:frame="1"/>
          <w:lang w:val="en-150"/>
        </w:rPr>
      </w:pPr>
    </w:p>
    <w:p w:rsidR="00EB475E" w:rsidRPr="00CE3CE2" w:rsidRDefault="00EB475E" w:rsidP="00EB475E">
      <w:pPr>
        <w:pStyle w:val="Heading2"/>
        <w:numPr>
          <w:ilvl w:val="0"/>
          <w:numId w:val="6"/>
        </w:numPr>
        <w:spacing w:before="120" w:after="120"/>
        <w:ind w:left="0" w:firstLine="0"/>
        <w:rPr>
          <w:rStyle w:val="eop"/>
          <w:rFonts w:ascii="Arial" w:hAnsi="Arial" w:cs="Arial"/>
          <w:lang w:val="en-150"/>
        </w:rPr>
      </w:pPr>
      <w:bookmarkStart w:id="22" w:name="_Toc117149273"/>
      <w:bookmarkStart w:id="23" w:name="_Toc145595495"/>
      <w:r w:rsidRPr="00CE3CE2">
        <w:rPr>
          <w:rStyle w:val="normaltextrun"/>
          <w:rFonts w:ascii="Arial" w:hAnsi="Arial" w:cs="Arial"/>
          <w:lang w:val="en-150"/>
        </w:rPr>
        <w:t>Impact</w:t>
      </w:r>
      <w:bookmarkEnd w:id="22"/>
      <w:bookmarkEnd w:id="23"/>
    </w:p>
    <w:p w:rsidR="00EB475E" w:rsidRPr="00CE3CE2" w:rsidRDefault="00EB475E" w:rsidP="00EB475E">
      <w:pPr>
        <w:pStyle w:val="Heading3"/>
        <w:spacing w:before="120" w:after="120"/>
        <w:rPr>
          <w:rFonts w:ascii="Arial" w:hAnsi="Arial" w:cs="Arial"/>
          <w:highlight w:val="yellow"/>
          <w:lang w:val="en-150"/>
        </w:rPr>
      </w:pPr>
      <w:bookmarkStart w:id="24" w:name="_Toc117149274"/>
      <w:bookmarkStart w:id="25" w:name="_Toc145595496"/>
      <w:r w:rsidRPr="00CE3CE2">
        <w:rPr>
          <w:rStyle w:val="normaltextrun"/>
          <w:rFonts w:ascii="Arial" w:hAnsi="Arial" w:cs="Arial"/>
          <w:lang w:val="en-150"/>
        </w:rPr>
        <w:t>2.1 THE WIDER IMPACT OF THE PROJECT</w:t>
      </w:r>
      <w:bookmarkEnd w:id="24"/>
      <w:bookmarkEnd w:id="25"/>
      <w:r w:rsidRPr="00CE3CE2">
        <w:rPr>
          <w:rStyle w:val="eop"/>
          <w:rFonts w:ascii="Arial" w:hAnsi="Arial" w:cs="Arial"/>
          <w:lang w:val="en-150"/>
        </w:rPr>
        <w:t xml:space="preserve"> </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The importance of aggregation functions in daily life is indisputable, commencing with basic summation and multiplication that everybody uses on</w:t>
      </w:r>
      <w:r w:rsidR="00791266">
        <w:rPr>
          <w:rFonts w:ascii="Times New Roman" w:hAnsi="Times New Roman" w:cs="Times New Roman"/>
          <w:sz w:val="24"/>
          <w:szCs w:val="24"/>
          <w:lang w:val="en-150"/>
        </w:rPr>
        <w:t xml:space="preserve"> a</w:t>
      </w:r>
      <w:r w:rsidRPr="00CE3CE2">
        <w:rPr>
          <w:rFonts w:ascii="Times New Roman" w:hAnsi="Times New Roman" w:cs="Times New Roman"/>
          <w:sz w:val="24"/>
          <w:szCs w:val="24"/>
          <w:lang w:val="en-150"/>
        </w:rPr>
        <w:t xml:space="preserve"> regular basis up to complex functions used in control systems, management, engineering and in fact nearly in any system where a collection of data should be represented by, or compressed to, a smaller group of representatives used in further processes. While aggregation of source independent data can be modelled by commutative functions, in the case when the source is important (like for example for sources with different reliability, time dependent data, etc.) </w:t>
      </w:r>
      <w:r w:rsidRPr="00CE3CE2">
        <w:rPr>
          <w:rFonts w:ascii="Times New Roman" w:hAnsi="Times New Roman" w:cs="Times New Roman"/>
          <w:sz w:val="24"/>
          <w:szCs w:val="24"/>
          <w:lang w:val="en-150"/>
        </w:rPr>
        <w:lastRenderedPageBreak/>
        <w:t xml:space="preserve">aggregation by a non-commutative function is more suitable. Since construction methods and descriptions of the main classes of non-commutative (associative) functions are still missing, a high likelihood that the project will have </w:t>
      </w:r>
      <w:r w:rsidR="00776098">
        <w:rPr>
          <w:rFonts w:ascii="Times New Roman" w:hAnsi="Times New Roman" w:cs="Times New Roman"/>
          <w:sz w:val="24"/>
          <w:szCs w:val="24"/>
          <w:lang w:val="en-150"/>
        </w:rPr>
        <w:t xml:space="preserve">the </w:t>
      </w:r>
      <w:r w:rsidRPr="00CE3CE2">
        <w:rPr>
          <w:rFonts w:ascii="Times New Roman" w:hAnsi="Times New Roman" w:cs="Times New Roman"/>
          <w:sz w:val="24"/>
          <w:szCs w:val="24"/>
          <w:lang w:val="en-150"/>
        </w:rPr>
        <w:t>expected impact is anticipated. The proposed procedures follow the standard line of research and since similar procedures were successfully applied in the case of commutative associative functions, their reliability is already verified. Flexibility, creativity and expertise needed for a successful completion of this project are ensured by the professional approach of the appl</w:t>
      </w:r>
      <w:r w:rsidR="00311A55" w:rsidRPr="00CE3CE2">
        <w:rPr>
          <w:rFonts w:ascii="Times New Roman" w:hAnsi="Times New Roman" w:cs="Times New Roman"/>
          <w:sz w:val="24"/>
          <w:szCs w:val="24"/>
          <w:lang w:val="en-150"/>
        </w:rPr>
        <w:t>ying researcher</w:t>
      </w:r>
      <w:r w:rsidRPr="00CE3CE2">
        <w:rPr>
          <w:rFonts w:ascii="Times New Roman" w:hAnsi="Times New Roman" w:cs="Times New Roman"/>
          <w:sz w:val="24"/>
          <w:szCs w:val="24"/>
          <w:lang w:val="en-150"/>
        </w:rPr>
        <w:t xml:space="preserve">, as confirmed by her previous work. </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The expect</w:t>
      </w:r>
      <w:r w:rsidR="00514F95">
        <w:rPr>
          <w:rFonts w:ascii="Times New Roman" w:hAnsi="Times New Roman" w:cs="Times New Roman"/>
          <w:sz w:val="24"/>
          <w:szCs w:val="24"/>
          <w:lang w:val="en-150"/>
        </w:rPr>
        <w:t>ed</w:t>
      </w:r>
      <w:r w:rsidRPr="00CE3CE2">
        <w:rPr>
          <w:rFonts w:ascii="Times New Roman" w:hAnsi="Times New Roman" w:cs="Times New Roman"/>
          <w:sz w:val="24"/>
          <w:szCs w:val="24"/>
          <w:lang w:val="en-150"/>
        </w:rPr>
        <w:t xml:space="preserve"> impact of the project is twofold. From the scientific point of view the project will contribute to </w:t>
      </w:r>
      <w:r w:rsidR="00C83F49">
        <w:rPr>
          <w:rFonts w:ascii="Times New Roman" w:hAnsi="Times New Roman" w:cs="Times New Roman"/>
          <w:sz w:val="24"/>
          <w:szCs w:val="24"/>
          <w:lang w:val="en-150"/>
        </w:rPr>
        <w:t xml:space="preserve">a </w:t>
      </w:r>
      <w:r w:rsidRPr="00CE3CE2">
        <w:rPr>
          <w:rFonts w:ascii="Times New Roman" w:hAnsi="Times New Roman" w:cs="Times New Roman"/>
          <w:sz w:val="24"/>
          <w:szCs w:val="24"/>
          <w:lang w:val="en-150"/>
        </w:rPr>
        <w:t>better understanding of non-commutative functions, their characterization, construction, properties and their usefulness in different scenarios. The obtained results will contribute to the development of the aggregation theory, theory of semigroups, functional equations, mathematical analysis and other domains. In the case of applications, we expect the impact of the project especially in multi-criteria decision making, neural networks, image processing, but also in social sciences and related domains. The use of non-commutative functions will help decision makers to better describe the relation between the value and the source of data (e.g., incorporate different modalities, unequal credibility, data imbalance, etc.)  and obtain more precise recommendations, which is crucial especially in emergency management, but also in economy, environment management, etc. Deeper understanding of non-commutative functions also contributes to better imbalance detection, which can be used especially in management and suppression of social and gender inequality.</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996DFB">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 the short term, results of the project published in distinguished journals, or presented on main conferences and seminars will attract attention of other researchers, showing them the structure, construction methods and properties of the described non-commutative functions. In the medium term the theory of non-commutative aggregation functions will be developed further to encompass all necessary generalizations, the methods will be fine-tuned and more basic applications will appear. In the long term the complex theory on non-commutative fusion functions will be available to researchers as well as to practitioners, the corresponding results will be used in various fields of science and applied in industrial applications.  </w:t>
      </w:r>
      <w:r w:rsidR="00996DFB" w:rsidRPr="00CE3CE2">
        <w:rPr>
          <w:rFonts w:ascii="Times New Roman" w:hAnsi="Times New Roman" w:cs="Times New Roman"/>
          <w:sz w:val="24"/>
          <w:szCs w:val="24"/>
          <w:lang w:val="en-150"/>
        </w:rPr>
        <w:t xml:space="preserve">The results of the project will be disseminated at local, regional, European and international level. Data, methodology and code related to applications, as well as the list of publications, based on the results of the project, will be  freely disseminated and could be used by European researchers and companies. </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Beside the professional growth, the implementation of the project will enable appl</w:t>
      </w:r>
      <w:r w:rsidR="00311A55" w:rsidRPr="00CE3CE2">
        <w:rPr>
          <w:rFonts w:ascii="Times New Roman" w:hAnsi="Times New Roman" w:cs="Times New Roman"/>
          <w:sz w:val="24"/>
          <w:szCs w:val="24"/>
          <w:lang w:val="en-150"/>
        </w:rPr>
        <w:t>ying researcher</w:t>
      </w:r>
      <w:r w:rsidRPr="00CE3CE2">
        <w:rPr>
          <w:rFonts w:ascii="Times New Roman" w:hAnsi="Times New Roman" w:cs="Times New Roman"/>
          <w:sz w:val="24"/>
          <w:szCs w:val="24"/>
          <w:lang w:val="en-150"/>
        </w:rPr>
        <w:t xml:space="preserve"> to start new cooperation with experts vising the host institution, as well as to attend conferences which serve as a source of new ideas, methods and consultations with experts about further applicability of the results obtained during the work on the current project. Visits of young researchers at the host institute also offer a possibility to create a group of young researchers interested in the corresponding topic of the project. Participation on seminars and meetings with experts working for the host institute, as well as experts from nearby universities and visiting experts, guarantee to improve the </w:t>
      </w:r>
      <w:r w:rsidR="00311A55" w:rsidRPr="00CE3CE2">
        <w:rPr>
          <w:rFonts w:ascii="Times New Roman" w:hAnsi="Times New Roman" w:cs="Times New Roman"/>
          <w:sz w:val="24"/>
          <w:szCs w:val="24"/>
          <w:lang w:val="en-150"/>
        </w:rPr>
        <w:t>researcher</w:t>
      </w:r>
      <w:r w:rsidRPr="00CE3CE2">
        <w:rPr>
          <w:rFonts w:ascii="Times New Roman" w:hAnsi="Times New Roman" w:cs="Times New Roman"/>
          <w:sz w:val="24"/>
          <w:szCs w:val="24"/>
          <w:lang w:val="en-150"/>
        </w:rPr>
        <w:t>’s comprehension of new areas of science and thus acquire better cross-disciplinary understanding useful in further research. New skills obtained during the solution of Objective 5, focused on the applied part of the project will help the appl</w:t>
      </w:r>
      <w:r w:rsidR="00311A55" w:rsidRPr="00CE3CE2">
        <w:rPr>
          <w:rFonts w:ascii="Times New Roman" w:hAnsi="Times New Roman" w:cs="Times New Roman"/>
          <w:sz w:val="24"/>
          <w:szCs w:val="24"/>
          <w:lang w:val="en-150"/>
        </w:rPr>
        <w:t>ying researcher</w:t>
      </w:r>
      <w:r w:rsidRPr="00CE3CE2">
        <w:rPr>
          <w:rFonts w:ascii="Times New Roman" w:hAnsi="Times New Roman" w:cs="Times New Roman"/>
          <w:sz w:val="24"/>
          <w:szCs w:val="24"/>
          <w:lang w:val="en-150"/>
        </w:rPr>
        <w:t xml:space="preserve"> in future work in applied research.</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host organization will gain an expert working in the field of aggregation theory and non-additive measures and integrals, while the members of the institute will benefit from the exchange of knowledge between them and the </w:t>
      </w:r>
      <w:r w:rsidR="00311A55" w:rsidRPr="00CE3CE2">
        <w:rPr>
          <w:rFonts w:ascii="Times New Roman" w:hAnsi="Times New Roman" w:cs="Times New Roman"/>
          <w:sz w:val="24"/>
          <w:szCs w:val="24"/>
          <w:lang w:val="en-150"/>
        </w:rPr>
        <w:t>researcher</w:t>
      </w:r>
      <w:r w:rsidRPr="00CE3CE2">
        <w:rPr>
          <w:rFonts w:ascii="Times New Roman" w:hAnsi="Times New Roman" w:cs="Times New Roman"/>
          <w:sz w:val="24"/>
          <w:szCs w:val="24"/>
          <w:lang w:val="en-150"/>
        </w:rPr>
        <w:t xml:space="preserve">. </w:t>
      </w:r>
      <w:r w:rsidR="004519A6" w:rsidRPr="004519A6">
        <w:rPr>
          <w:rFonts w:ascii="Times New Roman" w:hAnsi="Times New Roman" w:cs="Times New Roman"/>
          <w:sz w:val="24"/>
          <w:szCs w:val="24"/>
          <w:lang w:val="en-150"/>
        </w:rPr>
        <w:t>The usefulness and applicability of this project will enhance the reputation of the institute that will host it</w:t>
      </w:r>
      <w:r w:rsidRPr="00CE3CE2">
        <w:rPr>
          <w:rFonts w:ascii="Times New Roman" w:hAnsi="Times New Roman" w:cs="Times New Roman"/>
          <w:sz w:val="24"/>
          <w:szCs w:val="24"/>
          <w:lang w:val="en-150"/>
        </w:rPr>
        <w:t>, which can attract new PhD students or other researchers to work within the group of collaborators on the institute. Join</w:t>
      </w:r>
      <w:r w:rsidR="005577CC" w:rsidRPr="00CE3CE2">
        <w:rPr>
          <w:rFonts w:ascii="Times New Roman" w:hAnsi="Times New Roman" w:cs="Times New Roman"/>
          <w:sz w:val="24"/>
          <w:szCs w:val="24"/>
          <w:lang w:val="en-150"/>
        </w:rPr>
        <w:t>t</w:t>
      </w:r>
      <w:r w:rsidRPr="00CE3CE2">
        <w:rPr>
          <w:rFonts w:ascii="Times New Roman" w:hAnsi="Times New Roman" w:cs="Times New Roman"/>
          <w:sz w:val="24"/>
          <w:szCs w:val="24"/>
          <w:lang w:val="en-150"/>
        </w:rPr>
        <w:t xml:space="preserve"> work with other experts from the host institute will lead to flourishing inter-disciplinary collaboration. </w:t>
      </w:r>
      <w:r w:rsidR="005577CC" w:rsidRPr="00CE3CE2">
        <w:rPr>
          <w:rFonts w:ascii="Times New Roman" w:hAnsi="Times New Roman" w:cs="Times New Roman"/>
          <w:sz w:val="24"/>
          <w:szCs w:val="24"/>
          <w:lang w:val="en-150"/>
        </w:rPr>
        <w:t>The cooperation of young researchers with the appl</w:t>
      </w:r>
      <w:r w:rsidR="00311A55" w:rsidRPr="00CE3CE2">
        <w:rPr>
          <w:rFonts w:ascii="Times New Roman" w:hAnsi="Times New Roman" w:cs="Times New Roman"/>
          <w:sz w:val="24"/>
          <w:szCs w:val="24"/>
          <w:lang w:val="en-150"/>
        </w:rPr>
        <w:t>ying researcher</w:t>
      </w:r>
      <w:r w:rsidR="008E7FCB" w:rsidRPr="00CE3CE2">
        <w:rPr>
          <w:rFonts w:ascii="Times New Roman" w:hAnsi="Times New Roman" w:cs="Times New Roman"/>
          <w:sz w:val="24"/>
          <w:szCs w:val="24"/>
          <w:lang w:val="en-150"/>
        </w:rPr>
        <w:t>,</w:t>
      </w:r>
      <w:r w:rsidR="005577CC" w:rsidRPr="00CE3CE2">
        <w:rPr>
          <w:rFonts w:ascii="Times New Roman" w:hAnsi="Times New Roman" w:cs="Times New Roman"/>
          <w:sz w:val="24"/>
          <w:szCs w:val="24"/>
          <w:lang w:val="en-150"/>
        </w:rPr>
        <w:t xml:space="preserve"> in the field of the project</w:t>
      </w:r>
      <w:r w:rsidR="008E7FCB" w:rsidRPr="00CE3CE2">
        <w:rPr>
          <w:rFonts w:ascii="Times New Roman" w:hAnsi="Times New Roman" w:cs="Times New Roman"/>
          <w:sz w:val="24"/>
          <w:szCs w:val="24"/>
          <w:lang w:val="en-150"/>
        </w:rPr>
        <w:t>,</w:t>
      </w:r>
      <w:r w:rsidR="005577CC" w:rsidRPr="00CE3CE2">
        <w:rPr>
          <w:rFonts w:ascii="Times New Roman" w:hAnsi="Times New Roman" w:cs="Times New Roman"/>
          <w:sz w:val="24"/>
          <w:szCs w:val="24"/>
          <w:lang w:val="en-150"/>
        </w:rPr>
        <w:t xml:space="preserve"> will lead to the development of their career and the acquisition of new knowledge</w:t>
      </w:r>
      <w:r w:rsidR="008E7FCB" w:rsidRPr="00CE3CE2">
        <w:rPr>
          <w:rFonts w:ascii="Times New Roman" w:hAnsi="Times New Roman" w:cs="Times New Roman"/>
          <w:sz w:val="24"/>
          <w:szCs w:val="24"/>
          <w:lang w:val="en-150"/>
        </w:rPr>
        <w:t xml:space="preserve"> and skills.</w:t>
      </w:r>
      <w:r w:rsidR="00A51CFF" w:rsidRPr="00CE3CE2">
        <w:rPr>
          <w:rFonts w:ascii="Times New Roman" w:hAnsi="Times New Roman" w:cs="Times New Roman"/>
          <w:sz w:val="24"/>
          <w:szCs w:val="24"/>
          <w:lang w:val="en-150"/>
        </w:rPr>
        <w:t xml:space="preserve"> In the case of inter</w:t>
      </w:r>
      <w:r w:rsidR="00CB49BD" w:rsidRPr="00CE3CE2">
        <w:rPr>
          <w:rFonts w:ascii="Times New Roman" w:hAnsi="Times New Roman" w:cs="Times New Roman"/>
          <w:sz w:val="24"/>
          <w:szCs w:val="24"/>
          <w:lang w:val="en-150"/>
        </w:rPr>
        <w:t>est, a small working team contributing to the project will be created.</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lastRenderedPageBreak/>
        <w:t xml:space="preserve">The project's anticipated outcomes involve at least 7 publications in prominent international scientific journals and several contributions in conference proceedings. These publications will contribute to the development of several scientific domains and will serve as a basic guide for selection of non-commutative functions in applications. </w:t>
      </w:r>
      <w:bookmarkStart w:id="26" w:name="_Hlk146528652"/>
      <w:r w:rsidRPr="00CE3CE2">
        <w:rPr>
          <w:rFonts w:ascii="Times New Roman" w:hAnsi="Times New Roman" w:cs="Times New Roman"/>
          <w:sz w:val="24"/>
          <w:szCs w:val="24"/>
          <w:lang w:val="en-150"/>
        </w:rPr>
        <w:t>Co</w:t>
      </w:r>
      <w:r w:rsidR="00937227">
        <w:rPr>
          <w:rFonts w:ascii="Times New Roman" w:hAnsi="Times New Roman" w:cs="Times New Roman"/>
          <w:sz w:val="24"/>
          <w:szCs w:val="24"/>
          <w:lang w:val="en-150"/>
        </w:rPr>
        <w:t>operation</w:t>
      </w:r>
      <w:r w:rsidRPr="00CE3CE2">
        <w:rPr>
          <w:rFonts w:ascii="Times New Roman" w:hAnsi="Times New Roman" w:cs="Times New Roman"/>
          <w:sz w:val="24"/>
          <w:szCs w:val="24"/>
          <w:lang w:val="en-150"/>
        </w:rPr>
        <w:t xml:space="preserve"> and </w:t>
      </w:r>
      <w:r w:rsidR="00937227" w:rsidRPr="00CE3CE2">
        <w:rPr>
          <w:rFonts w:ascii="Times New Roman" w:hAnsi="Times New Roman" w:cs="Times New Roman"/>
          <w:sz w:val="24"/>
          <w:szCs w:val="24"/>
          <w:lang w:val="en-150"/>
        </w:rPr>
        <w:t xml:space="preserve">sharing </w:t>
      </w:r>
      <w:r w:rsidR="00937227">
        <w:rPr>
          <w:rFonts w:ascii="Times New Roman" w:hAnsi="Times New Roman" w:cs="Times New Roman"/>
          <w:sz w:val="24"/>
          <w:szCs w:val="24"/>
          <w:lang w:val="en-150"/>
        </w:rPr>
        <w:t xml:space="preserve">of </w:t>
      </w:r>
      <w:r w:rsidRPr="00CE3CE2">
        <w:rPr>
          <w:rFonts w:ascii="Times New Roman" w:hAnsi="Times New Roman" w:cs="Times New Roman"/>
          <w:sz w:val="24"/>
          <w:szCs w:val="24"/>
          <w:lang w:val="en-150"/>
        </w:rPr>
        <w:t>knowledge with experts from related as well as from more distinct fields is planned</w:t>
      </w:r>
      <w:r w:rsidR="002C5AA1">
        <w:rPr>
          <w:rFonts w:ascii="Times New Roman" w:hAnsi="Times New Roman" w:cs="Times New Roman"/>
          <w:sz w:val="24"/>
          <w:szCs w:val="24"/>
          <w:lang w:val="en-150"/>
        </w:rPr>
        <w:t>,</w:t>
      </w:r>
      <w:r w:rsidRPr="00CE3CE2">
        <w:rPr>
          <w:rFonts w:ascii="Times New Roman" w:hAnsi="Times New Roman" w:cs="Times New Roman"/>
          <w:sz w:val="24"/>
          <w:szCs w:val="24"/>
          <w:lang w:val="en-150"/>
        </w:rPr>
        <w:t xml:space="preserve"> and involvement of PhD student(s) is </w:t>
      </w:r>
      <w:r w:rsidR="00513FF0">
        <w:rPr>
          <w:rFonts w:ascii="Times New Roman" w:hAnsi="Times New Roman" w:cs="Times New Roman"/>
          <w:sz w:val="24"/>
          <w:szCs w:val="24"/>
          <w:lang w:val="en-150"/>
        </w:rPr>
        <w:t>expected</w:t>
      </w:r>
      <w:r w:rsidRPr="00CE3CE2">
        <w:rPr>
          <w:rFonts w:ascii="Times New Roman" w:hAnsi="Times New Roman" w:cs="Times New Roman"/>
          <w:sz w:val="24"/>
          <w:szCs w:val="24"/>
          <w:lang w:val="en-150"/>
        </w:rPr>
        <w:t xml:space="preserve">. </w:t>
      </w:r>
      <w:bookmarkEnd w:id="26"/>
      <w:r w:rsidRPr="00CE3CE2">
        <w:rPr>
          <w:rFonts w:ascii="Times New Roman" w:hAnsi="Times New Roman" w:cs="Times New Roman"/>
          <w:sz w:val="24"/>
          <w:szCs w:val="24"/>
          <w:lang w:val="en-150"/>
        </w:rPr>
        <w:t xml:space="preserve">Estimations of outputs of the project are based on the experiences of </w:t>
      </w:r>
      <w:r w:rsidR="00311A55" w:rsidRPr="00CE3CE2">
        <w:rPr>
          <w:rFonts w:ascii="Times New Roman" w:hAnsi="Times New Roman" w:cs="Times New Roman"/>
          <w:sz w:val="24"/>
          <w:szCs w:val="24"/>
          <w:lang w:val="en-150"/>
        </w:rPr>
        <w:t>the applying researcher</w:t>
      </w:r>
      <w:r w:rsidRPr="00CE3CE2">
        <w:rPr>
          <w:rFonts w:ascii="Times New Roman" w:hAnsi="Times New Roman" w:cs="Times New Roman"/>
          <w:sz w:val="24"/>
          <w:szCs w:val="24"/>
          <w:lang w:val="en-150"/>
        </w:rPr>
        <w:t xml:space="preserve"> from previous projects where she participated, </w:t>
      </w:r>
      <w:r w:rsidR="00497319" w:rsidRPr="00CE3CE2">
        <w:rPr>
          <w:rFonts w:ascii="Times New Roman" w:hAnsi="Times New Roman" w:cs="Times New Roman"/>
          <w:sz w:val="24"/>
          <w:szCs w:val="24"/>
          <w:lang w:val="en-150"/>
        </w:rPr>
        <w:t>considering</w:t>
      </w:r>
      <w:r w:rsidRPr="00CE3CE2">
        <w:rPr>
          <w:rFonts w:ascii="Times New Roman" w:hAnsi="Times New Roman" w:cs="Times New Roman"/>
          <w:sz w:val="24"/>
          <w:szCs w:val="24"/>
          <w:lang w:val="en-150"/>
        </w:rPr>
        <w:t xml:space="preserve"> her expertise and her intensive cooperation with leading foreign and national scientific groups.   </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4E3400" w:rsidRDefault="00EB475E" w:rsidP="00EB475E">
      <w:pPr>
        <w:autoSpaceDE w:val="0"/>
        <w:autoSpaceDN w:val="0"/>
        <w:adjustRightInd w:val="0"/>
        <w:spacing w:after="0" w:line="240" w:lineRule="auto"/>
        <w:rPr>
          <w:rFonts w:ascii="Times New Roman" w:hAnsi="Times New Roman" w:cs="Times New Roman"/>
          <w:sz w:val="24"/>
          <w:szCs w:val="24"/>
          <w:lang w:val="sk-SK"/>
        </w:rPr>
      </w:pPr>
      <w:r w:rsidRPr="00CE3CE2">
        <w:rPr>
          <w:rFonts w:ascii="Times New Roman" w:hAnsi="Times New Roman" w:cs="Times New Roman"/>
          <w:sz w:val="24"/>
          <w:szCs w:val="24"/>
          <w:lang w:val="en-150"/>
        </w:rPr>
        <w:t xml:space="preserve">Constant monitoring of the recent publications, communication with leading experts working in the area of the project and collaboration with main national and international research groups will allow to maximize the results. </w:t>
      </w:r>
      <w:r w:rsidR="004E3400" w:rsidRPr="004E3400">
        <w:rPr>
          <w:rFonts w:ascii="Times New Roman" w:hAnsi="Times New Roman" w:cs="Times New Roman"/>
          <w:sz w:val="24"/>
          <w:szCs w:val="24"/>
          <w:lang w:val="en-150"/>
        </w:rPr>
        <w:t>Carefully selected journals with a high impact factor and participation in major conferences will further increase the impact of the project</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highlight w:val="lightGray"/>
          <w:lang w:val="en-150"/>
        </w:rPr>
      </w:pPr>
    </w:p>
    <w:p w:rsidR="00EB475E" w:rsidRPr="00CE3CE2" w:rsidRDefault="00EB475E" w:rsidP="00EB475E">
      <w:pPr>
        <w:pStyle w:val="P68B1DB1-paragraph22"/>
        <w:keepNext/>
        <w:numPr>
          <w:ilvl w:val="0"/>
          <w:numId w:val="2"/>
        </w:numPr>
        <w:spacing w:before="0" w:beforeAutospacing="0" w:after="120" w:afterAutospacing="0"/>
        <w:ind w:left="782" w:hanging="425"/>
        <w:jc w:val="both"/>
        <w:textAlignment w:val="baseline"/>
        <w:rPr>
          <w:lang w:val="en-150"/>
        </w:rPr>
      </w:pPr>
      <w:r w:rsidRPr="00CE3CE2">
        <w:rPr>
          <w:lang w:val="en-150"/>
        </w:rPr>
        <w:t>Potential obstacles to the planned impact of the project</w:t>
      </w:r>
    </w:p>
    <w:p w:rsidR="00EB475E" w:rsidRPr="00CE3CE2" w:rsidRDefault="00EB475E" w:rsidP="00EB475E">
      <w:pPr>
        <w:pStyle w:val="paragraph"/>
        <w:spacing w:before="0" w:beforeAutospacing="0" w:after="0" w:afterAutospacing="0"/>
        <w:ind w:left="851"/>
        <w:jc w:val="both"/>
        <w:textAlignment w:val="baseline"/>
        <w:rPr>
          <w:rFonts w:asciiTheme="minorHAnsi" w:hAnsiTheme="minorHAnsi" w:cstheme="minorHAnsi"/>
          <w:i/>
          <w:sz w:val="22"/>
          <w:highlight w:val="lightGray"/>
          <w:lang w:val="en-150"/>
        </w:rPr>
      </w:pP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impact of some tasks of the project can be limited if these tasks are already covered by the work of other researchers working in the field. To eliminate such possibilities, Objective 1 is focused on constant monitoring of the recent literature in the corresponding domain. Beside this, attendance on conferences and meetings (online or personal) with leading groups of researchers working in the area of this project will enable early detection of such situation which will allow the </w:t>
      </w:r>
      <w:r w:rsidR="00311A55" w:rsidRPr="00CE3CE2">
        <w:rPr>
          <w:rFonts w:ascii="Times New Roman" w:hAnsi="Times New Roman" w:cs="Times New Roman"/>
          <w:sz w:val="24"/>
          <w:szCs w:val="24"/>
          <w:lang w:val="en-150"/>
        </w:rPr>
        <w:t>researcher</w:t>
      </w:r>
      <w:r w:rsidRPr="00CE3CE2">
        <w:rPr>
          <w:rFonts w:ascii="Times New Roman" w:hAnsi="Times New Roman" w:cs="Times New Roman"/>
          <w:sz w:val="24"/>
          <w:szCs w:val="24"/>
          <w:lang w:val="en-150"/>
        </w:rPr>
        <w:t xml:space="preserve"> to appropriately adjust the involved tasks.   </w:t>
      </w: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sz w:val="22"/>
          <w:lang w:val="en-150"/>
        </w:rPr>
      </w:pPr>
    </w:p>
    <w:p w:rsidR="00EB475E" w:rsidRPr="00CE3CE2" w:rsidRDefault="00EB475E" w:rsidP="00EB475E">
      <w:pPr>
        <w:pStyle w:val="Heading3"/>
        <w:spacing w:after="120"/>
        <w:rPr>
          <w:rStyle w:val="eop"/>
          <w:rFonts w:ascii="Arial" w:hAnsi="Arial" w:cs="Arial"/>
          <w:caps/>
          <w:sz w:val="22"/>
          <w:lang w:val="en-150"/>
        </w:rPr>
      </w:pPr>
      <w:bookmarkStart w:id="27" w:name="_Toc117149275"/>
      <w:bookmarkStart w:id="28" w:name="_Toc145595497"/>
      <w:r w:rsidRPr="00CE3CE2">
        <w:rPr>
          <w:rFonts w:ascii="Arial" w:hAnsi="Arial" w:cs="Arial"/>
          <w:lang w:val="en-150"/>
        </w:rPr>
        <w:t xml:space="preserve">2.2 MEASURES TO MAXIMISE </w:t>
      </w:r>
      <w:r w:rsidRPr="00CE3CE2">
        <w:rPr>
          <w:rStyle w:val="normaltextrun"/>
          <w:rFonts w:ascii="Arial" w:hAnsi="Arial" w:cs="Arial"/>
          <w:lang w:val="en-150"/>
        </w:rPr>
        <w:t>IMPACT – DISEMINATION AND COMMUNICATION</w:t>
      </w:r>
      <w:bookmarkEnd w:id="27"/>
      <w:r w:rsidRPr="00CE3CE2">
        <w:rPr>
          <w:rStyle w:val="normaltextrun"/>
          <w:rFonts w:ascii="Arial" w:hAnsi="Arial" w:cs="Arial"/>
          <w:lang w:val="en-150"/>
        </w:rPr>
        <w:t>, EXPLOITATION OF RESULTS</w:t>
      </w:r>
      <w:bookmarkEnd w:id="28"/>
    </w:p>
    <w:p w:rsidR="00A22DC5"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In order to maximize impact of the project results, the outcomes of the project will be published in distinguished journals with a good accessibility, and some of the papers will be published with open access. Beside this, </w:t>
      </w:r>
      <w:r w:rsidR="00A22DC5" w:rsidRPr="00CE3CE2">
        <w:rPr>
          <w:rFonts w:ascii="Times New Roman" w:hAnsi="Times New Roman" w:cs="Times New Roman"/>
          <w:sz w:val="24"/>
          <w:szCs w:val="24"/>
          <w:lang w:val="en-150"/>
        </w:rPr>
        <w:t>our achievements</w:t>
      </w:r>
      <w:r w:rsidRPr="00CE3CE2">
        <w:rPr>
          <w:rFonts w:ascii="Times New Roman" w:hAnsi="Times New Roman" w:cs="Times New Roman"/>
          <w:sz w:val="24"/>
          <w:szCs w:val="24"/>
          <w:lang w:val="en-150"/>
        </w:rPr>
        <w:t xml:space="preserve"> will be presented on main conferences, workshops, webinars related to the scientific field of the project.</w:t>
      </w:r>
      <w:r w:rsidR="007A0FC0" w:rsidRPr="00CE3CE2">
        <w:rPr>
          <w:rFonts w:ascii="Times New Roman" w:hAnsi="Times New Roman" w:cs="Times New Roman"/>
          <w:sz w:val="24"/>
          <w:szCs w:val="24"/>
          <w:lang w:val="en-150"/>
        </w:rPr>
        <w:t xml:space="preserve"> </w:t>
      </w:r>
      <w:r w:rsidR="00A22DC5" w:rsidRPr="00CE3CE2">
        <w:rPr>
          <w:rFonts w:ascii="Times New Roman" w:hAnsi="Times New Roman" w:cs="Times New Roman"/>
          <w:sz w:val="24"/>
          <w:szCs w:val="24"/>
          <w:lang w:val="en-150"/>
        </w:rPr>
        <w:t xml:space="preserve">International research visits of </w:t>
      </w:r>
      <w:bookmarkStart w:id="29" w:name="_Hlk146529010"/>
      <w:r w:rsidR="00A22DC5" w:rsidRPr="00CE3CE2">
        <w:rPr>
          <w:rFonts w:ascii="Times New Roman" w:hAnsi="Times New Roman" w:cs="Times New Roman"/>
          <w:sz w:val="24"/>
          <w:szCs w:val="24"/>
          <w:lang w:val="en-150"/>
        </w:rPr>
        <w:t>appl</w:t>
      </w:r>
      <w:r w:rsidR="00E86CD0">
        <w:rPr>
          <w:rFonts w:ascii="Times New Roman" w:hAnsi="Times New Roman" w:cs="Times New Roman"/>
          <w:sz w:val="24"/>
          <w:szCs w:val="24"/>
          <w:lang w:val="en-150"/>
        </w:rPr>
        <w:t>ying researcher</w:t>
      </w:r>
      <w:r w:rsidR="00A22DC5" w:rsidRPr="00CE3CE2">
        <w:rPr>
          <w:rFonts w:ascii="Times New Roman" w:hAnsi="Times New Roman" w:cs="Times New Roman"/>
          <w:sz w:val="24"/>
          <w:szCs w:val="24"/>
          <w:lang w:val="en-150"/>
        </w:rPr>
        <w:t xml:space="preserve"> </w:t>
      </w:r>
      <w:bookmarkEnd w:id="29"/>
      <w:r w:rsidR="00A22DC5" w:rsidRPr="00CE3CE2">
        <w:rPr>
          <w:rFonts w:ascii="Times New Roman" w:hAnsi="Times New Roman" w:cs="Times New Roman"/>
          <w:sz w:val="24"/>
          <w:szCs w:val="24"/>
          <w:lang w:val="en-150"/>
        </w:rPr>
        <w:t>to distinguished scientific institutions will contribute to the further dissemination of the project results.</w:t>
      </w:r>
    </w:p>
    <w:p w:rsidR="00A22DC5" w:rsidRPr="00CE3CE2" w:rsidRDefault="00A22DC5" w:rsidP="00EB475E">
      <w:pPr>
        <w:autoSpaceDE w:val="0"/>
        <w:autoSpaceDN w:val="0"/>
        <w:adjustRightInd w:val="0"/>
        <w:spacing w:after="0" w:line="240" w:lineRule="auto"/>
        <w:rPr>
          <w:rFonts w:ascii="Times New Roman" w:hAnsi="Times New Roman" w:cs="Times New Roman"/>
          <w:sz w:val="24"/>
          <w:szCs w:val="24"/>
          <w:lang w:val="en-150"/>
        </w:rPr>
      </w:pPr>
    </w:p>
    <w:p w:rsidR="00A22DC5"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Data, code and outputs related to applications will be accessible through </w:t>
      </w:r>
      <w:r w:rsidR="00311A55" w:rsidRPr="00CE3CE2">
        <w:rPr>
          <w:rFonts w:ascii="Times New Roman" w:hAnsi="Times New Roman" w:cs="Times New Roman"/>
          <w:sz w:val="24"/>
          <w:szCs w:val="24"/>
          <w:lang w:val="en-150"/>
        </w:rPr>
        <w:t>researcher</w:t>
      </w:r>
      <w:r w:rsidRPr="00CE3CE2">
        <w:rPr>
          <w:rFonts w:ascii="Times New Roman" w:hAnsi="Times New Roman" w:cs="Times New Roman"/>
          <w:sz w:val="24"/>
          <w:szCs w:val="24"/>
          <w:lang w:val="en-150"/>
        </w:rPr>
        <w:t xml:space="preserve">’s web site. </w:t>
      </w:r>
      <w:r w:rsidR="00A22DC5" w:rsidRPr="00CE3CE2">
        <w:rPr>
          <w:rFonts w:ascii="Times New Roman" w:hAnsi="Times New Roman" w:cs="Times New Roman"/>
          <w:sz w:val="24"/>
          <w:szCs w:val="24"/>
          <w:lang w:val="en-150"/>
        </w:rPr>
        <w:t xml:space="preserve">For </w:t>
      </w:r>
      <w:r w:rsidR="00163B01" w:rsidRPr="00CE3CE2">
        <w:rPr>
          <w:rFonts w:ascii="Times New Roman" w:hAnsi="Times New Roman" w:cs="Times New Roman"/>
          <w:sz w:val="24"/>
          <w:szCs w:val="24"/>
          <w:lang w:val="en-150"/>
        </w:rPr>
        <w:t>easy</w:t>
      </w:r>
      <w:r w:rsidR="00A22DC5" w:rsidRPr="00CE3CE2">
        <w:rPr>
          <w:rFonts w:ascii="Times New Roman" w:hAnsi="Times New Roman" w:cs="Times New Roman"/>
          <w:sz w:val="24"/>
          <w:szCs w:val="24"/>
          <w:lang w:val="en-150"/>
        </w:rPr>
        <w:t xml:space="preserve"> recognition of the project we will use the following logo:</w:t>
      </w:r>
    </w:p>
    <w:p w:rsidR="00BF12E1" w:rsidRPr="00CE3CE2" w:rsidRDefault="00BF12E1" w:rsidP="00EB475E">
      <w:pPr>
        <w:autoSpaceDE w:val="0"/>
        <w:autoSpaceDN w:val="0"/>
        <w:adjustRightInd w:val="0"/>
        <w:spacing w:after="0" w:line="240" w:lineRule="auto"/>
        <w:rPr>
          <w:rFonts w:ascii="Times New Roman" w:hAnsi="Times New Roman" w:cs="Times New Roman"/>
          <w:sz w:val="24"/>
          <w:szCs w:val="24"/>
          <w:lang w:val="en-150"/>
        </w:rPr>
      </w:pPr>
    </w:p>
    <w:p w:rsidR="00A22DC5" w:rsidRPr="00CE3CE2" w:rsidRDefault="00A22DC5"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noProof/>
          <w:sz w:val="24"/>
          <w:szCs w:val="24"/>
          <w:lang w:val="en-150"/>
        </w:rPr>
        <w:drawing>
          <wp:anchor distT="0" distB="0" distL="114300" distR="114300" simplePos="0" relativeHeight="251658240" behindDoc="0" locked="0" layoutInCell="1" allowOverlap="1">
            <wp:simplePos x="0" y="0"/>
            <wp:positionH relativeFrom="margin">
              <wp:align>center</wp:align>
            </wp:positionH>
            <wp:positionV relativeFrom="paragraph">
              <wp:posOffset>38100</wp:posOffset>
            </wp:positionV>
            <wp:extent cx="1504950" cy="7569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f.jpg"/>
                    <pic:cNvPicPr/>
                  </pic:nvPicPr>
                  <pic:blipFill>
                    <a:blip r:embed="rId9">
                      <a:extLst>
                        <a:ext uri="{28A0092B-C50C-407E-A947-70E740481C1C}">
                          <a14:useLocalDpi xmlns:a14="http://schemas.microsoft.com/office/drawing/2010/main" val="0"/>
                        </a:ext>
                      </a:extLst>
                    </a:blip>
                    <a:stretch>
                      <a:fillRect/>
                    </a:stretch>
                  </pic:blipFill>
                  <pic:spPr>
                    <a:xfrm>
                      <a:off x="0" y="0"/>
                      <a:ext cx="1504950" cy="756920"/>
                    </a:xfrm>
                    <a:prstGeom prst="rect">
                      <a:avLst/>
                    </a:prstGeom>
                  </pic:spPr>
                </pic:pic>
              </a:graphicData>
            </a:graphic>
            <wp14:sizeRelH relativeFrom="margin">
              <wp14:pctWidth>0</wp14:pctWidth>
            </wp14:sizeRelH>
            <wp14:sizeRelV relativeFrom="margin">
              <wp14:pctHeight>0</wp14:pctHeight>
            </wp14:sizeRelV>
          </wp:anchor>
        </w:drawing>
      </w:r>
    </w:p>
    <w:p w:rsidR="00A22DC5" w:rsidRPr="00CE3CE2" w:rsidRDefault="00A22DC5" w:rsidP="00A22DC5">
      <w:pPr>
        <w:autoSpaceDE w:val="0"/>
        <w:autoSpaceDN w:val="0"/>
        <w:adjustRightInd w:val="0"/>
        <w:spacing w:after="0" w:line="240" w:lineRule="auto"/>
        <w:rPr>
          <w:rFonts w:ascii="Times New Roman" w:hAnsi="Times New Roman" w:cs="Times New Roman"/>
          <w:sz w:val="24"/>
          <w:szCs w:val="24"/>
          <w:lang w:val="en-150"/>
        </w:rPr>
      </w:pPr>
    </w:p>
    <w:p w:rsidR="00A22DC5" w:rsidRPr="00CE3CE2" w:rsidRDefault="00A22DC5" w:rsidP="00EB475E">
      <w:pPr>
        <w:autoSpaceDE w:val="0"/>
        <w:autoSpaceDN w:val="0"/>
        <w:adjustRightInd w:val="0"/>
        <w:spacing w:after="0" w:line="240" w:lineRule="auto"/>
        <w:rPr>
          <w:rFonts w:ascii="Times New Roman" w:hAnsi="Times New Roman" w:cs="Times New Roman"/>
          <w:sz w:val="24"/>
          <w:szCs w:val="24"/>
          <w:lang w:val="en-150"/>
        </w:rPr>
      </w:pPr>
    </w:p>
    <w:p w:rsidR="00A22DC5" w:rsidRPr="00CE3CE2" w:rsidRDefault="00A22DC5" w:rsidP="00EB475E">
      <w:pPr>
        <w:autoSpaceDE w:val="0"/>
        <w:autoSpaceDN w:val="0"/>
        <w:adjustRightInd w:val="0"/>
        <w:spacing w:after="0" w:line="240" w:lineRule="auto"/>
        <w:rPr>
          <w:rFonts w:ascii="Times New Roman" w:hAnsi="Times New Roman" w:cs="Times New Roman"/>
          <w:sz w:val="24"/>
          <w:szCs w:val="24"/>
          <w:lang w:val="en-150"/>
        </w:rPr>
      </w:pPr>
    </w:p>
    <w:p w:rsidR="00A22DC5" w:rsidRPr="00CE3CE2" w:rsidRDefault="00A22DC5" w:rsidP="00EB475E">
      <w:pPr>
        <w:autoSpaceDE w:val="0"/>
        <w:autoSpaceDN w:val="0"/>
        <w:adjustRightInd w:val="0"/>
        <w:spacing w:after="0" w:line="240" w:lineRule="auto"/>
        <w:rPr>
          <w:rFonts w:ascii="Times New Roman" w:hAnsi="Times New Roman" w:cs="Times New Roman"/>
          <w:sz w:val="24"/>
          <w:szCs w:val="24"/>
          <w:lang w:val="en-150"/>
        </w:rPr>
      </w:pPr>
    </w:p>
    <w:p w:rsidR="00BF12E1" w:rsidRPr="00CE3CE2" w:rsidRDefault="00BF12E1"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The project results, publications, data and software developed in Objective 5 will be available even after completion of the project which will allow verification, comparison of other methods and the basis for further research.</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Regular seminars organized by the host institute, or by institutes which the appl</w:t>
      </w:r>
      <w:r w:rsidR="00311A55" w:rsidRPr="00CE3CE2">
        <w:rPr>
          <w:rFonts w:ascii="Times New Roman" w:hAnsi="Times New Roman" w:cs="Times New Roman"/>
          <w:sz w:val="24"/>
          <w:szCs w:val="24"/>
          <w:lang w:val="en-150"/>
        </w:rPr>
        <w:t>ying researcher</w:t>
      </w:r>
      <w:r w:rsidRPr="00CE3CE2">
        <w:rPr>
          <w:rFonts w:ascii="Times New Roman" w:hAnsi="Times New Roman" w:cs="Times New Roman"/>
          <w:sz w:val="24"/>
          <w:szCs w:val="24"/>
          <w:lang w:val="en-150"/>
        </w:rPr>
        <w:t xml:space="preserve"> will visit in the time of </w:t>
      </w:r>
      <w:r w:rsidR="00A22DC5" w:rsidRPr="00CE3CE2">
        <w:rPr>
          <w:rFonts w:ascii="Times New Roman" w:hAnsi="Times New Roman" w:cs="Times New Roman"/>
          <w:sz w:val="24"/>
          <w:szCs w:val="24"/>
          <w:lang w:val="en-150"/>
        </w:rPr>
        <w:t xml:space="preserve">the </w:t>
      </w:r>
      <w:r w:rsidRPr="00CE3CE2">
        <w:rPr>
          <w:rFonts w:ascii="Times New Roman" w:hAnsi="Times New Roman" w:cs="Times New Roman"/>
          <w:sz w:val="24"/>
          <w:szCs w:val="24"/>
          <w:lang w:val="en-150"/>
        </w:rPr>
        <w:t>duration of the project will help to spread results to a wider audience.</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9225F2" w:rsidP="009225F2">
      <w:pPr>
        <w:pStyle w:val="paragraph"/>
        <w:spacing w:before="0" w:beforeAutospacing="0" w:after="0" w:afterAutospacing="0"/>
        <w:jc w:val="both"/>
        <w:textAlignment w:val="baseline"/>
        <w:rPr>
          <w:szCs w:val="24"/>
          <w:lang w:val="en-150"/>
        </w:rPr>
      </w:pPr>
      <w:r w:rsidRPr="00CE3CE2">
        <w:rPr>
          <w:szCs w:val="24"/>
          <w:lang w:val="en-150"/>
        </w:rPr>
        <w:t>In addition to the interim and</w:t>
      </w:r>
      <w:r w:rsidR="00F735CD" w:rsidRPr="00CE3CE2">
        <w:rPr>
          <w:szCs w:val="24"/>
          <w:lang w:val="en-150"/>
        </w:rPr>
        <w:t xml:space="preserve"> the</w:t>
      </w:r>
      <w:r w:rsidRPr="00CE3CE2">
        <w:rPr>
          <w:szCs w:val="24"/>
          <w:lang w:val="en-150"/>
        </w:rPr>
        <w:t xml:space="preserve"> final report, we will produce a brochure that will summarize the main achievements of the project</w:t>
      </w:r>
      <w:r w:rsidR="00F735CD" w:rsidRPr="00CE3CE2">
        <w:rPr>
          <w:szCs w:val="24"/>
          <w:lang w:val="en-150"/>
        </w:rPr>
        <w:t xml:space="preserve">. This brochure will be available to all researchers visiting the institute, as well as to all interested researchers during study stays and conferences attended by the </w:t>
      </w:r>
      <w:r w:rsidR="00311A55" w:rsidRPr="00CE3CE2">
        <w:rPr>
          <w:szCs w:val="24"/>
          <w:lang w:val="en-150"/>
        </w:rPr>
        <w:t>researcher</w:t>
      </w:r>
      <w:r w:rsidR="00F735CD" w:rsidRPr="00CE3CE2">
        <w:rPr>
          <w:szCs w:val="24"/>
          <w:lang w:val="en-150"/>
        </w:rPr>
        <w:t>.</w:t>
      </w:r>
    </w:p>
    <w:p w:rsidR="00311A55" w:rsidRPr="00CE3CE2" w:rsidRDefault="00311A55" w:rsidP="009225F2">
      <w:pPr>
        <w:pStyle w:val="paragraph"/>
        <w:spacing w:before="0" w:beforeAutospacing="0" w:after="0" w:afterAutospacing="0"/>
        <w:jc w:val="both"/>
        <w:textAlignment w:val="baseline"/>
        <w:rPr>
          <w:rFonts w:asciiTheme="minorHAnsi" w:hAnsiTheme="minorHAnsi" w:cstheme="minorHAnsi"/>
          <w:sz w:val="22"/>
          <w:lang w:val="en-150"/>
        </w:rPr>
      </w:pPr>
    </w:p>
    <w:p w:rsidR="00EB475E" w:rsidRPr="00CE3CE2" w:rsidRDefault="00EB475E" w:rsidP="00EB475E">
      <w:pPr>
        <w:pStyle w:val="Heading2"/>
        <w:numPr>
          <w:ilvl w:val="0"/>
          <w:numId w:val="6"/>
        </w:numPr>
        <w:spacing w:before="120" w:after="120"/>
        <w:ind w:left="0" w:firstLine="0"/>
        <w:rPr>
          <w:rStyle w:val="eop"/>
          <w:rFonts w:ascii="Arial" w:hAnsi="Arial" w:cs="Arial"/>
          <w:lang w:val="en-150"/>
        </w:rPr>
      </w:pPr>
      <w:bookmarkStart w:id="30" w:name="_Toc117149276"/>
      <w:bookmarkStart w:id="31" w:name="_Toc145595498"/>
      <w:r w:rsidRPr="00CE3CE2">
        <w:rPr>
          <w:rStyle w:val="normaltextrun"/>
          <w:rFonts w:ascii="Arial" w:hAnsi="Arial" w:cs="Arial"/>
          <w:lang w:val="en-150"/>
        </w:rPr>
        <w:lastRenderedPageBreak/>
        <w:t>Implementation</w:t>
      </w:r>
      <w:bookmarkEnd w:id="30"/>
      <w:bookmarkEnd w:id="31"/>
    </w:p>
    <w:p w:rsidR="00EB475E" w:rsidRPr="00CE3CE2" w:rsidRDefault="00EB475E" w:rsidP="00EB475E">
      <w:pPr>
        <w:pStyle w:val="P68B1DB1-Nadpis314"/>
        <w:spacing w:before="120" w:after="120"/>
        <w:rPr>
          <w:rStyle w:val="normaltextrun"/>
          <w:lang w:val="en-150"/>
        </w:rPr>
      </w:pPr>
      <w:bookmarkStart w:id="32" w:name="_Toc117149277"/>
      <w:bookmarkStart w:id="33" w:name="_Toc145595499"/>
      <w:r w:rsidRPr="00CE3CE2">
        <w:rPr>
          <w:lang w:val="en-150"/>
        </w:rPr>
        <w:t xml:space="preserve">3.1 </w:t>
      </w:r>
      <w:r w:rsidRPr="00CE3CE2">
        <w:rPr>
          <w:rStyle w:val="normaltextrun"/>
          <w:lang w:val="en-150"/>
        </w:rPr>
        <w:t>PROJECT PLAN AND</w:t>
      </w:r>
      <w:bookmarkEnd w:id="32"/>
      <w:r w:rsidRPr="00CE3CE2">
        <w:rPr>
          <w:rStyle w:val="normaltextrun"/>
          <w:lang w:val="en-150"/>
        </w:rPr>
        <w:t xml:space="preserve"> DELIVERABLES</w:t>
      </w:r>
      <w:bookmarkEnd w:id="33"/>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sz w:val="22"/>
          <w:lang w:val="en-150"/>
        </w:rPr>
      </w:pP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The project is divided into six work packages, each corresponding to one objective:</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EB475E">
      <w:pPr>
        <w:pStyle w:val="P68B1DB1-paragraph21"/>
        <w:numPr>
          <w:ilvl w:val="0"/>
          <w:numId w:val="13"/>
        </w:numPr>
        <w:spacing w:before="0" w:beforeAutospacing="0" w:after="0" w:afterAutospacing="0"/>
        <w:jc w:val="both"/>
        <w:textAlignment w:val="baseline"/>
        <w:rPr>
          <w:rFonts w:ascii="Times New Roman" w:hAnsi="Times New Roman" w:cs="Times New Roman"/>
          <w:i w:val="0"/>
          <w:iCs/>
          <w:sz w:val="24"/>
          <w:highlight w:val="none"/>
          <w:lang w:val="en-150"/>
        </w:rPr>
      </w:pPr>
      <w:r w:rsidRPr="00CE3CE2">
        <w:rPr>
          <w:rFonts w:ascii="Times New Roman" w:hAnsi="Times New Roman" w:cs="Times New Roman"/>
          <w:i w:val="0"/>
          <w:iCs/>
          <w:sz w:val="24"/>
          <w:highlight w:val="none"/>
          <w:lang w:val="en-150"/>
        </w:rPr>
        <w:t>Literature monitor</w:t>
      </w:r>
    </w:p>
    <w:p w:rsidR="00EB475E" w:rsidRPr="00CE3CE2" w:rsidRDefault="00EB475E" w:rsidP="00EB475E">
      <w:pPr>
        <w:pStyle w:val="P68B1DB1-paragraph21"/>
        <w:numPr>
          <w:ilvl w:val="0"/>
          <w:numId w:val="13"/>
        </w:numPr>
        <w:spacing w:before="0" w:beforeAutospacing="0" w:after="0" w:afterAutospacing="0"/>
        <w:jc w:val="both"/>
        <w:textAlignment w:val="baseline"/>
        <w:rPr>
          <w:rFonts w:ascii="Times New Roman" w:hAnsi="Times New Roman" w:cs="Times New Roman"/>
          <w:i w:val="0"/>
          <w:iCs/>
          <w:sz w:val="24"/>
          <w:highlight w:val="none"/>
          <w:lang w:val="en-150"/>
        </w:rPr>
      </w:pPr>
      <w:r w:rsidRPr="00CE3CE2">
        <w:rPr>
          <w:rFonts w:ascii="Times New Roman" w:hAnsi="Times New Roman" w:cs="Times New Roman"/>
          <w:i w:val="0"/>
          <w:iCs/>
          <w:sz w:val="24"/>
          <w:highlight w:val="none"/>
          <w:lang w:val="en-150"/>
        </w:rPr>
        <w:t xml:space="preserve">Special </w:t>
      </w:r>
      <w:proofErr w:type="spellStart"/>
      <w:r w:rsidRPr="00CE3CE2">
        <w:rPr>
          <w:rFonts w:ascii="Times New Roman" w:hAnsi="Times New Roman" w:cs="Times New Roman"/>
          <w:i w:val="0"/>
          <w:iCs/>
          <w:sz w:val="24"/>
          <w:highlight w:val="none"/>
          <w:lang w:val="en-150"/>
        </w:rPr>
        <w:t>NCAAFs</w:t>
      </w:r>
      <w:proofErr w:type="spellEnd"/>
      <w:r w:rsidRPr="00CE3CE2">
        <w:rPr>
          <w:rFonts w:ascii="Times New Roman" w:hAnsi="Times New Roman" w:cs="Times New Roman"/>
          <w:i w:val="0"/>
          <w:iCs/>
          <w:sz w:val="24"/>
          <w:highlight w:val="none"/>
          <w:lang w:val="en-150"/>
        </w:rPr>
        <w:t xml:space="preserve"> </w:t>
      </w:r>
    </w:p>
    <w:p w:rsidR="00EB475E" w:rsidRPr="00CE3CE2" w:rsidRDefault="00EB475E" w:rsidP="00EB475E">
      <w:pPr>
        <w:pStyle w:val="P68B1DB1-paragraph21"/>
        <w:numPr>
          <w:ilvl w:val="0"/>
          <w:numId w:val="13"/>
        </w:numPr>
        <w:spacing w:before="0" w:beforeAutospacing="0" w:after="0" w:afterAutospacing="0"/>
        <w:jc w:val="both"/>
        <w:textAlignment w:val="baseline"/>
        <w:rPr>
          <w:rFonts w:ascii="Times New Roman" w:hAnsi="Times New Roman" w:cs="Times New Roman"/>
          <w:i w:val="0"/>
          <w:iCs/>
          <w:sz w:val="24"/>
          <w:highlight w:val="none"/>
          <w:lang w:val="en-150"/>
        </w:rPr>
      </w:pPr>
      <w:r w:rsidRPr="00CE3CE2">
        <w:rPr>
          <w:rFonts w:ascii="Times New Roman" w:hAnsi="Times New Roman" w:cs="Times New Roman"/>
          <w:i w:val="0"/>
          <w:iCs/>
          <w:sz w:val="24"/>
          <w:highlight w:val="none"/>
          <w:lang w:val="en-150"/>
        </w:rPr>
        <w:t xml:space="preserve">Construction methods </w:t>
      </w:r>
    </w:p>
    <w:p w:rsidR="00EB475E" w:rsidRPr="00CE3CE2" w:rsidRDefault="00EB475E" w:rsidP="00EB475E">
      <w:pPr>
        <w:pStyle w:val="P68B1DB1-paragraph21"/>
        <w:numPr>
          <w:ilvl w:val="0"/>
          <w:numId w:val="13"/>
        </w:numPr>
        <w:spacing w:before="0" w:beforeAutospacing="0" w:after="0" w:afterAutospacing="0"/>
        <w:jc w:val="both"/>
        <w:textAlignment w:val="baseline"/>
        <w:rPr>
          <w:rFonts w:ascii="Times New Roman" w:hAnsi="Times New Roman" w:cs="Times New Roman"/>
          <w:i w:val="0"/>
          <w:iCs/>
          <w:sz w:val="24"/>
          <w:highlight w:val="none"/>
          <w:lang w:val="en-150"/>
        </w:rPr>
      </w:pPr>
      <w:proofErr w:type="spellStart"/>
      <w:r w:rsidRPr="00CE3CE2">
        <w:rPr>
          <w:rFonts w:ascii="Times New Roman" w:hAnsi="Times New Roman" w:cs="Times New Roman"/>
          <w:i w:val="0"/>
          <w:iCs/>
          <w:sz w:val="24"/>
          <w:highlight w:val="none"/>
          <w:lang w:val="en-150"/>
        </w:rPr>
        <w:t>NCAAFs</w:t>
      </w:r>
      <w:proofErr w:type="spellEnd"/>
      <w:r w:rsidRPr="00CE3CE2">
        <w:rPr>
          <w:rFonts w:ascii="Times New Roman" w:hAnsi="Times New Roman" w:cs="Times New Roman"/>
          <w:i w:val="0"/>
          <w:iCs/>
          <w:sz w:val="24"/>
          <w:highlight w:val="none"/>
          <w:lang w:val="en-150"/>
        </w:rPr>
        <w:t xml:space="preserve"> and continuity</w:t>
      </w:r>
    </w:p>
    <w:p w:rsidR="00EB475E" w:rsidRPr="00CE3CE2" w:rsidRDefault="00EB475E" w:rsidP="00EB475E">
      <w:pPr>
        <w:pStyle w:val="P68B1DB1-paragraph21"/>
        <w:numPr>
          <w:ilvl w:val="0"/>
          <w:numId w:val="13"/>
        </w:numPr>
        <w:spacing w:before="0" w:beforeAutospacing="0" w:after="0" w:afterAutospacing="0"/>
        <w:jc w:val="both"/>
        <w:textAlignment w:val="baseline"/>
        <w:rPr>
          <w:rFonts w:ascii="Times New Roman" w:hAnsi="Times New Roman" w:cs="Times New Roman"/>
          <w:i w:val="0"/>
          <w:iCs/>
          <w:sz w:val="24"/>
          <w:highlight w:val="none"/>
          <w:lang w:val="en-150"/>
        </w:rPr>
      </w:pPr>
      <w:r w:rsidRPr="00CE3CE2">
        <w:rPr>
          <w:rFonts w:ascii="Times New Roman" w:hAnsi="Times New Roman" w:cs="Times New Roman"/>
          <w:i w:val="0"/>
          <w:iCs/>
          <w:sz w:val="24"/>
          <w:highlight w:val="none"/>
          <w:lang w:val="en-150"/>
        </w:rPr>
        <w:t>Applications</w:t>
      </w:r>
    </w:p>
    <w:p w:rsidR="00EB475E" w:rsidRPr="00CE3CE2" w:rsidRDefault="00EB475E" w:rsidP="00EB475E">
      <w:pPr>
        <w:pStyle w:val="P68B1DB1-paragraph21"/>
        <w:numPr>
          <w:ilvl w:val="0"/>
          <w:numId w:val="13"/>
        </w:numPr>
        <w:spacing w:before="0" w:beforeAutospacing="0" w:after="0" w:afterAutospacing="0"/>
        <w:jc w:val="both"/>
        <w:textAlignment w:val="baseline"/>
        <w:rPr>
          <w:rFonts w:ascii="Times New Roman" w:hAnsi="Times New Roman" w:cs="Times New Roman"/>
          <w:i w:val="0"/>
          <w:iCs/>
          <w:sz w:val="24"/>
          <w:highlight w:val="none"/>
          <w:lang w:val="en-150"/>
        </w:rPr>
      </w:pPr>
      <w:r w:rsidRPr="00CE3CE2">
        <w:rPr>
          <w:rFonts w:ascii="Times New Roman" w:hAnsi="Times New Roman" w:cs="Times New Roman"/>
          <w:i w:val="0"/>
          <w:iCs/>
          <w:sz w:val="24"/>
          <w:highlight w:val="none"/>
          <w:lang w:val="en-150"/>
        </w:rPr>
        <w:t>Dissemination</w:t>
      </w:r>
    </w:p>
    <w:p w:rsidR="00EB475E" w:rsidRPr="00CE3CE2" w:rsidRDefault="00EB475E" w:rsidP="00EB475E">
      <w:pPr>
        <w:pStyle w:val="ListParagraph"/>
        <w:autoSpaceDE w:val="0"/>
        <w:autoSpaceDN w:val="0"/>
        <w:adjustRightInd w:val="0"/>
        <w:ind w:left="1560"/>
        <w:rPr>
          <w:lang w:val="en-150"/>
        </w:rPr>
      </w:pP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The duration of the project is planned for 24 months. All tasks planned for the project are accordingly included in one of the work packages, which are naturally interdependent. The first work package WP1 serves as a basis for other work packages as it focuses on creation of a list of non-commutative functions that are used in theory and applications, which will serve as a starting point for the study of such functions, determination of the main properties required from functions applied in various domains and  verification of our approaches. Possible interactions with the project will be identified as well. WP2 focuses on a simpler case of </w:t>
      </w:r>
      <w:proofErr w:type="spellStart"/>
      <w:r w:rsidRPr="00CE3CE2">
        <w:rPr>
          <w:rFonts w:ascii="Times New Roman" w:hAnsi="Times New Roman" w:cs="Times New Roman"/>
          <w:sz w:val="24"/>
          <w:szCs w:val="24"/>
          <w:lang w:val="en-150"/>
        </w:rPr>
        <w:t>NCAAFs</w:t>
      </w:r>
      <w:proofErr w:type="spellEnd"/>
      <w:r w:rsidRPr="00CE3CE2">
        <w:rPr>
          <w:rFonts w:ascii="Times New Roman" w:hAnsi="Times New Roman" w:cs="Times New Roman"/>
          <w:sz w:val="24"/>
          <w:szCs w:val="24"/>
          <w:lang w:val="en-150"/>
        </w:rPr>
        <w:t xml:space="preserve"> with (local) neutral element, which is a specific case that will be used in more general cases studied in WP3 and WP4. WP3 is dedicated to the development of construction methods for </w:t>
      </w:r>
      <w:proofErr w:type="spellStart"/>
      <w:r w:rsidRPr="00CE3CE2">
        <w:rPr>
          <w:rFonts w:ascii="Times New Roman" w:hAnsi="Times New Roman" w:cs="Times New Roman"/>
          <w:sz w:val="24"/>
          <w:szCs w:val="24"/>
          <w:lang w:val="en-150"/>
        </w:rPr>
        <w:t>NCAFs</w:t>
      </w:r>
      <w:proofErr w:type="spellEnd"/>
      <w:r w:rsidRPr="00CE3CE2">
        <w:rPr>
          <w:rFonts w:ascii="Times New Roman" w:hAnsi="Times New Roman" w:cs="Times New Roman"/>
          <w:sz w:val="24"/>
          <w:szCs w:val="24"/>
          <w:lang w:val="en-150"/>
        </w:rPr>
        <w:t xml:space="preserve">, while these methods will be also used in WP4 for decomposition and characterization of </w:t>
      </w:r>
      <w:proofErr w:type="spellStart"/>
      <w:r w:rsidRPr="00CE3CE2">
        <w:rPr>
          <w:rFonts w:ascii="Times New Roman" w:hAnsi="Times New Roman" w:cs="Times New Roman"/>
          <w:iCs/>
          <w:sz w:val="24"/>
          <w:lang w:val="en-150"/>
        </w:rPr>
        <w:t>NCAAF</w:t>
      </w:r>
      <w:r w:rsidRPr="00AA0EBF">
        <w:rPr>
          <w:rFonts w:ascii="Times New Roman" w:hAnsi="Times New Roman" w:cs="Times New Roman"/>
          <w:iCs/>
          <w:sz w:val="24"/>
          <w:lang w:val="en-150"/>
        </w:rPr>
        <w:t>s</w:t>
      </w:r>
      <w:proofErr w:type="spellEnd"/>
      <w:r w:rsidRPr="00CE3CE2">
        <w:rPr>
          <w:rFonts w:ascii="Times New Roman" w:hAnsi="Times New Roman" w:cs="Times New Roman"/>
          <w:iCs/>
          <w:sz w:val="24"/>
          <w:lang w:val="en-150"/>
        </w:rPr>
        <w:t xml:space="preserve"> continuous around the diagonal. All results obtained in WP1-4 will be used in WP5 where further generalizations will be studied and the results will be applied to a problem from multi-criteria decision making (or a related domain - if it turns out to be more appropriate). In WP6 we will summarize all results of the project and disseminate its results. All work packages are carefully designed to consistently capture all the individual steps necessary for the research planned in this project. </w:t>
      </w:r>
      <w:r w:rsidRPr="00CE3CE2">
        <w:rPr>
          <w:rFonts w:ascii="Times New Roman" w:hAnsi="Times New Roman" w:cs="Times New Roman"/>
          <w:sz w:val="24"/>
          <w:szCs w:val="24"/>
          <w:lang w:val="en-150"/>
        </w:rPr>
        <w:t xml:space="preserve">  </w:t>
      </w:r>
    </w:p>
    <w:p w:rsidR="00EB475E" w:rsidRPr="00CE3CE2" w:rsidRDefault="00BE0F6E" w:rsidP="00EB475E">
      <w:pPr>
        <w:autoSpaceDE w:val="0"/>
        <w:autoSpaceDN w:val="0"/>
        <w:adjustRightInd w:val="0"/>
        <w:spacing w:after="0" w:line="240" w:lineRule="auto"/>
        <w:rPr>
          <w:rFonts w:ascii="Times New Roman" w:hAnsi="Times New Roman" w:cs="Times New Roman"/>
          <w:sz w:val="24"/>
          <w:szCs w:val="24"/>
          <w:lang w:val="en-150"/>
        </w:rPr>
      </w:pPr>
      <w:r w:rsidRPr="00CE3CE2">
        <w:rPr>
          <w:rFonts w:ascii="Times New Roman" w:hAnsi="Times New Roman" w:cs="Times New Roman"/>
          <w:sz w:val="24"/>
          <w:szCs w:val="24"/>
          <w:lang w:val="en-150"/>
        </w:rPr>
        <w:t xml:space="preserve">Due to the nature of the research proposed in the project, </w:t>
      </w:r>
      <w:r w:rsidR="00EB475E" w:rsidRPr="00CE3CE2">
        <w:rPr>
          <w:rFonts w:ascii="Times New Roman" w:hAnsi="Times New Roman" w:cs="Times New Roman"/>
          <w:sz w:val="24"/>
          <w:szCs w:val="24"/>
          <w:lang w:val="en-150"/>
        </w:rPr>
        <w:t>it is difficult to predict the exact time required to obtain specific results, however, the estimated period dedicated to solution of each work package can be found in the following timetable.</w:t>
      </w: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EB475E">
      <w:pPr>
        <w:autoSpaceDE w:val="0"/>
        <w:autoSpaceDN w:val="0"/>
        <w:adjustRightInd w:val="0"/>
        <w:spacing w:after="0" w:line="240" w:lineRule="auto"/>
        <w:rPr>
          <w:rFonts w:ascii="Times New Roman" w:hAnsi="Times New Roman" w:cs="Times New Roman"/>
          <w:sz w:val="24"/>
          <w:szCs w:val="24"/>
          <w:lang w:val="en-150"/>
        </w:rPr>
      </w:pPr>
    </w:p>
    <w:p w:rsidR="00EB475E" w:rsidRPr="00CE3CE2" w:rsidRDefault="00EB475E" w:rsidP="00EB475E">
      <w:pPr>
        <w:pStyle w:val="Heading2"/>
        <w:rPr>
          <w:lang w:val="en-150"/>
        </w:rPr>
      </w:pPr>
      <w:bookmarkStart w:id="34" w:name="_Toc145595500"/>
      <w:r w:rsidRPr="00CE3CE2">
        <w:rPr>
          <w:noProof/>
          <w:lang w:val="en-150"/>
        </w:rPr>
        <w:drawing>
          <wp:inline distT="0" distB="0" distL="0" distR="0" wp14:anchorId="1CE268E1" wp14:editId="34DE4F5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34"/>
    </w:p>
    <w:p w:rsidR="00EB475E" w:rsidRPr="00CE3CE2" w:rsidRDefault="00EB475E" w:rsidP="00EB475E">
      <w:pPr>
        <w:rPr>
          <w:lang w:val="en-150"/>
        </w:rPr>
      </w:pPr>
    </w:p>
    <w:p w:rsidR="00CF7FA1" w:rsidRDefault="00CF7FA1" w:rsidP="00EB475E">
      <w:pPr>
        <w:rPr>
          <w:rFonts w:ascii="Times New Roman" w:hAnsi="Times New Roman" w:cs="Times New Roman"/>
          <w:sz w:val="24"/>
          <w:lang w:val="en-150"/>
        </w:rPr>
      </w:pPr>
    </w:p>
    <w:p w:rsidR="00EB475E" w:rsidRPr="00845A8E" w:rsidRDefault="00EB475E" w:rsidP="006B35CB">
      <w:pPr>
        <w:rPr>
          <w:rFonts w:cstheme="minorHAnsi"/>
          <w:b/>
          <w:lang w:val="en-150"/>
        </w:rPr>
      </w:pPr>
      <w:r w:rsidRPr="00CE3CE2">
        <w:rPr>
          <w:rFonts w:ascii="Times New Roman" w:hAnsi="Times New Roman" w:cs="Times New Roman"/>
          <w:sz w:val="24"/>
          <w:lang w:val="en-150"/>
        </w:rPr>
        <w:lastRenderedPageBreak/>
        <w:t>More details on project work packages can be found below.</w:t>
      </w:r>
      <w:r w:rsidR="00CB2464" w:rsidRPr="00CE3CE2">
        <w:rPr>
          <w:rFonts w:ascii="Times New Roman" w:hAnsi="Times New Roman" w:cs="Times New Roman"/>
          <w:sz w:val="24"/>
          <w:lang w:val="en-150"/>
        </w:rPr>
        <w:t xml:space="preserve"> Research team will include the applying researcher and one or more PhD students.</w:t>
      </w:r>
      <w:r w:rsidR="00845A8E">
        <w:rPr>
          <w:rFonts w:ascii="Times New Roman" w:hAnsi="Times New Roman" w:cs="Times New Roman"/>
          <w:sz w:val="24"/>
          <w:lang w:val="en-150"/>
        </w:rPr>
        <w:t xml:space="preserve"> </w:t>
      </w:r>
      <w:r w:rsidR="00430B33" w:rsidRPr="00430B33">
        <w:rPr>
          <w:rFonts w:ascii="Times New Roman" w:hAnsi="Times New Roman" w:cs="Times New Roman"/>
          <w:sz w:val="24"/>
          <w:lang w:val="en-150"/>
        </w:rPr>
        <w:t>In addition to personnel costs, the project budget will be used to cover participation in conferences, research stays and access to publications.</w:t>
      </w:r>
      <w:r w:rsidR="00430B33">
        <w:rPr>
          <w:rFonts w:ascii="Times New Roman" w:hAnsi="Times New Roman" w:cs="Times New Roman"/>
          <w:sz w:val="24"/>
          <w:lang w:val="en-150"/>
        </w:rPr>
        <w:t xml:space="preserve"> </w:t>
      </w:r>
    </w:p>
    <w:p w:rsidR="00EB475E" w:rsidRPr="00CE3CE2" w:rsidRDefault="00EB475E" w:rsidP="00EB475E">
      <w:pPr>
        <w:pStyle w:val="P68B1DB1-Nadpis423"/>
        <w:rPr>
          <w:lang w:val="en-150"/>
        </w:rPr>
      </w:pPr>
      <w:r w:rsidRPr="00CE3CE2">
        <w:rPr>
          <w:lang w:val="en-150"/>
        </w:rPr>
        <w:t>3.1.1 Work packages</w:t>
      </w: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i/>
          <w:sz w:val="22"/>
          <w:highlight w:val="lightGray"/>
          <w:lang w:val="en-150"/>
        </w:rPr>
      </w:pPr>
    </w:p>
    <w:p w:rsidR="00EB475E" w:rsidRPr="00CE3CE2" w:rsidRDefault="00EB475E" w:rsidP="00EB475E">
      <w:pPr>
        <w:pStyle w:val="P68B1DB1-Nadpis423"/>
        <w:rPr>
          <w:lang w:val="en-150"/>
        </w:rPr>
      </w:pP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i/>
          <w:sz w:val="22"/>
          <w:highlight w:val="lightGray"/>
          <w:lang w:val="en-150"/>
        </w:rPr>
      </w:pPr>
    </w:p>
    <w:tbl>
      <w:tblPr>
        <w:tblW w:w="10196" w:type="dxa"/>
        <w:tblCellMar>
          <w:left w:w="70" w:type="dxa"/>
          <w:right w:w="70" w:type="dxa"/>
        </w:tblCellMar>
        <w:tblLook w:val="04A0" w:firstRow="1" w:lastRow="0" w:firstColumn="1" w:lastColumn="0" w:noHBand="0" w:noVBand="1"/>
      </w:tblPr>
      <w:tblGrid>
        <w:gridCol w:w="4101"/>
        <w:gridCol w:w="6095"/>
      </w:tblGrid>
      <w:tr w:rsidR="00EB475E" w:rsidRPr="00CE3CE2" w:rsidTr="00732C85">
        <w:trPr>
          <w:trHeight w:val="125"/>
        </w:trPr>
        <w:tc>
          <w:tcPr>
            <w:tcW w:w="4101" w:type="dxa"/>
            <w:tcBorders>
              <w:top w:val="single" w:sz="8" w:space="0" w:color="auto"/>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Work package number</w:t>
            </w:r>
          </w:p>
        </w:tc>
        <w:tc>
          <w:tcPr>
            <w:tcW w:w="6095" w:type="dxa"/>
            <w:tcBorders>
              <w:top w:val="single" w:sz="8"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WP1</w:t>
            </w:r>
          </w:p>
        </w:tc>
      </w:tr>
      <w:tr w:rsidR="00EB475E" w:rsidRPr="00CE3CE2" w:rsidTr="00732C85">
        <w:trPr>
          <w:trHeight w:val="504"/>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 xml:space="preserve">Title of the work package </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color w:val="auto"/>
                <w:lang w:val="en-150"/>
              </w:rPr>
            </w:pPr>
            <w:r w:rsidRPr="00CE3CE2">
              <w:rPr>
                <w:lang w:val="en-150"/>
              </w:rPr>
              <w:t xml:space="preserve"> Literature monitor</w:t>
            </w:r>
          </w:p>
        </w:tc>
      </w:tr>
      <w:tr w:rsidR="00EB475E" w:rsidRPr="00CE3CE2" w:rsidTr="00732C85">
        <w:trPr>
          <w:trHeight w:val="636"/>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lang w:val="en-150"/>
              </w:rPr>
            </w:pPr>
            <w:r w:rsidRPr="00CE3CE2">
              <w:rPr>
                <w:rFonts w:ascii="Arial" w:eastAsia="Times New Roman" w:hAnsi="Arial" w:cs="Arial"/>
                <w:b/>
                <w:color w:val="000000" w:themeColor="text1"/>
                <w:sz w:val="20"/>
                <w:lang w:val="en-150"/>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M1</w:t>
            </w:r>
          </w:p>
        </w:tc>
      </w:tr>
      <w:tr w:rsidR="00EB475E" w:rsidRPr="00CE3CE2" w:rsidTr="00732C85">
        <w:trPr>
          <w:trHeight w:val="32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M2</w:t>
            </w:r>
            <w:r w:rsidR="00D518B7" w:rsidRPr="00CE3CE2">
              <w:rPr>
                <w:lang w:val="en-150"/>
              </w:rPr>
              <w:t>1</w:t>
            </w:r>
          </w:p>
        </w:tc>
      </w:tr>
      <w:tr w:rsidR="00EB475E" w:rsidRPr="00CE3CE2" w:rsidTr="00732C85">
        <w:trPr>
          <w:trHeight w:val="527"/>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highlight w:val="yellow"/>
                <w:lang w:val="en-150"/>
              </w:rPr>
            </w:pPr>
            <w:r w:rsidRPr="00CE3CE2">
              <w:rPr>
                <w:rFonts w:ascii="Arial" w:eastAsia="Times New Roman" w:hAnsi="Arial" w:cs="Arial"/>
                <w:b/>
                <w:color w:val="000000" w:themeColor="text1"/>
                <w:sz w:val="20"/>
                <w:lang w:val="en-150"/>
              </w:rPr>
              <w:t>Involvement (expressed in Person Months)</w:t>
            </w:r>
          </w:p>
        </w:tc>
        <w:tc>
          <w:tcPr>
            <w:tcW w:w="6095" w:type="dxa"/>
            <w:tcBorders>
              <w:top w:val="nil"/>
              <w:left w:val="nil"/>
              <w:bottom w:val="single" w:sz="4" w:space="0" w:color="auto"/>
              <w:right w:val="single" w:sz="8" w:space="0" w:color="auto"/>
            </w:tcBorders>
            <w:noWrap/>
            <w:hideMark/>
          </w:tcPr>
          <w:p w:rsidR="00EB475E" w:rsidRPr="00CE3CE2" w:rsidRDefault="00CB2464" w:rsidP="00732C85">
            <w:pPr>
              <w:pStyle w:val="P68B1DB1-Normlny19"/>
              <w:spacing w:after="0" w:line="240" w:lineRule="auto"/>
              <w:rPr>
                <w:lang w:val="en-150"/>
              </w:rPr>
            </w:pPr>
            <w:r w:rsidRPr="00CE3CE2">
              <w:rPr>
                <w:lang w:val="en-150"/>
              </w:rPr>
              <w:t xml:space="preserve"> </w:t>
            </w:r>
            <w:r w:rsidR="00EB475E" w:rsidRPr="00CE3CE2">
              <w:rPr>
                <w:lang w:val="en-150"/>
              </w:rPr>
              <w:t xml:space="preserve">Andrea </w:t>
            </w:r>
            <w:proofErr w:type="spellStart"/>
            <w:r w:rsidR="00EB475E" w:rsidRPr="00CE3CE2">
              <w:rPr>
                <w:lang w:val="en-150"/>
              </w:rPr>
              <w:t>Zemánková</w:t>
            </w:r>
            <w:proofErr w:type="spellEnd"/>
            <w:r w:rsidR="00EB475E" w:rsidRPr="00CE3CE2">
              <w:rPr>
                <w:lang w:val="en-150"/>
              </w:rPr>
              <w:t xml:space="preserve"> - </w:t>
            </w:r>
            <w:r w:rsidR="00390FD8" w:rsidRPr="00CE3CE2">
              <w:rPr>
                <w:lang w:val="en-150"/>
              </w:rPr>
              <w:t>3</w:t>
            </w:r>
            <w:r w:rsidR="00EB475E" w:rsidRPr="00CE3CE2">
              <w:rPr>
                <w:lang w:val="en-150"/>
              </w:rPr>
              <w:t xml:space="preserve"> person months</w:t>
            </w:r>
          </w:p>
          <w:p w:rsidR="00CB2464" w:rsidRPr="00CE3CE2" w:rsidRDefault="00CB2464" w:rsidP="00732C85">
            <w:pPr>
              <w:pStyle w:val="P68B1DB1-Normlny19"/>
              <w:spacing w:after="0" w:line="240" w:lineRule="auto"/>
              <w:rPr>
                <w:lang w:val="en-150"/>
              </w:rPr>
            </w:pPr>
            <w:r w:rsidRPr="00CE3CE2">
              <w:rPr>
                <w:lang w:val="en-150"/>
              </w:rPr>
              <w:t xml:space="preserve"> Researcher R1 </w:t>
            </w:r>
            <w:r w:rsidR="00AC23A6" w:rsidRPr="00CE3CE2">
              <w:rPr>
                <w:lang w:val="en-150"/>
              </w:rPr>
              <w:t>–</w:t>
            </w:r>
            <w:r w:rsidRPr="00CE3CE2">
              <w:rPr>
                <w:lang w:val="en-150"/>
              </w:rPr>
              <w:t xml:space="preserve"> </w:t>
            </w:r>
            <w:r w:rsidR="00AC23A6" w:rsidRPr="00CE3CE2">
              <w:rPr>
                <w:lang w:val="en-150"/>
              </w:rPr>
              <w:t>1.5</w:t>
            </w:r>
            <w:r w:rsidRPr="00CE3CE2">
              <w:rPr>
                <w:lang w:val="en-150"/>
              </w:rPr>
              <w:t xml:space="preserve"> person months</w:t>
            </w:r>
          </w:p>
        </w:tc>
      </w:tr>
      <w:tr w:rsidR="00EB475E" w:rsidRPr="00CE3CE2" w:rsidTr="00732C85">
        <w:trPr>
          <w:trHeight w:val="35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themeColor="text1"/>
                <w:sz w:val="20"/>
                <w:lang w:val="en-150"/>
              </w:rPr>
            </w:pPr>
            <w:r w:rsidRPr="00CE3CE2">
              <w:rPr>
                <w:rFonts w:ascii="Arial" w:eastAsia="Times New Roman" w:hAnsi="Arial" w:cs="Arial"/>
                <w:b/>
                <w:color w:val="000000" w:themeColor="text1"/>
                <w:sz w:val="20"/>
                <w:lang w:val="en-150"/>
              </w:rPr>
              <w:t>Personnel costs (in EUR)</w:t>
            </w:r>
          </w:p>
        </w:tc>
        <w:tc>
          <w:tcPr>
            <w:tcW w:w="6095" w:type="dxa"/>
            <w:tcBorders>
              <w:top w:val="nil"/>
              <w:left w:val="nil"/>
              <w:bottom w:val="single" w:sz="4" w:space="0" w:color="auto"/>
              <w:right w:val="single" w:sz="8" w:space="0" w:color="auto"/>
            </w:tcBorders>
            <w:noWrap/>
            <w:hideMark/>
          </w:tcPr>
          <w:p w:rsidR="00EB475E" w:rsidRPr="00CE3CE2" w:rsidRDefault="0027673B" w:rsidP="00732C85">
            <w:pPr>
              <w:rPr>
                <w:rFonts w:ascii="Arial" w:eastAsia="Times New Roman" w:hAnsi="Arial" w:cs="Arial"/>
                <w:color w:val="000000" w:themeColor="text1"/>
                <w:sz w:val="20"/>
                <w:lang w:val="en-150"/>
              </w:rPr>
            </w:pPr>
            <w:r w:rsidRPr="00CE3CE2">
              <w:rPr>
                <w:rFonts w:ascii="Arial" w:eastAsia="Times New Roman" w:hAnsi="Arial" w:cs="Arial"/>
                <w:color w:val="000000" w:themeColor="text1"/>
                <w:sz w:val="20"/>
                <w:lang w:val="en-150"/>
              </w:rPr>
              <w:t>17</w:t>
            </w:r>
            <w:r w:rsidR="00CA2A14" w:rsidRPr="00CE3CE2">
              <w:rPr>
                <w:rFonts w:ascii="Arial" w:eastAsia="Times New Roman" w:hAnsi="Arial" w:cs="Arial"/>
                <w:color w:val="000000" w:themeColor="text1"/>
                <w:sz w:val="20"/>
                <w:lang w:val="en-150"/>
              </w:rPr>
              <w:t xml:space="preserve"> 469</w:t>
            </w:r>
            <w:r w:rsidR="00EB475E" w:rsidRPr="00CE3CE2">
              <w:rPr>
                <w:rFonts w:ascii="Arial" w:eastAsia="Times New Roman" w:hAnsi="Arial" w:cs="Arial"/>
                <w:color w:val="000000" w:themeColor="text1"/>
                <w:sz w:val="20"/>
                <w:lang w:val="en-150"/>
              </w:rPr>
              <w:t xml:space="preserve"> EUR</w:t>
            </w:r>
          </w:p>
        </w:tc>
      </w:tr>
      <w:tr w:rsidR="00EB475E" w:rsidRPr="00CE3CE2" w:rsidTr="00732C85">
        <w:trPr>
          <w:trHeight w:val="648"/>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lang w:val="en-150"/>
              </w:rPr>
            </w:pPr>
            <w:r w:rsidRPr="00CE3CE2">
              <w:rPr>
                <w:lang w:val="en-150"/>
              </w:rPr>
              <w:t>Other eligible costs, excluding personnel costs (in EUR excluding VAT)</w:t>
            </w:r>
          </w:p>
        </w:tc>
        <w:tc>
          <w:tcPr>
            <w:tcW w:w="6095" w:type="dxa"/>
            <w:tcBorders>
              <w:top w:val="nil"/>
              <w:left w:val="nil"/>
              <w:bottom w:val="single" w:sz="4" w:space="0" w:color="auto"/>
              <w:right w:val="single" w:sz="8" w:space="0" w:color="auto"/>
            </w:tcBorders>
            <w:noWrap/>
          </w:tcPr>
          <w:p w:rsidR="00EB475E" w:rsidRPr="00CE3CE2" w:rsidRDefault="00EB475E" w:rsidP="00732C85">
            <w:pPr>
              <w:spacing w:after="0" w:line="240" w:lineRule="auto"/>
              <w:rPr>
                <w:rFonts w:ascii="Arial" w:eastAsia="Times New Roman" w:hAnsi="Arial" w:cs="Arial"/>
                <w:color w:val="000000"/>
                <w:sz w:val="20"/>
                <w:lang w:val="en-150"/>
              </w:rPr>
            </w:pPr>
            <w:r w:rsidRPr="00CE3CE2">
              <w:rPr>
                <w:rFonts w:ascii="Arial" w:eastAsia="Times New Roman" w:hAnsi="Arial" w:cs="Arial"/>
                <w:color w:val="000000"/>
                <w:sz w:val="20"/>
                <w:lang w:val="en-150"/>
              </w:rPr>
              <w:t xml:space="preserve"> </w:t>
            </w:r>
            <w:r w:rsidR="00F15F51">
              <w:rPr>
                <w:rFonts w:ascii="Arial" w:eastAsia="Times New Roman" w:hAnsi="Arial" w:cs="Arial"/>
                <w:color w:val="000000"/>
                <w:sz w:val="20"/>
                <w:lang w:val="en-150"/>
              </w:rPr>
              <w:t>5 807</w:t>
            </w:r>
            <w:r w:rsidR="00F15F51" w:rsidRPr="00CE3CE2">
              <w:rPr>
                <w:rFonts w:ascii="Arial" w:eastAsia="Times New Roman" w:hAnsi="Arial" w:cs="Arial"/>
                <w:color w:val="000000"/>
                <w:sz w:val="20"/>
                <w:lang w:val="en-150"/>
              </w:rPr>
              <w:t xml:space="preserve"> </w:t>
            </w:r>
            <w:r w:rsidRPr="00CE3CE2">
              <w:rPr>
                <w:rFonts w:ascii="Arial" w:eastAsia="Times New Roman" w:hAnsi="Arial" w:cs="Arial"/>
                <w:color w:val="000000"/>
                <w:sz w:val="20"/>
                <w:lang w:val="en-150"/>
              </w:rPr>
              <w:t>EUR</w:t>
            </w: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Objectives</w:t>
            </w:r>
          </w:p>
        </w:tc>
      </w:tr>
      <w:tr w:rsidR="00EB475E" w:rsidRPr="00CE3CE2" w:rsidTr="00732C85">
        <w:trPr>
          <w:trHeight w:val="794"/>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szCs w:val="24"/>
                <w:lang w:val="en-150"/>
              </w:rPr>
              <w:t xml:space="preserve">Identification of </w:t>
            </w:r>
            <w:proofErr w:type="spellStart"/>
            <w:r w:rsidRPr="00CE3CE2">
              <w:rPr>
                <w:szCs w:val="24"/>
                <w:lang w:val="en-150"/>
              </w:rPr>
              <w:t>NCAFs</w:t>
            </w:r>
            <w:proofErr w:type="spellEnd"/>
            <w:r w:rsidRPr="00CE3CE2">
              <w:rPr>
                <w:szCs w:val="24"/>
                <w:lang w:val="en-150"/>
              </w:rPr>
              <w:t xml:space="preserve"> used both in theory and applications and summariz</w:t>
            </w:r>
            <w:r w:rsidR="00B114BA">
              <w:rPr>
                <w:szCs w:val="24"/>
                <w:lang w:val="en-150"/>
              </w:rPr>
              <w:t>ation of</w:t>
            </w:r>
            <w:r w:rsidRPr="00CE3CE2">
              <w:rPr>
                <w:szCs w:val="24"/>
                <w:lang w:val="en-150"/>
              </w:rPr>
              <w:t xml:space="preserve"> basic observations about their structure. Constant monitoring of new publications and study of their relation to the project.  </w:t>
            </w: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Description of the work package</w:t>
            </w:r>
          </w:p>
        </w:tc>
      </w:tr>
      <w:tr w:rsidR="00EB475E" w:rsidRPr="00CE3CE2" w:rsidTr="00732C85">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1.1: Study of recent publications related to the topic and attendance on conferences related to the topic</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1.2: Create a list of non-commutative associative functions used both in applications and in theoretical studies</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1.3: Study of the properties and the structure of functions from the list created in Task 1.2</w:t>
            </w:r>
          </w:p>
          <w:p w:rsidR="00EB475E" w:rsidRPr="00CE3CE2" w:rsidRDefault="00EB475E" w:rsidP="00732C85">
            <w:pPr>
              <w:pStyle w:val="P68B1DB1-Normlny26"/>
              <w:spacing w:after="0" w:line="240" w:lineRule="auto"/>
              <w:rPr>
                <w:color w:val="000000"/>
                <w:lang w:val="en-150"/>
              </w:rPr>
            </w:pPr>
          </w:p>
        </w:tc>
      </w:tr>
      <w:tr w:rsidR="00EB475E" w:rsidRPr="00CE3CE2" w:rsidTr="00732C85">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noWrap/>
            <w:hideMark/>
          </w:tcPr>
          <w:p w:rsidR="00EB475E" w:rsidRPr="00CE3CE2" w:rsidRDefault="00EB475E" w:rsidP="00732C85">
            <w:pPr>
              <w:pStyle w:val="P68B1DB1-Normlny24"/>
              <w:spacing w:after="0" w:line="240" w:lineRule="auto"/>
              <w:rPr>
                <w:color w:val="000000"/>
                <w:lang w:val="en-150"/>
              </w:rPr>
            </w:pPr>
            <w:r w:rsidRPr="00CE3CE2">
              <w:rPr>
                <w:lang w:val="en-150"/>
              </w:rPr>
              <w:t>Deliverables</w:t>
            </w:r>
          </w:p>
        </w:tc>
      </w:tr>
      <w:tr w:rsidR="00EB475E" w:rsidRPr="00CE3CE2" w:rsidTr="00732C85">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noWrap/>
            <w:hideMark/>
          </w:tcPr>
          <w:p w:rsidR="00EB475E" w:rsidRPr="00CE3CE2" w:rsidRDefault="00EB475E" w:rsidP="00732C85">
            <w:pPr>
              <w:pStyle w:val="P68B1DB1-Normlny26"/>
              <w:spacing w:after="0" w:line="240" w:lineRule="auto"/>
              <w:rPr>
                <w:i w:val="0"/>
                <w:lang w:val="en-150"/>
              </w:rPr>
            </w:pPr>
            <w:r w:rsidRPr="00CE3CE2">
              <w:rPr>
                <w:i w:val="0"/>
                <w:lang w:val="en-150"/>
              </w:rPr>
              <w:t xml:space="preserve">D1: </w:t>
            </w:r>
            <w:r w:rsidRPr="00CE3CE2">
              <w:rPr>
                <w:b/>
                <w:i w:val="0"/>
                <w:lang w:val="en-150"/>
              </w:rPr>
              <w:t>First state-of-art report</w:t>
            </w:r>
            <w:r w:rsidRPr="00CE3CE2">
              <w:rPr>
                <w:i w:val="0"/>
                <w:lang w:val="en-150"/>
              </w:rPr>
              <w:t xml:space="preserve"> </w:t>
            </w:r>
          </w:p>
          <w:p w:rsidR="00EB475E" w:rsidRPr="00CE3CE2" w:rsidRDefault="00EB475E" w:rsidP="00732C85">
            <w:pPr>
              <w:pStyle w:val="P68B1DB1-Normlny26"/>
              <w:spacing w:after="0" w:line="240" w:lineRule="auto"/>
              <w:ind w:left="346" w:hanging="346"/>
              <w:rPr>
                <w:i w:val="0"/>
                <w:lang w:val="en-150"/>
              </w:rPr>
            </w:pPr>
            <w:r w:rsidRPr="00CE3CE2">
              <w:rPr>
                <w:i w:val="0"/>
                <w:lang w:val="en-150"/>
              </w:rPr>
              <w:t xml:space="preserve">      A detailed summary of non-commutative approaches and functions used in the reviewed literature, including the list of non-commutative (associative) functions and their basic properties and structures.</w:t>
            </w:r>
          </w:p>
          <w:p w:rsidR="00EB475E" w:rsidRPr="00CE3CE2" w:rsidRDefault="00EB475E" w:rsidP="00732C85">
            <w:pPr>
              <w:pStyle w:val="P68B1DB1-Normlny26"/>
              <w:spacing w:after="0" w:line="240" w:lineRule="auto"/>
              <w:rPr>
                <w:i w:val="0"/>
                <w:lang w:val="en-150"/>
              </w:rPr>
            </w:pPr>
          </w:p>
          <w:p w:rsidR="00EB475E" w:rsidRPr="00CE3CE2" w:rsidRDefault="00EB475E" w:rsidP="00732C85">
            <w:pPr>
              <w:pStyle w:val="P68B1DB1-Normlny26"/>
              <w:spacing w:after="0" w:line="240" w:lineRule="auto"/>
              <w:rPr>
                <w:i w:val="0"/>
                <w:lang w:val="en-150"/>
              </w:rPr>
            </w:pPr>
            <w:r w:rsidRPr="00CE3CE2">
              <w:rPr>
                <w:i w:val="0"/>
                <w:lang w:val="en-150"/>
              </w:rPr>
              <w:t xml:space="preserve">D2: </w:t>
            </w:r>
            <w:r w:rsidRPr="00CE3CE2">
              <w:rPr>
                <w:b/>
                <w:i w:val="0"/>
                <w:lang w:val="en-150"/>
              </w:rPr>
              <w:t>Second state-of-art report</w:t>
            </w:r>
            <w:r w:rsidRPr="00CE3CE2">
              <w:rPr>
                <w:i w:val="0"/>
                <w:lang w:val="en-150"/>
              </w:rPr>
              <w:t xml:space="preserve"> </w:t>
            </w:r>
          </w:p>
          <w:p w:rsidR="00EB475E" w:rsidRPr="00CE3CE2" w:rsidRDefault="00EB475E" w:rsidP="00732C85">
            <w:pPr>
              <w:pStyle w:val="P68B1DB1-Normlny26"/>
              <w:spacing w:after="0" w:line="240" w:lineRule="auto"/>
              <w:ind w:left="346"/>
              <w:rPr>
                <w:i w:val="0"/>
                <w:lang w:val="en-150"/>
              </w:rPr>
            </w:pPr>
            <w:r w:rsidRPr="00CE3CE2">
              <w:rPr>
                <w:i w:val="0"/>
                <w:lang w:val="en-150"/>
              </w:rPr>
              <w:t>A detailed summary of recent development in the fields related to</w:t>
            </w:r>
            <w:r w:rsidR="00B23BE2">
              <w:rPr>
                <w:i w:val="0"/>
                <w:lang w:val="en-150"/>
              </w:rPr>
              <w:t xml:space="preserve"> the</w:t>
            </w:r>
            <w:r w:rsidRPr="00CE3CE2">
              <w:rPr>
                <w:i w:val="0"/>
                <w:lang w:val="en-150"/>
              </w:rPr>
              <w:t xml:space="preserve"> project, including the updated list of functions and properties.</w:t>
            </w:r>
          </w:p>
        </w:tc>
      </w:tr>
    </w:tbl>
    <w:p w:rsidR="00196DA1" w:rsidRDefault="00196DA1" w:rsidP="00EB475E">
      <w:pPr>
        <w:pStyle w:val="P68B1DB1-Nadpis423"/>
        <w:rPr>
          <w:lang w:val="en-150"/>
        </w:rPr>
      </w:pPr>
      <w:bookmarkStart w:id="35" w:name="_Hlk146007048"/>
    </w:p>
    <w:p w:rsidR="00196DA1" w:rsidRDefault="00196DA1" w:rsidP="00196DA1">
      <w:pPr>
        <w:rPr>
          <w:rFonts w:ascii="Arial" w:eastAsiaTheme="majorEastAsia" w:hAnsi="Arial" w:cs="Arial"/>
          <w:color w:val="2F5496" w:themeColor="accent1" w:themeShade="BF"/>
          <w:lang w:val="en-150"/>
        </w:rPr>
      </w:pPr>
      <w:r>
        <w:rPr>
          <w:lang w:val="en-150"/>
        </w:rPr>
        <w:br w:type="page"/>
      </w:r>
    </w:p>
    <w:p w:rsidR="00196DA1" w:rsidRPr="00CE3CE2" w:rsidRDefault="00196DA1" w:rsidP="00EB475E">
      <w:pPr>
        <w:pStyle w:val="P68B1DB1-Nadpis423"/>
        <w:rPr>
          <w:lang w:val="en-150"/>
        </w:rPr>
      </w:pP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i/>
          <w:sz w:val="22"/>
          <w:highlight w:val="lightGray"/>
          <w:lang w:val="en-150"/>
        </w:rPr>
      </w:pPr>
    </w:p>
    <w:tbl>
      <w:tblPr>
        <w:tblW w:w="10196" w:type="dxa"/>
        <w:tblCellMar>
          <w:left w:w="70" w:type="dxa"/>
          <w:right w:w="70" w:type="dxa"/>
        </w:tblCellMar>
        <w:tblLook w:val="04A0" w:firstRow="1" w:lastRow="0" w:firstColumn="1" w:lastColumn="0" w:noHBand="0" w:noVBand="1"/>
      </w:tblPr>
      <w:tblGrid>
        <w:gridCol w:w="4101"/>
        <w:gridCol w:w="6095"/>
      </w:tblGrid>
      <w:tr w:rsidR="00EB475E" w:rsidRPr="00CE3CE2" w:rsidTr="00732C85">
        <w:trPr>
          <w:trHeight w:val="125"/>
        </w:trPr>
        <w:tc>
          <w:tcPr>
            <w:tcW w:w="4101" w:type="dxa"/>
            <w:tcBorders>
              <w:top w:val="single" w:sz="8" w:space="0" w:color="auto"/>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Work package number</w:t>
            </w:r>
          </w:p>
        </w:tc>
        <w:tc>
          <w:tcPr>
            <w:tcW w:w="6095" w:type="dxa"/>
            <w:tcBorders>
              <w:top w:val="single" w:sz="8"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WP2</w:t>
            </w:r>
          </w:p>
        </w:tc>
      </w:tr>
      <w:tr w:rsidR="00EB475E" w:rsidRPr="00CE3CE2" w:rsidTr="00732C85">
        <w:trPr>
          <w:trHeight w:val="504"/>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 xml:space="preserve">Title of the work package </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paragraph21"/>
              <w:spacing w:before="0" w:beforeAutospacing="0" w:after="0" w:afterAutospacing="0"/>
              <w:jc w:val="both"/>
              <w:textAlignment w:val="baseline"/>
              <w:rPr>
                <w:i w:val="0"/>
                <w:iCs/>
                <w:sz w:val="20"/>
                <w:highlight w:val="none"/>
                <w:lang w:val="en-150"/>
              </w:rPr>
            </w:pPr>
            <w:r w:rsidRPr="00CE3CE2">
              <w:rPr>
                <w:i w:val="0"/>
                <w:iCs/>
                <w:sz w:val="20"/>
                <w:highlight w:val="none"/>
                <w:lang w:val="en-150"/>
              </w:rPr>
              <w:t xml:space="preserve"> Special </w:t>
            </w:r>
            <w:proofErr w:type="spellStart"/>
            <w:r w:rsidRPr="00CE3CE2">
              <w:rPr>
                <w:i w:val="0"/>
                <w:iCs/>
                <w:sz w:val="20"/>
                <w:highlight w:val="none"/>
                <w:lang w:val="en-150"/>
              </w:rPr>
              <w:t>NCAAFs</w:t>
            </w:r>
            <w:proofErr w:type="spellEnd"/>
            <w:r w:rsidRPr="00CE3CE2">
              <w:rPr>
                <w:i w:val="0"/>
                <w:iCs/>
                <w:sz w:val="20"/>
                <w:highlight w:val="none"/>
                <w:lang w:val="en-150"/>
              </w:rPr>
              <w:t xml:space="preserve"> </w:t>
            </w:r>
          </w:p>
          <w:p w:rsidR="00EB475E" w:rsidRPr="00CE3CE2" w:rsidRDefault="00EB475E" w:rsidP="00732C85">
            <w:pPr>
              <w:pStyle w:val="P68B1DB1-Normlny19"/>
              <w:spacing w:after="0" w:line="240" w:lineRule="auto"/>
              <w:rPr>
                <w:color w:val="auto"/>
                <w:lang w:val="en-150"/>
              </w:rPr>
            </w:pPr>
          </w:p>
        </w:tc>
      </w:tr>
      <w:tr w:rsidR="00EB475E" w:rsidRPr="00CE3CE2" w:rsidTr="00732C85">
        <w:trPr>
          <w:trHeight w:val="636"/>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lang w:val="en-150"/>
              </w:rPr>
            </w:pPr>
            <w:r w:rsidRPr="00CE3CE2">
              <w:rPr>
                <w:rFonts w:ascii="Arial" w:eastAsia="Times New Roman" w:hAnsi="Arial" w:cs="Arial"/>
                <w:b/>
                <w:color w:val="000000" w:themeColor="text1"/>
                <w:sz w:val="20"/>
                <w:lang w:val="en-150"/>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xml:space="preserve"> M2</w:t>
            </w:r>
          </w:p>
        </w:tc>
      </w:tr>
      <w:tr w:rsidR="00EB475E" w:rsidRPr="00CE3CE2" w:rsidTr="00732C85">
        <w:trPr>
          <w:trHeight w:val="32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xml:space="preserve"> M</w:t>
            </w:r>
            <w:r w:rsidR="007C2287" w:rsidRPr="00CE3CE2">
              <w:rPr>
                <w:lang w:val="en-150"/>
              </w:rPr>
              <w:t>9</w:t>
            </w:r>
          </w:p>
        </w:tc>
      </w:tr>
      <w:tr w:rsidR="00EB475E" w:rsidRPr="00CE3CE2" w:rsidTr="00732C85">
        <w:trPr>
          <w:trHeight w:val="527"/>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highlight w:val="yellow"/>
                <w:lang w:val="en-150"/>
              </w:rPr>
            </w:pPr>
            <w:r w:rsidRPr="00CE3CE2">
              <w:rPr>
                <w:rFonts w:ascii="Arial" w:eastAsia="Times New Roman" w:hAnsi="Arial" w:cs="Arial"/>
                <w:b/>
                <w:color w:val="000000" w:themeColor="text1"/>
                <w:sz w:val="20"/>
                <w:lang w:val="en-150"/>
              </w:rPr>
              <w:t>Involvement (expressed in Person Months)</w:t>
            </w:r>
          </w:p>
        </w:tc>
        <w:tc>
          <w:tcPr>
            <w:tcW w:w="6095" w:type="dxa"/>
            <w:tcBorders>
              <w:top w:val="nil"/>
              <w:left w:val="nil"/>
              <w:bottom w:val="single" w:sz="4" w:space="0" w:color="auto"/>
              <w:right w:val="single" w:sz="8" w:space="0" w:color="auto"/>
            </w:tcBorders>
            <w:noWrap/>
            <w:hideMark/>
          </w:tcPr>
          <w:p w:rsidR="00EB475E" w:rsidRPr="00CE3CE2" w:rsidRDefault="00CB2464" w:rsidP="00732C85">
            <w:pPr>
              <w:pStyle w:val="P68B1DB1-Normlny19"/>
              <w:spacing w:after="0" w:line="240" w:lineRule="auto"/>
              <w:rPr>
                <w:lang w:val="en-150"/>
              </w:rPr>
            </w:pPr>
            <w:r w:rsidRPr="00CE3CE2">
              <w:rPr>
                <w:lang w:val="en-150"/>
              </w:rPr>
              <w:t xml:space="preserve"> </w:t>
            </w:r>
            <w:r w:rsidR="00EB475E" w:rsidRPr="00CE3CE2">
              <w:rPr>
                <w:lang w:val="en-150"/>
              </w:rPr>
              <w:t xml:space="preserve">Andrea </w:t>
            </w:r>
            <w:proofErr w:type="spellStart"/>
            <w:r w:rsidR="00EB475E" w:rsidRPr="00CE3CE2">
              <w:rPr>
                <w:lang w:val="en-150"/>
              </w:rPr>
              <w:t>Zemánková</w:t>
            </w:r>
            <w:proofErr w:type="spellEnd"/>
            <w:r w:rsidR="00EB475E" w:rsidRPr="00CE3CE2">
              <w:rPr>
                <w:lang w:val="en-150"/>
              </w:rPr>
              <w:t xml:space="preserve"> - </w:t>
            </w:r>
            <w:r w:rsidR="00390FD8" w:rsidRPr="00CE3CE2">
              <w:rPr>
                <w:lang w:val="en-150"/>
              </w:rPr>
              <w:t>3</w:t>
            </w:r>
            <w:r w:rsidR="00EB475E" w:rsidRPr="00CE3CE2">
              <w:rPr>
                <w:lang w:val="en-150"/>
              </w:rPr>
              <w:t xml:space="preserve"> person months</w:t>
            </w:r>
          </w:p>
          <w:p w:rsidR="00CB2464" w:rsidRPr="00CE3CE2" w:rsidRDefault="00CB2464" w:rsidP="00732C85">
            <w:pPr>
              <w:pStyle w:val="P68B1DB1-Normlny19"/>
              <w:spacing w:after="0" w:line="240" w:lineRule="auto"/>
              <w:rPr>
                <w:lang w:val="en-150"/>
              </w:rPr>
            </w:pPr>
            <w:r w:rsidRPr="00CE3CE2">
              <w:rPr>
                <w:lang w:val="en-150"/>
              </w:rPr>
              <w:t xml:space="preserve"> Researcher R1 </w:t>
            </w:r>
            <w:r w:rsidR="00AC23A6" w:rsidRPr="00CE3CE2">
              <w:rPr>
                <w:lang w:val="en-150"/>
              </w:rPr>
              <w:t>–</w:t>
            </w:r>
            <w:r w:rsidRPr="00CE3CE2">
              <w:rPr>
                <w:lang w:val="en-150"/>
              </w:rPr>
              <w:t xml:space="preserve"> </w:t>
            </w:r>
            <w:r w:rsidR="00AC23A6" w:rsidRPr="00CE3CE2">
              <w:rPr>
                <w:lang w:val="en-150"/>
              </w:rPr>
              <w:t>1.5</w:t>
            </w:r>
            <w:r w:rsidRPr="00CE3CE2">
              <w:rPr>
                <w:lang w:val="en-150"/>
              </w:rPr>
              <w:t xml:space="preserve"> person months</w:t>
            </w:r>
          </w:p>
        </w:tc>
      </w:tr>
      <w:tr w:rsidR="00EB475E" w:rsidRPr="00CE3CE2" w:rsidTr="00732C85">
        <w:trPr>
          <w:trHeight w:val="35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themeColor="text1"/>
                <w:sz w:val="20"/>
                <w:lang w:val="en-150"/>
              </w:rPr>
            </w:pPr>
            <w:r w:rsidRPr="00CE3CE2">
              <w:rPr>
                <w:rFonts w:ascii="Arial" w:eastAsia="Times New Roman" w:hAnsi="Arial" w:cs="Arial"/>
                <w:b/>
                <w:color w:val="000000" w:themeColor="text1"/>
                <w:sz w:val="20"/>
                <w:lang w:val="en-150"/>
              </w:rPr>
              <w:t>Personnel costs (in EUR)</w:t>
            </w:r>
          </w:p>
        </w:tc>
        <w:tc>
          <w:tcPr>
            <w:tcW w:w="6095" w:type="dxa"/>
            <w:tcBorders>
              <w:top w:val="nil"/>
              <w:left w:val="nil"/>
              <w:bottom w:val="single" w:sz="4" w:space="0" w:color="auto"/>
              <w:right w:val="single" w:sz="8" w:space="0" w:color="auto"/>
            </w:tcBorders>
            <w:noWrap/>
            <w:hideMark/>
          </w:tcPr>
          <w:p w:rsidR="00EB475E" w:rsidRPr="00CE3CE2" w:rsidRDefault="0027673B" w:rsidP="00732C85">
            <w:pPr>
              <w:rPr>
                <w:rFonts w:ascii="Arial" w:eastAsia="Times New Roman" w:hAnsi="Arial" w:cs="Arial"/>
                <w:color w:val="000000" w:themeColor="text1"/>
                <w:sz w:val="20"/>
                <w:lang w:val="en-150"/>
              </w:rPr>
            </w:pPr>
            <w:r w:rsidRPr="00CE3CE2">
              <w:rPr>
                <w:rFonts w:ascii="Arial" w:eastAsia="Times New Roman" w:hAnsi="Arial" w:cs="Arial"/>
                <w:color w:val="000000" w:themeColor="text1"/>
                <w:sz w:val="20"/>
                <w:lang w:val="en-150"/>
              </w:rPr>
              <w:t>17</w:t>
            </w:r>
            <w:r w:rsidR="00DF78C0" w:rsidRPr="00CE3CE2">
              <w:rPr>
                <w:rFonts w:ascii="Arial" w:eastAsia="Times New Roman" w:hAnsi="Arial" w:cs="Arial"/>
                <w:color w:val="000000" w:themeColor="text1"/>
                <w:sz w:val="20"/>
                <w:lang w:val="en-150"/>
              </w:rPr>
              <w:t xml:space="preserve"> 469</w:t>
            </w:r>
            <w:r w:rsidR="00EB475E" w:rsidRPr="00CE3CE2">
              <w:rPr>
                <w:rFonts w:ascii="Arial" w:eastAsia="Times New Roman" w:hAnsi="Arial" w:cs="Arial"/>
                <w:color w:val="000000" w:themeColor="text1"/>
                <w:sz w:val="20"/>
                <w:lang w:val="en-150"/>
              </w:rPr>
              <w:t xml:space="preserve"> EUR</w:t>
            </w:r>
          </w:p>
        </w:tc>
      </w:tr>
      <w:tr w:rsidR="00EB475E" w:rsidRPr="00CE3CE2" w:rsidTr="00732C85">
        <w:trPr>
          <w:trHeight w:val="648"/>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lang w:val="en-150"/>
              </w:rPr>
            </w:pPr>
            <w:r w:rsidRPr="00CE3CE2">
              <w:rPr>
                <w:lang w:val="en-150"/>
              </w:rPr>
              <w:t>Other eligible costs, excluding personnel costs (in EUR excluding VAT)</w:t>
            </w:r>
          </w:p>
        </w:tc>
        <w:tc>
          <w:tcPr>
            <w:tcW w:w="6095" w:type="dxa"/>
            <w:tcBorders>
              <w:top w:val="nil"/>
              <w:left w:val="nil"/>
              <w:bottom w:val="single" w:sz="4" w:space="0" w:color="auto"/>
              <w:right w:val="single" w:sz="8" w:space="0" w:color="auto"/>
            </w:tcBorders>
            <w:noWrap/>
          </w:tcPr>
          <w:p w:rsidR="00EB475E" w:rsidRPr="00CE3CE2" w:rsidRDefault="00F15F51" w:rsidP="00732C85">
            <w:pPr>
              <w:spacing w:after="0" w:line="240" w:lineRule="auto"/>
              <w:rPr>
                <w:rFonts w:ascii="Arial" w:eastAsia="Times New Roman" w:hAnsi="Arial" w:cs="Arial"/>
                <w:color w:val="000000"/>
                <w:sz w:val="20"/>
                <w:lang w:val="en-150"/>
              </w:rPr>
            </w:pPr>
            <w:r>
              <w:rPr>
                <w:rFonts w:ascii="Arial" w:eastAsia="Times New Roman" w:hAnsi="Arial" w:cs="Arial"/>
                <w:color w:val="000000"/>
                <w:sz w:val="20"/>
                <w:lang w:val="en-150"/>
              </w:rPr>
              <w:t>5 807</w:t>
            </w:r>
            <w:r w:rsidR="00EB475E" w:rsidRPr="00CE3CE2">
              <w:rPr>
                <w:rFonts w:ascii="Arial" w:eastAsia="Times New Roman" w:hAnsi="Arial" w:cs="Arial"/>
                <w:color w:val="000000"/>
                <w:sz w:val="20"/>
                <w:lang w:val="en-150"/>
              </w:rPr>
              <w:t xml:space="preserve"> EUR</w:t>
            </w: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Objectives</w:t>
            </w:r>
          </w:p>
        </w:tc>
      </w:tr>
      <w:tr w:rsidR="00EB475E" w:rsidRPr="00CE3CE2" w:rsidTr="00732C85">
        <w:trPr>
          <w:trHeight w:val="1017"/>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xml:space="preserve">To obtain construction methods and characterizations for non-commutative associative aggregation functions with (local) neutral element, i.e., for </w:t>
            </w:r>
            <w:r w:rsidRPr="00CE3CE2">
              <w:rPr>
                <w:szCs w:val="24"/>
                <w:lang w:val="en-150"/>
              </w:rPr>
              <w:t>pseudo-</w:t>
            </w:r>
            <w:proofErr w:type="spellStart"/>
            <w:r w:rsidRPr="00CE3CE2">
              <w:rPr>
                <w:szCs w:val="24"/>
                <w:lang w:val="en-150"/>
              </w:rPr>
              <w:t>uninorms</w:t>
            </w:r>
            <w:proofErr w:type="spellEnd"/>
            <w:r w:rsidRPr="00CE3CE2">
              <w:rPr>
                <w:szCs w:val="24"/>
                <w:lang w:val="en-150"/>
              </w:rPr>
              <w:t>, pseudo-</w:t>
            </w:r>
            <w:r w:rsidRPr="00CE3CE2">
              <w:rPr>
                <w:i/>
                <w:szCs w:val="24"/>
                <w:lang w:val="en-150"/>
              </w:rPr>
              <w:t>n</w:t>
            </w:r>
            <w:r w:rsidRPr="00CE3CE2">
              <w:rPr>
                <w:szCs w:val="24"/>
                <w:lang w:val="en-150"/>
              </w:rPr>
              <w:t>-</w:t>
            </w:r>
            <w:proofErr w:type="spellStart"/>
            <w:r w:rsidRPr="00CE3CE2">
              <w:rPr>
                <w:szCs w:val="24"/>
                <w:lang w:val="en-150"/>
              </w:rPr>
              <w:t>uninorms</w:t>
            </w:r>
            <w:proofErr w:type="spellEnd"/>
            <w:r w:rsidRPr="00CE3CE2">
              <w:rPr>
                <w:szCs w:val="24"/>
                <w:lang w:val="en-150"/>
              </w:rPr>
              <w:t xml:space="preserve"> and related functions. Compare properties of commutative counterparts of these functions and see which are preserved also in the non-commutative case.</w:t>
            </w: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Description of the work package</w:t>
            </w:r>
          </w:p>
        </w:tc>
      </w:tr>
      <w:tr w:rsidR="00EB475E" w:rsidRPr="00CE3CE2" w:rsidTr="00732C85">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2.1: Construction and characterization of pseudo-</w:t>
            </w:r>
            <w:proofErr w:type="spellStart"/>
            <w:r w:rsidRPr="00CE3CE2">
              <w:rPr>
                <w:rFonts w:ascii="Arial" w:hAnsi="Arial" w:cs="Arial"/>
                <w:sz w:val="20"/>
                <w:szCs w:val="24"/>
                <w:lang w:val="en-150"/>
              </w:rPr>
              <w:t>uninorms</w:t>
            </w:r>
            <w:proofErr w:type="spellEnd"/>
            <w:r w:rsidRPr="00CE3CE2">
              <w:rPr>
                <w:rFonts w:ascii="Arial" w:hAnsi="Arial" w:cs="Arial"/>
                <w:sz w:val="20"/>
                <w:szCs w:val="24"/>
                <w:lang w:val="en-150"/>
              </w:rPr>
              <w:t xml:space="preserve"> with continuous underlying functions</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2.2: Construction and characterization of pseudo-</w:t>
            </w:r>
            <w:r w:rsidRPr="00CE3CE2">
              <w:rPr>
                <w:rFonts w:ascii="Arial" w:hAnsi="Arial" w:cs="Arial"/>
                <w:i/>
                <w:sz w:val="20"/>
                <w:szCs w:val="24"/>
                <w:lang w:val="en-150"/>
              </w:rPr>
              <w:t>n</w:t>
            </w:r>
            <w:r w:rsidRPr="00CE3CE2">
              <w:rPr>
                <w:rFonts w:ascii="Arial" w:hAnsi="Arial" w:cs="Arial"/>
                <w:sz w:val="20"/>
                <w:szCs w:val="24"/>
                <w:lang w:val="en-150"/>
              </w:rPr>
              <w:t>-</w:t>
            </w:r>
            <w:proofErr w:type="spellStart"/>
            <w:r w:rsidRPr="00CE3CE2">
              <w:rPr>
                <w:rFonts w:ascii="Arial" w:hAnsi="Arial" w:cs="Arial"/>
                <w:sz w:val="20"/>
                <w:szCs w:val="24"/>
                <w:lang w:val="en-150"/>
              </w:rPr>
              <w:t>uninorms</w:t>
            </w:r>
            <w:proofErr w:type="spellEnd"/>
            <w:r w:rsidRPr="00CE3CE2">
              <w:rPr>
                <w:rFonts w:ascii="Arial" w:hAnsi="Arial" w:cs="Arial"/>
                <w:sz w:val="20"/>
                <w:szCs w:val="24"/>
                <w:lang w:val="en-150"/>
              </w:rPr>
              <w:t xml:space="preserve"> with continuous underlying functions.</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2.3: Further generalizations to functions related to pseudo-</w:t>
            </w:r>
            <w:r w:rsidRPr="00CE3CE2">
              <w:rPr>
                <w:rFonts w:ascii="Arial" w:hAnsi="Arial" w:cs="Arial"/>
                <w:i/>
                <w:sz w:val="20"/>
                <w:szCs w:val="24"/>
                <w:lang w:val="en-150"/>
              </w:rPr>
              <w:t>n</w:t>
            </w:r>
            <w:r w:rsidRPr="00CE3CE2">
              <w:rPr>
                <w:rFonts w:ascii="Arial" w:hAnsi="Arial" w:cs="Arial"/>
                <w:sz w:val="20"/>
                <w:szCs w:val="24"/>
                <w:lang w:val="en-150"/>
              </w:rPr>
              <w:t>-</w:t>
            </w:r>
            <w:proofErr w:type="spellStart"/>
            <w:r w:rsidRPr="00CE3CE2">
              <w:rPr>
                <w:rFonts w:ascii="Arial" w:hAnsi="Arial" w:cs="Arial"/>
                <w:sz w:val="20"/>
                <w:szCs w:val="24"/>
                <w:lang w:val="en-150"/>
              </w:rPr>
              <w:t>uninorms</w:t>
            </w:r>
            <w:proofErr w:type="spellEnd"/>
          </w:p>
          <w:p w:rsidR="00EB475E" w:rsidRPr="00CE3CE2" w:rsidRDefault="00EB475E" w:rsidP="00732C85">
            <w:pPr>
              <w:pStyle w:val="P68B1DB1-Normlny26"/>
              <w:spacing w:after="0" w:line="240" w:lineRule="auto"/>
              <w:rPr>
                <w:color w:val="000000"/>
                <w:lang w:val="en-150"/>
              </w:rPr>
            </w:pPr>
          </w:p>
        </w:tc>
      </w:tr>
      <w:tr w:rsidR="00EB475E" w:rsidRPr="00CE3CE2" w:rsidTr="00732C85">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noWrap/>
            <w:hideMark/>
          </w:tcPr>
          <w:p w:rsidR="00EB475E" w:rsidRPr="00CE3CE2" w:rsidRDefault="00EB475E" w:rsidP="00732C85">
            <w:pPr>
              <w:pStyle w:val="P68B1DB1-Normlny24"/>
              <w:spacing w:after="0" w:line="240" w:lineRule="auto"/>
              <w:rPr>
                <w:color w:val="000000"/>
                <w:lang w:val="en-150"/>
              </w:rPr>
            </w:pPr>
            <w:r w:rsidRPr="00CE3CE2">
              <w:rPr>
                <w:lang w:val="en-150"/>
              </w:rPr>
              <w:t>Deliverables</w:t>
            </w:r>
          </w:p>
        </w:tc>
      </w:tr>
      <w:tr w:rsidR="00EB475E" w:rsidRPr="00CE3CE2" w:rsidTr="00732C85">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noWrap/>
            <w:hideMark/>
          </w:tcPr>
          <w:p w:rsidR="00EB475E" w:rsidRPr="00CE3CE2" w:rsidRDefault="00EB475E" w:rsidP="00732C85">
            <w:pPr>
              <w:pStyle w:val="P68B1DB1-Normlny26"/>
              <w:spacing w:after="0" w:line="240" w:lineRule="auto"/>
              <w:rPr>
                <w:i w:val="0"/>
                <w:szCs w:val="24"/>
                <w:lang w:val="en-150"/>
              </w:rPr>
            </w:pPr>
            <w:r w:rsidRPr="00CE3CE2">
              <w:rPr>
                <w:i w:val="0"/>
                <w:szCs w:val="24"/>
                <w:lang w:val="en-150"/>
              </w:rPr>
              <w:t xml:space="preserve">D3: </w:t>
            </w:r>
            <w:r w:rsidRPr="00CE3CE2">
              <w:rPr>
                <w:b/>
                <w:i w:val="0"/>
                <w:szCs w:val="24"/>
                <w:lang w:val="en-150"/>
              </w:rPr>
              <w:t>Technical report</w:t>
            </w:r>
          </w:p>
          <w:p w:rsidR="00EB475E" w:rsidRPr="00CE3CE2" w:rsidRDefault="00EB475E" w:rsidP="00732C85">
            <w:pPr>
              <w:pStyle w:val="P68B1DB1-Normlny26"/>
              <w:spacing w:after="0" w:line="240" w:lineRule="auto"/>
              <w:ind w:left="346"/>
              <w:rPr>
                <w:i w:val="0"/>
                <w:lang w:val="en-150"/>
              </w:rPr>
            </w:pPr>
            <w:r w:rsidRPr="00CE3CE2">
              <w:rPr>
                <w:i w:val="0"/>
                <w:lang w:val="en-150"/>
              </w:rPr>
              <w:t>A document in which we will summarize our findings, achievements, problems and possible further directions of research.</w:t>
            </w:r>
          </w:p>
          <w:p w:rsidR="00EB475E" w:rsidRPr="00CE3CE2" w:rsidRDefault="00EB475E" w:rsidP="00732C85">
            <w:pPr>
              <w:pStyle w:val="P68B1DB1-Normlny26"/>
              <w:spacing w:after="0" w:line="240" w:lineRule="auto"/>
              <w:rPr>
                <w:i w:val="0"/>
                <w:lang w:val="en-150"/>
              </w:rPr>
            </w:pPr>
          </w:p>
          <w:p w:rsidR="00EB475E" w:rsidRPr="00CE3CE2" w:rsidRDefault="00EB475E" w:rsidP="00732C85">
            <w:pPr>
              <w:pStyle w:val="P68B1DB1-Normlny26"/>
              <w:spacing w:after="0" w:line="240" w:lineRule="auto"/>
              <w:rPr>
                <w:i w:val="0"/>
                <w:lang w:val="en-150"/>
              </w:rPr>
            </w:pPr>
            <w:r w:rsidRPr="00CE3CE2">
              <w:rPr>
                <w:i w:val="0"/>
                <w:lang w:val="en-150"/>
              </w:rPr>
              <w:t xml:space="preserve">D4: </w:t>
            </w:r>
            <w:r w:rsidRPr="00CE3CE2">
              <w:rPr>
                <w:b/>
                <w:i w:val="0"/>
                <w:lang w:val="en-150"/>
              </w:rPr>
              <w:t xml:space="preserve">Research papers </w:t>
            </w:r>
            <w:r w:rsidRPr="00CE3CE2">
              <w:rPr>
                <w:i w:val="0"/>
                <w:lang w:val="en-150"/>
              </w:rPr>
              <w:t xml:space="preserve"> </w:t>
            </w:r>
          </w:p>
          <w:p w:rsidR="00EB475E" w:rsidRPr="00CE3CE2" w:rsidRDefault="00EB475E" w:rsidP="00732C85">
            <w:pPr>
              <w:pStyle w:val="P68B1DB1-Normlny26"/>
              <w:spacing w:after="0" w:line="240" w:lineRule="auto"/>
              <w:ind w:left="346"/>
              <w:rPr>
                <w:i w:val="0"/>
                <w:lang w:val="en-150"/>
              </w:rPr>
            </w:pPr>
            <w:r w:rsidRPr="00CE3CE2">
              <w:rPr>
                <w:i w:val="0"/>
                <w:lang w:val="en-150"/>
              </w:rPr>
              <w:t xml:space="preserve">1-2 publications containing results of this work package, i.e., describing the structure of </w:t>
            </w:r>
            <w:proofErr w:type="spellStart"/>
            <w:r w:rsidRPr="00CE3CE2">
              <w:rPr>
                <w:i w:val="0"/>
                <w:lang w:val="en-150"/>
              </w:rPr>
              <w:t>NCAAFs</w:t>
            </w:r>
            <w:proofErr w:type="spellEnd"/>
            <w:r w:rsidRPr="00CE3CE2">
              <w:rPr>
                <w:i w:val="0"/>
                <w:lang w:val="en-150"/>
              </w:rPr>
              <w:t xml:space="preserve"> with (local) neutral element will be submitted into carefully selected journal from a distinguished publishing house, such as Elsevier, IEEE, Taylor &amp; Francis, etc.</w:t>
            </w:r>
          </w:p>
        </w:tc>
      </w:tr>
    </w:tbl>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lang w:val="en-150"/>
        </w:rPr>
      </w:pPr>
    </w:p>
    <w:bookmarkEnd w:id="35"/>
    <w:p w:rsidR="00196DA1" w:rsidRDefault="00196DA1">
      <w:pPr>
        <w:rPr>
          <w:rFonts w:ascii="Arial" w:eastAsiaTheme="majorEastAsia" w:hAnsi="Arial" w:cs="Arial"/>
          <w:i/>
          <w:color w:val="2F5496" w:themeColor="accent1" w:themeShade="BF"/>
          <w:lang w:val="en-150"/>
        </w:rPr>
      </w:pPr>
      <w:r>
        <w:rPr>
          <w:lang w:val="en-150"/>
        </w:rPr>
        <w:br w:type="page"/>
      </w:r>
    </w:p>
    <w:p w:rsidR="00EB475E" w:rsidRPr="00CE3CE2" w:rsidRDefault="00EB475E" w:rsidP="00EB475E">
      <w:pPr>
        <w:pStyle w:val="P68B1DB1-Nadpis423"/>
        <w:rPr>
          <w:lang w:val="en-150"/>
        </w:rPr>
      </w:pP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i/>
          <w:sz w:val="22"/>
          <w:highlight w:val="lightGray"/>
          <w:lang w:val="en-150"/>
        </w:rPr>
      </w:pPr>
    </w:p>
    <w:tbl>
      <w:tblPr>
        <w:tblW w:w="10196" w:type="dxa"/>
        <w:tblCellMar>
          <w:left w:w="70" w:type="dxa"/>
          <w:right w:w="70" w:type="dxa"/>
        </w:tblCellMar>
        <w:tblLook w:val="04A0" w:firstRow="1" w:lastRow="0" w:firstColumn="1" w:lastColumn="0" w:noHBand="0" w:noVBand="1"/>
      </w:tblPr>
      <w:tblGrid>
        <w:gridCol w:w="4101"/>
        <w:gridCol w:w="6095"/>
      </w:tblGrid>
      <w:tr w:rsidR="00EB475E" w:rsidRPr="00CE3CE2" w:rsidTr="00732C85">
        <w:trPr>
          <w:trHeight w:val="125"/>
        </w:trPr>
        <w:tc>
          <w:tcPr>
            <w:tcW w:w="4101" w:type="dxa"/>
            <w:tcBorders>
              <w:top w:val="single" w:sz="8" w:space="0" w:color="auto"/>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Work package number</w:t>
            </w:r>
          </w:p>
        </w:tc>
        <w:tc>
          <w:tcPr>
            <w:tcW w:w="6095" w:type="dxa"/>
            <w:tcBorders>
              <w:top w:val="single" w:sz="8"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WP3</w:t>
            </w:r>
          </w:p>
        </w:tc>
      </w:tr>
      <w:tr w:rsidR="00EB475E" w:rsidRPr="00CE3CE2" w:rsidTr="00732C85">
        <w:trPr>
          <w:trHeight w:val="504"/>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 xml:space="preserve">Title of the work package </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color w:val="auto"/>
                <w:lang w:val="en-150"/>
              </w:rPr>
            </w:pPr>
            <w:r w:rsidRPr="00CE3CE2">
              <w:rPr>
                <w:lang w:val="en-150"/>
              </w:rPr>
              <w:t>Construction methods</w:t>
            </w:r>
          </w:p>
        </w:tc>
      </w:tr>
      <w:tr w:rsidR="00EB475E" w:rsidRPr="00CE3CE2" w:rsidTr="00732C85">
        <w:trPr>
          <w:trHeight w:val="636"/>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lang w:val="en-150"/>
              </w:rPr>
            </w:pPr>
            <w:r w:rsidRPr="00CE3CE2">
              <w:rPr>
                <w:rFonts w:ascii="Arial" w:eastAsia="Times New Roman" w:hAnsi="Arial" w:cs="Arial"/>
                <w:b/>
                <w:color w:val="000000" w:themeColor="text1"/>
                <w:sz w:val="20"/>
                <w:lang w:val="en-150"/>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M4</w:t>
            </w:r>
          </w:p>
        </w:tc>
      </w:tr>
      <w:tr w:rsidR="00EB475E" w:rsidRPr="00CE3CE2" w:rsidTr="00732C85">
        <w:trPr>
          <w:trHeight w:val="32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M1</w:t>
            </w:r>
            <w:r w:rsidR="007C2287" w:rsidRPr="00CE3CE2">
              <w:rPr>
                <w:lang w:val="en-150"/>
              </w:rPr>
              <w:t>1</w:t>
            </w:r>
          </w:p>
        </w:tc>
      </w:tr>
      <w:tr w:rsidR="00EB475E" w:rsidRPr="00CE3CE2" w:rsidTr="00732C85">
        <w:trPr>
          <w:trHeight w:val="527"/>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highlight w:val="yellow"/>
                <w:lang w:val="en-150"/>
              </w:rPr>
            </w:pPr>
            <w:r w:rsidRPr="00CE3CE2">
              <w:rPr>
                <w:rFonts w:ascii="Arial" w:eastAsia="Times New Roman" w:hAnsi="Arial" w:cs="Arial"/>
                <w:b/>
                <w:color w:val="000000" w:themeColor="text1"/>
                <w:sz w:val="20"/>
                <w:lang w:val="en-150"/>
              </w:rPr>
              <w:t>Involvement (expressed in Person Months)</w:t>
            </w:r>
          </w:p>
        </w:tc>
        <w:tc>
          <w:tcPr>
            <w:tcW w:w="6095" w:type="dxa"/>
            <w:tcBorders>
              <w:top w:val="nil"/>
              <w:left w:val="nil"/>
              <w:bottom w:val="single" w:sz="4" w:space="0" w:color="auto"/>
              <w:right w:val="single" w:sz="8"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xml:space="preserve"> Andrea </w:t>
            </w:r>
            <w:proofErr w:type="spellStart"/>
            <w:r w:rsidRPr="00CE3CE2">
              <w:rPr>
                <w:lang w:val="en-150"/>
              </w:rPr>
              <w:t>Zemánková</w:t>
            </w:r>
            <w:proofErr w:type="spellEnd"/>
            <w:r w:rsidRPr="00CE3CE2">
              <w:rPr>
                <w:lang w:val="en-150"/>
              </w:rPr>
              <w:t xml:space="preserve"> - </w:t>
            </w:r>
            <w:r w:rsidR="00F411C6" w:rsidRPr="00CE3CE2">
              <w:rPr>
                <w:lang w:val="en-150"/>
              </w:rPr>
              <w:t>3</w:t>
            </w:r>
            <w:r w:rsidRPr="00CE3CE2">
              <w:rPr>
                <w:lang w:val="en-150"/>
              </w:rPr>
              <w:t xml:space="preserve"> person months</w:t>
            </w:r>
          </w:p>
          <w:p w:rsidR="00CB2464" w:rsidRPr="00CE3CE2" w:rsidRDefault="00CB2464" w:rsidP="00732C85">
            <w:pPr>
              <w:pStyle w:val="P68B1DB1-Normlny19"/>
              <w:spacing w:after="0" w:line="240" w:lineRule="auto"/>
              <w:rPr>
                <w:lang w:val="en-150"/>
              </w:rPr>
            </w:pPr>
            <w:r w:rsidRPr="00CE3CE2">
              <w:rPr>
                <w:lang w:val="en-150"/>
              </w:rPr>
              <w:t xml:space="preserve"> Researcher R1 </w:t>
            </w:r>
            <w:r w:rsidR="00AC23A6" w:rsidRPr="00CE3CE2">
              <w:rPr>
                <w:lang w:val="en-150"/>
              </w:rPr>
              <w:t>–</w:t>
            </w:r>
            <w:r w:rsidRPr="00CE3CE2">
              <w:rPr>
                <w:lang w:val="en-150"/>
              </w:rPr>
              <w:t xml:space="preserve"> </w:t>
            </w:r>
            <w:r w:rsidR="00AC23A6" w:rsidRPr="00CE3CE2">
              <w:rPr>
                <w:lang w:val="en-150"/>
              </w:rPr>
              <w:t>1.5</w:t>
            </w:r>
            <w:r w:rsidRPr="00CE3CE2">
              <w:rPr>
                <w:lang w:val="en-150"/>
              </w:rPr>
              <w:t xml:space="preserve"> person months</w:t>
            </w:r>
          </w:p>
        </w:tc>
      </w:tr>
      <w:tr w:rsidR="00EB475E" w:rsidRPr="00CE3CE2" w:rsidTr="00732C85">
        <w:trPr>
          <w:trHeight w:val="35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themeColor="text1"/>
                <w:sz w:val="20"/>
                <w:lang w:val="en-150"/>
              </w:rPr>
            </w:pPr>
            <w:r w:rsidRPr="00CE3CE2">
              <w:rPr>
                <w:rFonts w:ascii="Arial" w:eastAsia="Times New Roman" w:hAnsi="Arial" w:cs="Arial"/>
                <w:b/>
                <w:color w:val="000000" w:themeColor="text1"/>
                <w:sz w:val="20"/>
                <w:lang w:val="en-150"/>
              </w:rPr>
              <w:t>Personnel costs (in EUR)</w:t>
            </w:r>
          </w:p>
        </w:tc>
        <w:tc>
          <w:tcPr>
            <w:tcW w:w="6095" w:type="dxa"/>
            <w:tcBorders>
              <w:top w:val="nil"/>
              <w:left w:val="nil"/>
              <w:bottom w:val="single" w:sz="4" w:space="0" w:color="auto"/>
              <w:right w:val="single" w:sz="8" w:space="0" w:color="auto"/>
            </w:tcBorders>
            <w:noWrap/>
            <w:hideMark/>
          </w:tcPr>
          <w:p w:rsidR="00EB475E" w:rsidRPr="00CE3CE2" w:rsidRDefault="0027673B" w:rsidP="00732C85">
            <w:pPr>
              <w:rPr>
                <w:rFonts w:ascii="Arial" w:eastAsia="Times New Roman" w:hAnsi="Arial" w:cs="Arial"/>
                <w:b/>
                <w:color w:val="000000" w:themeColor="text1"/>
                <w:sz w:val="20"/>
                <w:lang w:val="en-150"/>
              </w:rPr>
            </w:pPr>
            <w:r w:rsidRPr="00CE3CE2">
              <w:rPr>
                <w:rFonts w:ascii="Arial" w:eastAsia="Times New Roman" w:hAnsi="Arial" w:cs="Arial"/>
                <w:color w:val="000000" w:themeColor="text1"/>
                <w:sz w:val="20"/>
                <w:lang w:val="en-150"/>
              </w:rPr>
              <w:t>17</w:t>
            </w:r>
            <w:r w:rsidR="00DF78C0" w:rsidRPr="00CE3CE2">
              <w:rPr>
                <w:rFonts w:ascii="Arial" w:eastAsia="Times New Roman" w:hAnsi="Arial" w:cs="Arial"/>
                <w:color w:val="000000" w:themeColor="text1"/>
                <w:sz w:val="20"/>
                <w:lang w:val="en-150"/>
              </w:rPr>
              <w:t xml:space="preserve"> 469</w:t>
            </w:r>
            <w:r w:rsidR="00EB475E" w:rsidRPr="00CE3CE2">
              <w:rPr>
                <w:rFonts w:ascii="Arial" w:eastAsia="Times New Roman" w:hAnsi="Arial" w:cs="Arial"/>
                <w:color w:val="000000" w:themeColor="text1"/>
                <w:sz w:val="20"/>
                <w:lang w:val="en-150"/>
              </w:rPr>
              <w:t xml:space="preserve"> EUR</w:t>
            </w:r>
          </w:p>
        </w:tc>
      </w:tr>
      <w:tr w:rsidR="00EB475E" w:rsidRPr="00CE3CE2" w:rsidTr="00732C85">
        <w:trPr>
          <w:trHeight w:val="648"/>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lang w:val="en-150"/>
              </w:rPr>
            </w:pPr>
            <w:r w:rsidRPr="00CE3CE2">
              <w:rPr>
                <w:lang w:val="en-150"/>
              </w:rPr>
              <w:t>Other eligible costs, excluding personnel costs (in EUR excluding VAT)</w:t>
            </w:r>
          </w:p>
        </w:tc>
        <w:tc>
          <w:tcPr>
            <w:tcW w:w="6095" w:type="dxa"/>
            <w:tcBorders>
              <w:top w:val="nil"/>
              <w:left w:val="nil"/>
              <w:bottom w:val="single" w:sz="4" w:space="0" w:color="auto"/>
              <w:right w:val="single" w:sz="8" w:space="0" w:color="auto"/>
            </w:tcBorders>
            <w:noWrap/>
          </w:tcPr>
          <w:p w:rsidR="00EB475E" w:rsidRPr="00CE3CE2" w:rsidRDefault="00F15F51" w:rsidP="00732C85">
            <w:pPr>
              <w:spacing w:after="0" w:line="240" w:lineRule="auto"/>
              <w:rPr>
                <w:rFonts w:ascii="Arial" w:eastAsia="Times New Roman" w:hAnsi="Arial" w:cs="Arial"/>
                <w:color w:val="000000"/>
                <w:sz w:val="20"/>
                <w:lang w:val="en-150"/>
              </w:rPr>
            </w:pPr>
            <w:r>
              <w:rPr>
                <w:rFonts w:ascii="Arial" w:eastAsia="Times New Roman" w:hAnsi="Arial" w:cs="Arial"/>
                <w:color w:val="000000"/>
                <w:sz w:val="20"/>
                <w:lang w:val="en-150"/>
              </w:rPr>
              <w:t>5 807</w:t>
            </w:r>
            <w:r w:rsidRPr="00CE3CE2">
              <w:rPr>
                <w:rFonts w:ascii="Arial" w:eastAsia="Times New Roman" w:hAnsi="Arial" w:cs="Arial"/>
                <w:color w:val="000000"/>
                <w:sz w:val="20"/>
                <w:lang w:val="en-150"/>
              </w:rPr>
              <w:t xml:space="preserve"> </w:t>
            </w:r>
            <w:r w:rsidR="00EB475E" w:rsidRPr="00CE3CE2">
              <w:rPr>
                <w:rFonts w:ascii="Arial" w:eastAsia="Times New Roman" w:hAnsi="Arial" w:cs="Arial"/>
                <w:color w:val="000000"/>
                <w:sz w:val="20"/>
                <w:lang w:val="en-150"/>
              </w:rPr>
              <w:t>EUR</w:t>
            </w: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Objectives</w:t>
            </w:r>
          </w:p>
        </w:tc>
      </w:tr>
      <w:tr w:rsidR="00EB475E" w:rsidRPr="00CE3CE2" w:rsidTr="00732C85">
        <w:trPr>
          <w:trHeight w:val="989"/>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Proposal of construction methods for non-commutative associative functions. Description of the necessary and sufficient conditions which ensure that such a construction method generates a monotone function. Comparison of results of this work package with results from WP2.</w:t>
            </w: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Description of the work package</w:t>
            </w:r>
          </w:p>
        </w:tc>
      </w:tr>
      <w:tr w:rsidR="00EB475E" w:rsidRPr="00CE3CE2" w:rsidTr="00732C85">
        <w:trPr>
          <w:trHeight w:val="894"/>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3.1: Development of construction methods for non-commutative associative functions</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3.2: Development of construction methods for non-commutative associative aggregation functions</w:t>
            </w:r>
          </w:p>
          <w:p w:rsidR="00EB475E" w:rsidRPr="00CE3CE2" w:rsidRDefault="00EB475E" w:rsidP="00732C85">
            <w:pPr>
              <w:pStyle w:val="P68B1DB1-Normlny26"/>
              <w:spacing w:after="0" w:line="240" w:lineRule="auto"/>
              <w:rPr>
                <w:color w:val="000000"/>
                <w:lang w:val="en-150"/>
              </w:rPr>
            </w:pPr>
          </w:p>
        </w:tc>
      </w:tr>
      <w:tr w:rsidR="00EB475E" w:rsidRPr="00CE3CE2" w:rsidTr="00732C85">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noWrap/>
            <w:hideMark/>
          </w:tcPr>
          <w:p w:rsidR="00EB475E" w:rsidRPr="00CE3CE2" w:rsidRDefault="00EB475E" w:rsidP="00732C85">
            <w:pPr>
              <w:pStyle w:val="P68B1DB1-Normlny24"/>
              <w:spacing w:after="0" w:line="240" w:lineRule="auto"/>
              <w:rPr>
                <w:color w:val="000000"/>
                <w:lang w:val="en-150"/>
              </w:rPr>
            </w:pPr>
            <w:r w:rsidRPr="00CE3CE2">
              <w:rPr>
                <w:lang w:val="en-150"/>
              </w:rPr>
              <w:t>Deliverables</w:t>
            </w:r>
          </w:p>
        </w:tc>
      </w:tr>
      <w:tr w:rsidR="00EB475E" w:rsidRPr="00CE3CE2" w:rsidTr="00732C85">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noWrap/>
            <w:hideMark/>
          </w:tcPr>
          <w:p w:rsidR="00EB475E" w:rsidRPr="00CE3CE2" w:rsidRDefault="00EB475E" w:rsidP="00732C85">
            <w:pPr>
              <w:pStyle w:val="P68B1DB1-Normlny26"/>
              <w:spacing w:after="0" w:line="240" w:lineRule="auto"/>
              <w:rPr>
                <w:b/>
                <w:i w:val="0"/>
                <w:szCs w:val="24"/>
                <w:lang w:val="en-150"/>
              </w:rPr>
            </w:pPr>
            <w:r w:rsidRPr="00CE3CE2">
              <w:rPr>
                <w:i w:val="0"/>
                <w:szCs w:val="24"/>
                <w:lang w:val="en-150"/>
              </w:rPr>
              <w:t xml:space="preserve">D5: </w:t>
            </w:r>
            <w:r w:rsidRPr="00CE3CE2">
              <w:rPr>
                <w:b/>
                <w:i w:val="0"/>
                <w:szCs w:val="24"/>
                <w:lang w:val="en-150"/>
              </w:rPr>
              <w:t>Conference contribution</w:t>
            </w:r>
          </w:p>
          <w:p w:rsidR="00EB475E" w:rsidRPr="00CE3CE2" w:rsidRDefault="00EB475E" w:rsidP="00732C85">
            <w:pPr>
              <w:pStyle w:val="P68B1DB1-Normlny26"/>
              <w:spacing w:after="0" w:line="240" w:lineRule="auto"/>
              <w:ind w:left="346"/>
              <w:rPr>
                <w:i w:val="0"/>
                <w:szCs w:val="24"/>
                <w:lang w:val="en-150"/>
              </w:rPr>
            </w:pPr>
            <w:r w:rsidRPr="00CE3CE2">
              <w:rPr>
                <w:i w:val="0"/>
                <w:szCs w:val="24"/>
                <w:lang w:val="en-150"/>
              </w:rPr>
              <w:t xml:space="preserve">Results achieved in this work package and in WP2 will be presented on one of the main conferences, like for example IPMU, EUSFLAT, AGOP, or similar. </w:t>
            </w:r>
          </w:p>
          <w:p w:rsidR="00EB475E" w:rsidRPr="00CE3CE2" w:rsidRDefault="00EB475E" w:rsidP="00732C85">
            <w:pPr>
              <w:pStyle w:val="P68B1DB1-Normlny26"/>
              <w:spacing w:after="0" w:line="240" w:lineRule="auto"/>
              <w:rPr>
                <w:i w:val="0"/>
                <w:lang w:val="en-150"/>
              </w:rPr>
            </w:pPr>
          </w:p>
          <w:p w:rsidR="00EB475E" w:rsidRPr="00CE3CE2" w:rsidRDefault="00EB475E" w:rsidP="00732C85">
            <w:pPr>
              <w:pStyle w:val="P68B1DB1-Normlny26"/>
              <w:spacing w:after="0" w:line="240" w:lineRule="auto"/>
              <w:rPr>
                <w:b/>
                <w:i w:val="0"/>
                <w:lang w:val="en-150"/>
              </w:rPr>
            </w:pPr>
            <w:r w:rsidRPr="00CE3CE2">
              <w:rPr>
                <w:i w:val="0"/>
                <w:lang w:val="en-150"/>
              </w:rPr>
              <w:t xml:space="preserve">D6: </w:t>
            </w:r>
            <w:r w:rsidRPr="00CE3CE2">
              <w:rPr>
                <w:b/>
                <w:i w:val="0"/>
                <w:lang w:val="en-150"/>
              </w:rPr>
              <w:t xml:space="preserve">Journal research paper </w:t>
            </w:r>
          </w:p>
          <w:p w:rsidR="00EB475E" w:rsidRPr="00CE3CE2" w:rsidRDefault="00EB475E" w:rsidP="00732C85">
            <w:pPr>
              <w:pStyle w:val="P68B1DB1-Normlny26"/>
              <w:spacing w:after="0" w:line="240" w:lineRule="auto"/>
              <w:ind w:left="346"/>
              <w:rPr>
                <w:i w:val="0"/>
                <w:lang w:val="en-150"/>
              </w:rPr>
            </w:pPr>
            <w:r w:rsidRPr="00CE3CE2">
              <w:rPr>
                <w:i w:val="0"/>
                <w:lang w:val="en-150"/>
              </w:rPr>
              <w:t>A publication related to results from this WP will be submitted for publication in one (or more) distinguished journals.</w:t>
            </w:r>
          </w:p>
          <w:p w:rsidR="00EB475E" w:rsidRPr="00CE3CE2" w:rsidRDefault="00EB475E" w:rsidP="00732C85">
            <w:pPr>
              <w:pStyle w:val="P68B1DB1-Normlny26"/>
              <w:spacing w:after="0" w:line="240" w:lineRule="auto"/>
              <w:rPr>
                <w:i w:val="0"/>
                <w:lang w:val="en-150"/>
              </w:rPr>
            </w:pPr>
          </w:p>
        </w:tc>
        <w:bookmarkStart w:id="36" w:name="_GoBack"/>
        <w:bookmarkEnd w:id="36"/>
      </w:tr>
    </w:tbl>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lang w:val="en-150"/>
        </w:rPr>
      </w:pPr>
    </w:p>
    <w:p w:rsidR="00196DA1" w:rsidRDefault="00196DA1">
      <w:pPr>
        <w:rPr>
          <w:rFonts w:ascii="Arial" w:eastAsiaTheme="majorEastAsia" w:hAnsi="Arial" w:cs="Arial"/>
          <w:i/>
          <w:color w:val="2F5496" w:themeColor="accent1" w:themeShade="BF"/>
          <w:lang w:val="en-150"/>
        </w:rPr>
      </w:pPr>
      <w:r>
        <w:rPr>
          <w:lang w:val="en-150"/>
        </w:rPr>
        <w:br w:type="page"/>
      </w:r>
    </w:p>
    <w:p w:rsidR="00EB475E" w:rsidRPr="00CE3CE2" w:rsidRDefault="00EB475E" w:rsidP="00EB475E">
      <w:pPr>
        <w:pStyle w:val="P68B1DB1-Nadpis423"/>
        <w:rPr>
          <w:lang w:val="en-150"/>
        </w:rPr>
      </w:pP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i/>
          <w:sz w:val="22"/>
          <w:highlight w:val="lightGray"/>
          <w:lang w:val="en-150"/>
        </w:rPr>
      </w:pPr>
    </w:p>
    <w:tbl>
      <w:tblPr>
        <w:tblW w:w="10196" w:type="dxa"/>
        <w:tblCellMar>
          <w:left w:w="70" w:type="dxa"/>
          <w:right w:w="70" w:type="dxa"/>
        </w:tblCellMar>
        <w:tblLook w:val="04A0" w:firstRow="1" w:lastRow="0" w:firstColumn="1" w:lastColumn="0" w:noHBand="0" w:noVBand="1"/>
      </w:tblPr>
      <w:tblGrid>
        <w:gridCol w:w="4101"/>
        <w:gridCol w:w="6095"/>
      </w:tblGrid>
      <w:tr w:rsidR="00EB475E" w:rsidRPr="00CE3CE2" w:rsidTr="00732C85">
        <w:trPr>
          <w:trHeight w:val="125"/>
        </w:trPr>
        <w:tc>
          <w:tcPr>
            <w:tcW w:w="4101" w:type="dxa"/>
            <w:tcBorders>
              <w:top w:val="single" w:sz="8" w:space="0" w:color="auto"/>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Work package number</w:t>
            </w:r>
          </w:p>
        </w:tc>
        <w:tc>
          <w:tcPr>
            <w:tcW w:w="6095" w:type="dxa"/>
            <w:tcBorders>
              <w:top w:val="single" w:sz="8"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WP4</w:t>
            </w:r>
          </w:p>
        </w:tc>
      </w:tr>
      <w:tr w:rsidR="00EB475E" w:rsidRPr="00CE3CE2" w:rsidTr="00732C85">
        <w:trPr>
          <w:trHeight w:val="504"/>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 xml:space="preserve">Title of the work package </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color w:val="auto"/>
                <w:lang w:val="en-150"/>
              </w:rPr>
            </w:pPr>
            <w:proofErr w:type="spellStart"/>
            <w:r w:rsidRPr="00CE3CE2">
              <w:rPr>
                <w:lang w:val="en-150"/>
              </w:rPr>
              <w:t>NCAAFs</w:t>
            </w:r>
            <w:proofErr w:type="spellEnd"/>
            <w:r w:rsidRPr="00CE3CE2">
              <w:rPr>
                <w:lang w:val="en-150"/>
              </w:rPr>
              <w:t xml:space="preserve"> and continuity</w:t>
            </w:r>
          </w:p>
        </w:tc>
      </w:tr>
      <w:tr w:rsidR="00EB475E" w:rsidRPr="00CE3CE2" w:rsidTr="00732C85">
        <w:trPr>
          <w:trHeight w:val="636"/>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lang w:val="en-150"/>
              </w:rPr>
            </w:pPr>
            <w:r w:rsidRPr="00CE3CE2">
              <w:rPr>
                <w:rFonts w:ascii="Arial" w:eastAsia="Times New Roman" w:hAnsi="Arial" w:cs="Arial"/>
                <w:b/>
                <w:color w:val="000000" w:themeColor="text1"/>
                <w:sz w:val="20"/>
                <w:lang w:val="en-150"/>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M6</w:t>
            </w:r>
          </w:p>
        </w:tc>
      </w:tr>
      <w:tr w:rsidR="00EB475E" w:rsidRPr="00CE3CE2" w:rsidTr="00732C85">
        <w:trPr>
          <w:trHeight w:val="32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M18</w:t>
            </w:r>
          </w:p>
        </w:tc>
      </w:tr>
      <w:tr w:rsidR="00EB475E" w:rsidRPr="00CE3CE2" w:rsidTr="00732C85">
        <w:trPr>
          <w:trHeight w:val="527"/>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highlight w:val="yellow"/>
                <w:lang w:val="en-150"/>
              </w:rPr>
            </w:pPr>
            <w:r w:rsidRPr="00CE3CE2">
              <w:rPr>
                <w:rFonts w:ascii="Arial" w:eastAsia="Times New Roman" w:hAnsi="Arial" w:cs="Arial"/>
                <w:b/>
                <w:color w:val="000000" w:themeColor="text1"/>
                <w:sz w:val="20"/>
                <w:lang w:val="en-150"/>
              </w:rPr>
              <w:t>Involvement (expressed in Person Months)</w:t>
            </w:r>
          </w:p>
        </w:tc>
        <w:tc>
          <w:tcPr>
            <w:tcW w:w="6095" w:type="dxa"/>
            <w:tcBorders>
              <w:top w:val="nil"/>
              <w:left w:val="nil"/>
              <w:bottom w:val="single" w:sz="4" w:space="0" w:color="auto"/>
              <w:right w:val="single" w:sz="8"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xml:space="preserve"> Andrea </w:t>
            </w:r>
            <w:proofErr w:type="spellStart"/>
            <w:r w:rsidRPr="00CE3CE2">
              <w:rPr>
                <w:lang w:val="en-150"/>
              </w:rPr>
              <w:t>Zemánková</w:t>
            </w:r>
            <w:proofErr w:type="spellEnd"/>
            <w:r w:rsidRPr="00CE3CE2">
              <w:rPr>
                <w:lang w:val="en-150"/>
              </w:rPr>
              <w:t xml:space="preserve"> - </w:t>
            </w:r>
            <w:r w:rsidR="00F411C6" w:rsidRPr="00CE3CE2">
              <w:rPr>
                <w:lang w:val="en-150"/>
              </w:rPr>
              <w:t>5</w:t>
            </w:r>
            <w:r w:rsidRPr="00CE3CE2">
              <w:rPr>
                <w:lang w:val="en-150"/>
              </w:rPr>
              <w:t xml:space="preserve"> person months</w:t>
            </w:r>
          </w:p>
          <w:p w:rsidR="00CB2464" w:rsidRPr="00CE3CE2" w:rsidRDefault="00CB2464" w:rsidP="00732C85">
            <w:pPr>
              <w:pStyle w:val="P68B1DB1-Normlny19"/>
              <w:spacing w:after="0" w:line="240" w:lineRule="auto"/>
              <w:rPr>
                <w:lang w:val="en-150"/>
              </w:rPr>
            </w:pPr>
            <w:r w:rsidRPr="00CE3CE2">
              <w:rPr>
                <w:lang w:val="en-150"/>
              </w:rPr>
              <w:t xml:space="preserve"> Researcher R1 </w:t>
            </w:r>
            <w:r w:rsidR="00AC23A6" w:rsidRPr="00CE3CE2">
              <w:rPr>
                <w:lang w:val="en-150"/>
              </w:rPr>
              <w:t>–</w:t>
            </w:r>
            <w:r w:rsidRPr="00CE3CE2">
              <w:rPr>
                <w:lang w:val="en-150"/>
              </w:rPr>
              <w:t xml:space="preserve"> </w:t>
            </w:r>
            <w:r w:rsidR="00AC23A6" w:rsidRPr="00CE3CE2">
              <w:rPr>
                <w:lang w:val="en-150"/>
              </w:rPr>
              <w:t>2.</w:t>
            </w:r>
            <w:r w:rsidRPr="00CE3CE2">
              <w:rPr>
                <w:lang w:val="en-150"/>
              </w:rPr>
              <w:t>5 person months</w:t>
            </w:r>
          </w:p>
        </w:tc>
      </w:tr>
      <w:tr w:rsidR="00EB475E" w:rsidRPr="00CE3CE2" w:rsidTr="00732C85">
        <w:trPr>
          <w:trHeight w:val="35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themeColor="text1"/>
                <w:sz w:val="20"/>
                <w:lang w:val="en-150"/>
              </w:rPr>
            </w:pPr>
            <w:r w:rsidRPr="00CE3CE2">
              <w:rPr>
                <w:rFonts w:ascii="Arial" w:eastAsia="Times New Roman" w:hAnsi="Arial" w:cs="Arial"/>
                <w:b/>
                <w:color w:val="000000" w:themeColor="text1"/>
                <w:sz w:val="20"/>
                <w:lang w:val="en-150"/>
              </w:rPr>
              <w:t>Personnel costs (in EUR)</w:t>
            </w:r>
          </w:p>
        </w:tc>
        <w:tc>
          <w:tcPr>
            <w:tcW w:w="6095" w:type="dxa"/>
            <w:tcBorders>
              <w:top w:val="nil"/>
              <w:left w:val="nil"/>
              <w:bottom w:val="single" w:sz="4" w:space="0" w:color="auto"/>
              <w:right w:val="single" w:sz="8" w:space="0" w:color="auto"/>
            </w:tcBorders>
            <w:noWrap/>
            <w:hideMark/>
          </w:tcPr>
          <w:p w:rsidR="00EB475E" w:rsidRPr="00CE3CE2" w:rsidRDefault="0027673B" w:rsidP="00732C85">
            <w:pPr>
              <w:rPr>
                <w:rFonts w:ascii="Arial" w:eastAsia="Times New Roman" w:hAnsi="Arial" w:cs="Arial"/>
                <w:color w:val="000000" w:themeColor="text1"/>
                <w:sz w:val="20"/>
                <w:lang w:val="en-150"/>
              </w:rPr>
            </w:pPr>
            <w:r w:rsidRPr="00CE3CE2">
              <w:rPr>
                <w:rFonts w:ascii="Arial" w:eastAsia="Times New Roman" w:hAnsi="Arial" w:cs="Arial"/>
                <w:color w:val="000000" w:themeColor="text1"/>
                <w:sz w:val="20"/>
                <w:lang w:val="en-150"/>
              </w:rPr>
              <w:t>29</w:t>
            </w:r>
            <w:r w:rsidR="00DF78C0" w:rsidRPr="00CE3CE2">
              <w:rPr>
                <w:rFonts w:ascii="Arial" w:eastAsia="Times New Roman" w:hAnsi="Arial" w:cs="Arial"/>
                <w:color w:val="000000" w:themeColor="text1"/>
                <w:sz w:val="20"/>
                <w:lang w:val="en-150"/>
              </w:rPr>
              <w:t xml:space="preserve"> 115</w:t>
            </w:r>
            <w:r w:rsidR="00EB475E" w:rsidRPr="00CE3CE2">
              <w:rPr>
                <w:rFonts w:ascii="Arial" w:eastAsia="Times New Roman" w:hAnsi="Arial" w:cs="Arial"/>
                <w:color w:val="000000" w:themeColor="text1"/>
                <w:sz w:val="20"/>
                <w:lang w:val="en-150"/>
              </w:rPr>
              <w:t xml:space="preserve"> EUR</w:t>
            </w:r>
          </w:p>
        </w:tc>
      </w:tr>
      <w:tr w:rsidR="00EB475E" w:rsidRPr="00CE3CE2" w:rsidTr="00732C85">
        <w:trPr>
          <w:trHeight w:val="648"/>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lang w:val="en-150"/>
              </w:rPr>
            </w:pPr>
            <w:r w:rsidRPr="00CE3CE2">
              <w:rPr>
                <w:lang w:val="en-150"/>
              </w:rPr>
              <w:t>Other eligible costs, excluding personnel costs (in EUR excluding VAT)</w:t>
            </w:r>
          </w:p>
        </w:tc>
        <w:tc>
          <w:tcPr>
            <w:tcW w:w="6095" w:type="dxa"/>
            <w:tcBorders>
              <w:top w:val="nil"/>
              <w:left w:val="nil"/>
              <w:bottom w:val="single" w:sz="4" w:space="0" w:color="auto"/>
              <w:right w:val="single" w:sz="8" w:space="0" w:color="auto"/>
            </w:tcBorders>
            <w:noWrap/>
          </w:tcPr>
          <w:p w:rsidR="00EB475E" w:rsidRPr="00CE3CE2" w:rsidRDefault="00F15F51" w:rsidP="00732C85">
            <w:pPr>
              <w:spacing w:after="0" w:line="240" w:lineRule="auto"/>
              <w:rPr>
                <w:rFonts w:ascii="Arial" w:eastAsia="Times New Roman" w:hAnsi="Arial" w:cs="Arial"/>
                <w:color w:val="000000"/>
                <w:sz w:val="20"/>
                <w:lang w:val="en-150"/>
              </w:rPr>
            </w:pPr>
            <w:r>
              <w:rPr>
                <w:rFonts w:ascii="Arial" w:eastAsia="Times New Roman" w:hAnsi="Arial" w:cs="Arial"/>
                <w:color w:val="000000"/>
                <w:sz w:val="20"/>
                <w:lang w:val="en-150"/>
              </w:rPr>
              <w:t>9 679</w:t>
            </w:r>
            <w:r w:rsidR="00EB475E" w:rsidRPr="00CE3CE2">
              <w:rPr>
                <w:rFonts w:ascii="Arial" w:eastAsia="Times New Roman" w:hAnsi="Arial" w:cs="Arial"/>
                <w:color w:val="000000"/>
                <w:sz w:val="20"/>
                <w:lang w:val="en-150"/>
              </w:rPr>
              <w:t xml:space="preserve"> EUR</w:t>
            </w: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Objectives</w:t>
            </w:r>
          </w:p>
        </w:tc>
      </w:tr>
      <w:tr w:rsidR="00EB475E" w:rsidRPr="00CE3CE2" w:rsidTr="00732C85">
        <w:trPr>
          <w:trHeight w:val="771"/>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Representation of non-commutative associative aggregation functions continuous around the diagonal. Identification of functions from deliverable D1 which allow a similar representation/decomposition.</w:t>
            </w:r>
          </w:p>
          <w:p w:rsidR="00EB475E" w:rsidRPr="00CE3CE2" w:rsidRDefault="00EB475E" w:rsidP="00732C85">
            <w:pPr>
              <w:pStyle w:val="P68B1DB1-Normlny19"/>
              <w:spacing w:after="0" w:line="240" w:lineRule="auto"/>
              <w:rPr>
                <w:lang w:val="en-150"/>
              </w:rPr>
            </w:pP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Description of the work package</w:t>
            </w:r>
          </w:p>
        </w:tc>
      </w:tr>
      <w:tr w:rsidR="00EB475E" w:rsidRPr="00CE3CE2" w:rsidTr="00732C85">
        <w:trPr>
          <w:trHeight w:val="979"/>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 xml:space="preserve">Task 4.1: Decomposition of semi-t-operators and </w:t>
            </w:r>
            <w:proofErr w:type="spellStart"/>
            <w:r w:rsidRPr="00CE3CE2">
              <w:rPr>
                <w:rFonts w:ascii="Arial" w:hAnsi="Arial" w:cs="Arial"/>
                <w:sz w:val="20"/>
                <w:szCs w:val="24"/>
                <w:lang w:val="en-150"/>
              </w:rPr>
              <w:t>NCAAFs</w:t>
            </w:r>
            <w:proofErr w:type="spellEnd"/>
            <w:r w:rsidRPr="00CE3CE2">
              <w:rPr>
                <w:rFonts w:ascii="Arial" w:hAnsi="Arial" w:cs="Arial"/>
                <w:sz w:val="20"/>
                <w:szCs w:val="24"/>
                <w:lang w:val="en-150"/>
              </w:rPr>
              <w:t xml:space="preserve"> continuous around the diagonal</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4.2: Representation of related non-commutative functions</w:t>
            </w:r>
          </w:p>
          <w:p w:rsidR="00EB475E" w:rsidRPr="00CE3CE2" w:rsidRDefault="00EB475E" w:rsidP="00732C85">
            <w:pPr>
              <w:pStyle w:val="P68B1DB1-Normlny26"/>
              <w:spacing w:after="0" w:line="240" w:lineRule="auto"/>
              <w:rPr>
                <w:color w:val="000000"/>
                <w:lang w:val="en-150"/>
              </w:rPr>
            </w:pPr>
          </w:p>
        </w:tc>
      </w:tr>
      <w:tr w:rsidR="00EB475E" w:rsidRPr="00CE3CE2" w:rsidTr="00732C85">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noWrap/>
            <w:hideMark/>
          </w:tcPr>
          <w:p w:rsidR="00EB475E" w:rsidRPr="00CE3CE2" w:rsidRDefault="00EB475E" w:rsidP="00732C85">
            <w:pPr>
              <w:pStyle w:val="P68B1DB1-Normlny24"/>
              <w:spacing w:after="0" w:line="240" w:lineRule="auto"/>
              <w:rPr>
                <w:color w:val="000000"/>
                <w:lang w:val="en-150"/>
              </w:rPr>
            </w:pPr>
            <w:r w:rsidRPr="00CE3CE2">
              <w:rPr>
                <w:lang w:val="en-150"/>
              </w:rPr>
              <w:t>Deliverables</w:t>
            </w:r>
          </w:p>
        </w:tc>
      </w:tr>
      <w:tr w:rsidR="00EB475E" w:rsidRPr="00CE3CE2" w:rsidTr="002B57AB">
        <w:trPr>
          <w:trHeight w:val="558"/>
        </w:trPr>
        <w:tc>
          <w:tcPr>
            <w:tcW w:w="10196" w:type="dxa"/>
            <w:gridSpan w:val="2"/>
            <w:tcBorders>
              <w:top w:val="single" w:sz="4" w:space="0" w:color="auto"/>
              <w:left w:val="single" w:sz="8" w:space="0" w:color="auto"/>
              <w:bottom w:val="single" w:sz="8" w:space="0" w:color="auto"/>
              <w:right w:val="single" w:sz="8" w:space="0" w:color="000000" w:themeColor="text1"/>
            </w:tcBorders>
            <w:noWrap/>
            <w:hideMark/>
          </w:tcPr>
          <w:p w:rsidR="00EB475E" w:rsidRPr="00CE3CE2" w:rsidRDefault="00EB475E" w:rsidP="00732C85">
            <w:pPr>
              <w:pStyle w:val="P68B1DB1-Normlny26"/>
              <w:spacing w:after="0" w:line="240" w:lineRule="auto"/>
              <w:rPr>
                <w:b/>
                <w:i w:val="0"/>
                <w:szCs w:val="24"/>
                <w:lang w:val="en-150"/>
              </w:rPr>
            </w:pPr>
            <w:r w:rsidRPr="00CE3CE2">
              <w:rPr>
                <w:i w:val="0"/>
                <w:szCs w:val="24"/>
                <w:lang w:val="en-150"/>
              </w:rPr>
              <w:t xml:space="preserve">D7: </w:t>
            </w:r>
            <w:r w:rsidRPr="00CE3CE2">
              <w:rPr>
                <w:b/>
                <w:i w:val="0"/>
                <w:szCs w:val="24"/>
                <w:lang w:val="en-150"/>
              </w:rPr>
              <w:t>Conference contribution</w:t>
            </w:r>
          </w:p>
          <w:p w:rsidR="00EB475E" w:rsidRPr="00CE3CE2" w:rsidRDefault="00EB475E" w:rsidP="00732C85">
            <w:pPr>
              <w:pStyle w:val="P68B1DB1-Normlny26"/>
              <w:spacing w:after="0" w:line="240" w:lineRule="auto"/>
              <w:ind w:left="346"/>
              <w:rPr>
                <w:i w:val="0"/>
                <w:szCs w:val="24"/>
                <w:lang w:val="en-150"/>
              </w:rPr>
            </w:pPr>
            <w:r w:rsidRPr="00CE3CE2">
              <w:rPr>
                <w:i w:val="0"/>
                <w:szCs w:val="24"/>
                <w:lang w:val="en-150"/>
              </w:rPr>
              <w:t xml:space="preserve">Representation results for partially continuous non-commutative associative functions will be presented on one of the main conferences </w:t>
            </w:r>
          </w:p>
          <w:p w:rsidR="00EB475E" w:rsidRPr="00CE3CE2" w:rsidRDefault="00EB475E" w:rsidP="00732C85">
            <w:pPr>
              <w:pStyle w:val="P68B1DB1-Normlny26"/>
              <w:spacing w:after="0" w:line="240" w:lineRule="auto"/>
              <w:rPr>
                <w:i w:val="0"/>
                <w:lang w:val="en-150"/>
              </w:rPr>
            </w:pPr>
          </w:p>
          <w:p w:rsidR="002B57AB" w:rsidRPr="00CE3CE2" w:rsidRDefault="00EB475E" w:rsidP="009A2924">
            <w:pPr>
              <w:pStyle w:val="P68B1DB1-Normlny26"/>
              <w:spacing w:after="0" w:line="240" w:lineRule="auto"/>
              <w:rPr>
                <w:b/>
                <w:i w:val="0"/>
                <w:lang w:val="en-150"/>
              </w:rPr>
            </w:pPr>
            <w:r w:rsidRPr="00CE3CE2">
              <w:rPr>
                <w:i w:val="0"/>
                <w:lang w:val="en-150"/>
              </w:rPr>
              <w:t xml:space="preserve">D8: </w:t>
            </w:r>
            <w:r w:rsidRPr="00CE3CE2">
              <w:rPr>
                <w:b/>
                <w:i w:val="0"/>
                <w:lang w:val="en-150"/>
              </w:rPr>
              <w:t xml:space="preserve">2 journal publications </w:t>
            </w:r>
          </w:p>
          <w:p w:rsidR="00EB475E" w:rsidRPr="00CE3CE2" w:rsidRDefault="00EB475E" w:rsidP="00732C85">
            <w:pPr>
              <w:pStyle w:val="P68B1DB1-Normlny26"/>
              <w:spacing w:after="0" w:line="240" w:lineRule="auto"/>
              <w:ind w:left="346"/>
              <w:rPr>
                <w:i w:val="0"/>
                <w:lang w:val="en-150"/>
              </w:rPr>
            </w:pPr>
            <w:r w:rsidRPr="00CE3CE2">
              <w:rPr>
                <w:i w:val="0"/>
                <w:lang w:val="en-150"/>
              </w:rPr>
              <w:t>At least two publications related to results from this WP will be submitted for publication in distinguished scientific journals</w:t>
            </w:r>
          </w:p>
          <w:p w:rsidR="00EB475E" w:rsidRPr="00CE3CE2" w:rsidRDefault="00EB475E" w:rsidP="00732C85">
            <w:pPr>
              <w:pStyle w:val="P68B1DB1-Normlny26"/>
              <w:spacing w:after="0" w:line="240" w:lineRule="auto"/>
              <w:rPr>
                <w:i w:val="0"/>
                <w:lang w:val="en-150"/>
              </w:rPr>
            </w:pPr>
          </w:p>
        </w:tc>
      </w:tr>
    </w:tbl>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lang w:val="en-150"/>
        </w:rPr>
      </w:pPr>
    </w:p>
    <w:p w:rsidR="00196DA1" w:rsidRDefault="00196DA1">
      <w:pPr>
        <w:rPr>
          <w:rFonts w:ascii="Arial" w:eastAsiaTheme="majorEastAsia" w:hAnsi="Arial" w:cs="Arial"/>
          <w:i/>
          <w:color w:val="2F5496" w:themeColor="accent1" w:themeShade="BF"/>
          <w:lang w:val="en-150"/>
        </w:rPr>
      </w:pPr>
      <w:r>
        <w:rPr>
          <w:lang w:val="en-150"/>
        </w:rPr>
        <w:br w:type="page"/>
      </w:r>
    </w:p>
    <w:p w:rsidR="00EB475E" w:rsidRPr="00CE3CE2" w:rsidRDefault="00EB475E" w:rsidP="00EB475E">
      <w:pPr>
        <w:pStyle w:val="P68B1DB1-Nadpis423"/>
        <w:rPr>
          <w:lang w:val="en-150"/>
        </w:rPr>
      </w:pP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i/>
          <w:sz w:val="22"/>
          <w:highlight w:val="lightGray"/>
          <w:lang w:val="en-150"/>
        </w:rPr>
      </w:pPr>
    </w:p>
    <w:tbl>
      <w:tblPr>
        <w:tblW w:w="10196" w:type="dxa"/>
        <w:tblCellMar>
          <w:left w:w="70" w:type="dxa"/>
          <w:right w:w="70" w:type="dxa"/>
        </w:tblCellMar>
        <w:tblLook w:val="04A0" w:firstRow="1" w:lastRow="0" w:firstColumn="1" w:lastColumn="0" w:noHBand="0" w:noVBand="1"/>
      </w:tblPr>
      <w:tblGrid>
        <w:gridCol w:w="4101"/>
        <w:gridCol w:w="6095"/>
      </w:tblGrid>
      <w:tr w:rsidR="00EB475E" w:rsidRPr="00CE3CE2" w:rsidTr="00732C85">
        <w:trPr>
          <w:trHeight w:val="125"/>
        </w:trPr>
        <w:tc>
          <w:tcPr>
            <w:tcW w:w="4101" w:type="dxa"/>
            <w:tcBorders>
              <w:top w:val="single" w:sz="8" w:space="0" w:color="auto"/>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Work package number</w:t>
            </w:r>
          </w:p>
        </w:tc>
        <w:tc>
          <w:tcPr>
            <w:tcW w:w="6095" w:type="dxa"/>
            <w:tcBorders>
              <w:top w:val="single" w:sz="8"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WP5</w:t>
            </w:r>
          </w:p>
        </w:tc>
      </w:tr>
      <w:tr w:rsidR="00EB475E" w:rsidRPr="00CE3CE2" w:rsidTr="00732C85">
        <w:trPr>
          <w:trHeight w:val="504"/>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 xml:space="preserve">Title of the work package </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color w:val="auto"/>
                <w:lang w:val="en-150"/>
              </w:rPr>
            </w:pPr>
            <w:r w:rsidRPr="00CE3CE2">
              <w:rPr>
                <w:lang w:val="en-150"/>
              </w:rPr>
              <w:t xml:space="preserve"> Applications</w:t>
            </w:r>
          </w:p>
        </w:tc>
      </w:tr>
      <w:tr w:rsidR="00EB475E" w:rsidRPr="00CE3CE2" w:rsidTr="00732C85">
        <w:trPr>
          <w:trHeight w:val="636"/>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lang w:val="en-150"/>
              </w:rPr>
            </w:pPr>
            <w:r w:rsidRPr="00CE3CE2">
              <w:rPr>
                <w:rFonts w:ascii="Arial" w:eastAsia="Times New Roman" w:hAnsi="Arial" w:cs="Arial"/>
                <w:b/>
                <w:color w:val="000000" w:themeColor="text1"/>
                <w:sz w:val="20"/>
                <w:lang w:val="en-150"/>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M6</w:t>
            </w:r>
          </w:p>
        </w:tc>
      </w:tr>
      <w:tr w:rsidR="00EB475E" w:rsidRPr="00CE3CE2" w:rsidTr="00732C85">
        <w:trPr>
          <w:trHeight w:val="32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M22</w:t>
            </w:r>
          </w:p>
        </w:tc>
      </w:tr>
      <w:tr w:rsidR="00EB475E" w:rsidRPr="00CE3CE2" w:rsidTr="00732C85">
        <w:trPr>
          <w:trHeight w:val="527"/>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highlight w:val="yellow"/>
                <w:lang w:val="en-150"/>
              </w:rPr>
            </w:pPr>
            <w:r w:rsidRPr="00CE3CE2">
              <w:rPr>
                <w:rFonts w:ascii="Arial" w:eastAsia="Times New Roman" w:hAnsi="Arial" w:cs="Arial"/>
                <w:b/>
                <w:color w:val="000000" w:themeColor="text1"/>
                <w:sz w:val="20"/>
                <w:lang w:val="en-150"/>
              </w:rPr>
              <w:t>Involvement (expressed in Person Months)</w:t>
            </w:r>
          </w:p>
        </w:tc>
        <w:tc>
          <w:tcPr>
            <w:tcW w:w="6095" w:type="dxa"/>
            <w:tcBorders>
              <w:top w:val="nil"/>
              <w:left w:val="nil"/>
              <w:bottom w:val="single" w:sz="4" w:space="0" w:color="auto"/>
              <w:right w:val="single" w:sz="8"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xml:space="preserve"> Andrea </w:t>
            </w:r>
            <w:proofErr w:type="spellStart"/>
            <w:r w:rsidRPr="00CE3CE2">
              <w:rPr>
                <w:lang w:val="en-150"/>
              </w:rPr>
              <w:t>Zemánková</w:t>
            </w:r>
            <w:proofErr w:type="spellEnd"/>
            <w:r w:rsidRPr="00CE3CE2">
              <w:rPr>
                <w:lang w:val="en-150"/>
              </w:rPr>
              <w:t xml:space="preserve"> - </w:t>
            </w:r>
            <w:r w:rsidR="00F411C6" w:rsidRPr="00CE3CE2">
              <w:rPr>
                <w:lang w:val="en-150"/>
              </w:rPr>
              <w:t>6</w:t>
            </w:r>
            <w:r w:rsidRPr="00CE3CE2">
              <w:rPr>
                <w:lang w:val="en-150"/>
              </w:rPr>
              <w:t xml:space="preserve"> person months</w:t>
            </w:r>
          </w:p>
          <w:p w:rsidR="00CB2464" w:rsidRPr="00CE3CE2" w:rsidRDefault="00CB2464" w:rsidP="00732C85">
            <w:pPr>
              <w:pStyle w:val="P68B1DB1-Normlny19"/>
              <w:spacing w:after="0" w:line="240" w:lineRule="auto"/>
              <w:rPr>
                <w:lang w:val="en-150"/>
              </w:rPr>
            </w:pPr>
            <w:r w:rsidRPr="00CE3CE2">
              <w:rPr>
                <w:lang w:val="en-150"/>
              </w:rPr>
              <w:t xml:space="preserve"> Researcher R1 - </w:t>
            </w:r>
            <w:r w:rsidR="00AC23A6" w:rsidRPr="00CE3CE2">
              <w:rPr>
                <w:lang w:val="en-150"/>
              </w:rPr>
              <w:t>3</w:t>
            </w:r>
            <w:r w:rsidRPr="00CE3CE2">
              <w:rPr>
                <w:lang w:val="en-150"/>
              </w:rPr>
              <w:t xml:space="preserve"> person months</w:t>
            </w:r>
          </w:p>
        </w:tc>
      </w:tr>
      <w:tr w:rsidR="00EB475E" w:rsidRPr="00CE3CE2" w:rsidTr="00732C85">
        <w:trPr>
          <w:trHeight w:val="35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themeColor="text1"/>
                <w:sz w:val="20"/>
                <w:lang w:val="en-150"/>
              </w:rPr>
            </w:pPr>
            <w:r w:rsidRPr="00CE3CE2">
              <w:rPr>
                <w:rFonts w:ascii="Arial" w:eastAsia="Times New Roman" w:hAnsi="Arial" w:cs="Arial"/>
                <w:b/>
                <w:color w:val="000000" w:themeColor="text1"/>
                <w:sz w:val="20"/>
                <w:lang w:val="en-150"/>
              </w:rPr>
              <w:t>Personnel costs (in EUR)</w:t>
            </w:r>
          </w:p>
        </w:tc>
        <w:tc>
          <w:tcPr>
            <w:tcW w:w="6095" w:type="dxa"/>
            <w:tcBorders>
              <w:top w:val="nil"/>
              <w:left w:val="nil"/>
              <w:bottom w:val="single" w:sz="4" w:space="0" w:color="auto"/>
              <w:right w:val="single" w:sz="8" w:space="0" w:color="auto"/>
            </w:tcBorders>
            <w:noWrap/>
            <w:hideMark/>
          </w:tcPr>
          <w:p w:rsidR="00EB475E" w:rsidRPr="00CE3CE2" w:rsidRDefault="0027673B" w:rsidP="00732C85">
            <w:pPr>
              <w:rPr>
                <w:rFonts w:ascii="Arial" w:eastAsia="Times New Roman" w:hAnsi="Arial" w:cs="Arial"/>
                <w:color w:val="000000" w:themeColor="text1"/>
                <w:sz w:val="20"/>
                <w:lang w:val="en-150"/>
              </w:rPr>
            </w:pPr>
            <w:r w:rsidRPr="00CE3CE2">
              <w:rPr>
                <w:lang w:val="en-150"/>
              </w:rPr>
              <w:t>34</w:t>
            </w:r>
            <w:r w:rsidR="00DF78C0" w:rsidRPr="00CE3CE2">
              <w:rPr>
                <w:lang w:val="en-150"/>
              </w:rPr>
              <w:t xml:space="preserve"> 938</w:t>
            </w:r>
            <w:r w:rsidR="00EB475E" w:rsidRPr="00CE3CE2">
              <w:rPr>
                <w:lang w:val="en-150"/>
              </w:rPr>
              <w:t xml:space="preserve"> EUR</w:t>
            </w:r>
          </w:p>
        </w:tc>
      </w:tr>
      <w:tr w:rsidR="00EB475E" w:rsidRPr="00CE3CE2" w:rsidTr="00732C85">
        <w:trPr>
          <w:trHeight w:val="648"/>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lang w:val="en-150"/>
              </w:rPr>
            </w:pPr>
            <w:r w:rsidRPr="00CE3CE2">
              <w:rPr>
                <w:lang w:val="en-150"/>
              </w:rPr>
              <w:t>Other eligible costs, excluding personnel costs (in EUR excluding VAT)</w:t>
            </w:r>
          </w:p>
        </w:tc>
        <w:tc>
          <w:tcPr>
            <w:tcW w:w="6095" w:type="dxa"/>
            <w:tcBorders>
              <w:top w:val="nil"/>
              <w:left w:val="nil"/>
              <w:bottom w:val="single" w:sz="4" w:space="0" w:color="auto"/>
              <w:right w:val="single" w:sz="8" w:space="0" w:color="auto"/>
            </w:tcBorders>
            <w:noWrap/>
          </w:tcPr>
          <w:p w:rsidR="00EB475E" w:rsidRPr="00CE3CE2" w:rsidRDefault="00DF78C0" w:rsidP="00732C85">
            <w:pPr>
              <w:spacing w:after="0" w:line="240" w:lineRule="auto"/>
              <w:rPr>
                <w:rFonts w:ascii="Arial" w:eastAsia="Times New Roman" w:hAnsi="Arial" w:cs="Arial"/>
                <w:color w:val="000000"/>
                <w:sz w:val="20"/>
                <w:lang w:val="en-150"/>
              </w:rPr>
            </w:pPr>
            <w:r w:rsidRPr="00CE3CE2">
              <w:rPr>
                <w:rFonts w:ascii="Arial" w:eastAsia="Times New Roman" w:hAnsi="Arial" w:cs="Arial"/>
                <w:color w:val="000000" w:themeColor="text1"/>
                <w:sz w:val="20"/>
                <w:lang w:val="en-150"/>
              </w:rPr>
              <w:t>1</w:t>
            </w:r>
            <w:r w:rsidR="00F15F51">
              <w:rPr>
                <w:rFonts w:ascii="Arial" w:eastAsia="Times New Roman" w:hAnsi="Arial" w:cs="Arial"/>
                <w:color w:val="000000" w:themeColor="text1"/>
                <w:sz w:val="20"/>
                <w:lang w:val="en-150"/>
              </w:rPr>
              <w:t>1 615</w:t>
            </w:r>
            <w:r w:rsidR="00EB475E" w:rsidRPr="00CE3CE2">
              <w:rPr>
                <w:rFonts w:ascii="Arial" w:eastAsia="Times New Roman" w:hAnsi="Arial" w:cs="Arial"/>
                <w:color w:val="000000" w:themeColor="text1"/>
                <w:sz w:val="20"/>
                <w:lang w:val="en-150"/>
              </w:rPr>
              <w:t xml:space="preserve"> EUR</w:t>
            </w: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Objectives</w:t>
            </w:r>
          </w:p>
        </w:tc>
      </w:tr>
      <w:tr w:rsidR="00EB475E" w:rsidRPr="00CE3CE2" w:rsidTr="00732C85">
        <w:trPr>
          <w:trHeight w:val="1248"/>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rPr>
                <w:rFonts w:ascii="Arial" w:hAnsi="Arial" w:cs="Arial"/>
                <w:sz w:val="20"/>
                <w:lang w:val="en-150"/>
              </w:rPr>
            </w:pPr>
            <w:r w:rsidRPr="00CE3CE2">
              <w:rPr>
                <w:rFonts w:ascii="Arial" w:hAnsi="Arial" w:cs="Arial"/>
                <w:sz w:val="20"/>
                <w:lang w:val="en-150"/>
              </w:rPr>
              <w:t>Extension of construction methods to more general non-associative and non-commutative functions, e.g., pseudo-overlap functions and pseudo-grouping functions. Applications of non-commutative functions in problems from the field of multi-criteria decision making, or a similar field.</w:t>
            </w:r>
          </w:p>
          <w:p w:rsidR="00EB475E" w:rsidRPr="00CE3CE2" w:rsidRDefault="00EB475E" w:rsidP="00732C85">
            <w:pPr>
              <w:rPr>
                <w:rFonts w:ascii="Arial" w:hAnsi="Arial" w:cs="Arial"/>
                <w:sz w:val="20"/>
                <w:lang w:val="en-150"/>
              </w:rPr>
            </w:pPr>
            <w:r w:rsidRPr="00CE3CE2">
              <w:rPr>
                <w:rFonts w:ascii="Arial" w:hAnsi="Arial" w:cs="Arial"/>
                <w:sz w:val="20"/>
                <w:lang w:val="en-150"/>
              </w:rPr>
              <w:t xml:space="preserve">Complementary task - representation of non-commutative associative aggregation functions defined on more general bounded lattices. </w:t>
            </w:r>
          </w:p>
          <w:p w:rsidR="00EB475E" w:rsidRPr="00CE3CE2" w:rsidRDefault="00EB475E" w:rsidP="00732C85">
            <w:pPr>
              <w:pStyle w:val="P68B1DB1-Normlny19"/>
              <w:spacing w:after="0" w:line="240" w:lineRule="auto"/>
              <w:rPr>
                <w:lang w:val="en-150"/>
              </w:rPr>
            </w:pP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Description of the work package</w:t>
            </w:r>
          </w:p>
        </w:tc>
      </w:tr>
      <w:tr w:rsidR="00EB475E" w:rsidRPr="00CE3CE2" w:rsidTr="00732C85">
        <w:trPr>
          <w:trHeight w:val="1261"/>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5.1: Generalizations of construction methods to related non-commutative functions</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5.2: Applications to MCDM and/or related domains</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5.3 (complementary): Generalizations to bounded lattices</w:t>
            </w:r>
          </w:p>
          <w:p w:rsidR="00EB475E" w:rsidRPr="00CE3CE2" w:rsidRDefault="00EB475E" w:rsidP="00732C85">
            <w:pPr>
              <w:pStyle w:val="P68B1DB1-Normlny26"/>
              <w:spacing w:after="0" w:line="240" w:lineRule="auto"/>
              <w:rPr>
                <w:color w:val="000000"/>
                <w:lang w:val="en-150"/>
              </w:rPr>
            </w:pPr>
          </w:p>
        </w:tc>
      </w:tr>
      <w:tr w:rsidR="00EB475E" w:rsidRPr="00CE3CE2" w:rsidTr="00732C85">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noWrap/>
            <w:hideMark/>
          </w:tcPr>
          <w:p w:rsidR="00EB475E" w:rsidRPr="00CE3CE2" w:rsidRDefault="00EB475E" w:rsidP="00732C85">
            <w:pPr>
              <w:pStyle w:val="P68B1DB1-Normlny24"/>
              <w:spacing w:after="0" w:line="240" w:lineRule="auto"/>
              <w:rPr>
                <w:color w:val="000000"/>
                <w:lang w:val="en-150"/>
              </w:rPr>
            </w:pPr>
            <w:r w:rsidRPr="00CE3CE2">
              <w:rPr>
                <w:lang w:val="en-150"/>
              </w:rPr>
              <w:t>Deliverables</w:t>
            </w:r>
          </w:p>
        </w:tc>
      </w:tr>
      <w:tr w:rsidR="00EB475E" w:rsidRPr="00CE3CE2" w:rsidTr="00732C85">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noWrap/>
            <w:hideMark/>
          </w:tcPr>
          <w:p w:rsidR="00EB475E" w:rsidRPr="00CE3CE2" w:rsidRDefault="00EB475E" w:rsidP="00732C85">
            <w:pPr>
              <w:pStyle w:val="P68B1DB1-Normlny26"/>
              <w:spacing w:after="0" w:line="240" w:lineRule="auto"/>
              <w:rPr>
                <w:b/>
                <w:i w:val="0"/>
                <w:szCs w:val="24"/>
                <w:lang w:val="en-150"/>
              </w:rPr>
            </w:pPr>
            <w:r w:rsidRPr="00CE3CE2">
              <w:rPr>
                <w:i w:val="0"/>
                <w:szCs w:val="24"/>
                <w:lang w:val="en-150"/>
              </w:rPr>
              <w:t xml:space="preserve">D9: </w:t>
            </w:r>
            <w:r w:rsidRPr="00CE3CE2">
              <w:rPr>
                <w:b/>
                <w:i w:val="0"/>
                <w:szCs w:val="24"/>
                <w:lang w:val="en-150"/>
              </w:rPr>
              <w:t xml:space="preserve">Data and methods </w:t>
            </w:r>
          </w:p>
          <w:p w:rsidR="00EB475E" w:rsidRPr="00CE3CE2" w:rsidRDefault="00EB475E" w:rsidP="00732C85">
            <w:pPr>
              <w:pStyle w:val="P68B1DB1-Normlny26"/>
              <w:spacing w:after="0" w:line="240" w:lineRule="auto"/>
              <w:ind w:left="346"/>
              <w:rPr>
                <w:i w:val="0"/>
                <w:szCs w:val="24"/>
                <w:lang w:val="en-150"/>
              </w:rPr>
            </w:pPr>
            <w:r w:rsidRPr="00CE3CE2">
              <w:rPr>
                <w:i w:val="0"/>
                <w:szCs w:val="24"/>
                <w:lang w:val="en-150"/>
              </w:rPr>
              <w:t xml:space="preserve">Database with data, list of methods and code used in applications </w:t>
            </w:r>
          </w:p>
          <w:p w:rsidR="00EB475E" w:rsidRPr="00CE3CE2" w:rsidRDefault="00EB475E" w:rsidP="00732C85">
            <w:pPr>
              <w:pStyle w:val="P68B1DB1-Normlny26"/>
              <w:spacing w:after="0" w:line="240" w:lineRule="auto"/>
              <w:rPr>
                <w:i w:val="0"/>
                <w:lang w:val="en-150"/>
              </w:rPr>
            </w:pPr>
          </w:p>
          <w:p w:rsidR="00EB475E" w:rsidRPr="00CE3CE2" w:rsidRDefault="00EB475E" w:rsidP="00732C85">
            <w:pPr>
              <w:pStyle w:val="P68B1DB1-Normlny26"/>
              <w:spacing w:after="0" w:line="240" w:lineRule="auto"/>
              <w:rPr>
                <w:b/>
                <w:i w:val="0"/>
                <w:lang w:val="en-150"/>
              </w:rPr>
            </w:pPr>
            <w:r w:rsidRPr="00CE3CE2">
              <w:rPr>
                <w:i w:val="0"/>
                <w:lang w:val="en-150"/>
              </w:rPr>
              <w:t xml:space="preserve">D10: </w:t>
            </w:r>
            <w:r w:rsidRPr="00CE3CE2">
              <w:rPr>
                <w:b/>
                <w:i w:val="0"/>
                <w:lang w:val="en-150"/>
              </w:rPr>
              <w:t xml:space="preserve">3 journal publications </w:t>
            </w:r>
          </w:p>
          <w:p w:rsidR="00EB475E" w:rsidRPr="00CE3CE2" w:rsidRDefault="00EB475E" w:rsidP="00732C85">
            <w:pPr>
              <w:pStyle w:val="P68B1DB1-Normlny26"/>
              <w:spacing w:after="0" w:line="240" w:lineRule="auto"/>
              <w:ind w:left="346"/>
              <w:rPr>
                <w:i w:val="0"/>
                <w:lang w:val="en-150"/>
              </w:rPr>
            </w:pPr>
            <w:r w:rsidRPr="00CE3CE2">
              <w:rPr>
                <w:i w:val="0"/>
                <w:lang w:val="en-150"/>
              </w:rPr>
              <w:t>Publications related to results from this WP will be submitted for publication in some of the distinguished journals</w:t>
            </w:r>
          </w:p>
          <w:p w:rsidR="00EB475E" w:rsidRPr="00CE3CE2" w:rsidRDefault="00EB475E" w:rsidP="00732C85">
            <w:pPr>
              <w:pStyle w:val="P68B1DB1-Normlny26"/>
              <w:spacing w:after="0" w:line="240" w:lineRule="auto"/>
              <w:rPr>
                <w:i w:val="0"/>
                <w:lang w:val="en-150"/>
              </w:rPr>
            </w:pPr>
          </w:p>
        </w:tc>
      </w:tr>
    </w:tbl>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lang w:val="en-150"/>
        </w:rPr>
      </w:pPr>
    </w:p>
    <w:p w:rsidR="00196DA1" w:rsidRDefault="00196DA1">
      <w:pPr>
        <w:rPr>
          <w:rFonts w:ascii="Arial" w:eastAsiaTheme="majorEastAsia" w:hAnsi="Arial" w:cs="Arial"/>
          <w:i/>
          <w:color w:val="2F5496" w:themeColor="accent1" w:themeShade="BF"/>
          <w:lang w:val="en-150"/>
        </w:rPr>
      </w:pPr>
      <w:r>
        <w:rPr>
          <w:lang w:val="en-150"/>
        </w:rPr>
        <w:br w:type="page"/>
      </w:r>
    </w:p>
    <w:p w:rsidR="00EB475E" w:rsidRPr="00CE3CE2" w:rsidRDefault="00EB475E" w:rsidP="00EB475E">
      <w:pPr>
        <w:pStyle w:val="P68B1DB1-Nadpis423"/>
        <w:rPr>
          <w:lang w:val="en-150"/>
        </w:rPr>
      </w:pP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i/>
          <w:sz w:val="22"/>
          <w:highlight w:val="lightGray"/>
          <w:lang w:val="en-150"/>
        </w:rPr>
      </w:pPr>
    </w:p>
    <w:tbl>
      <w:tblPr>
        <w:tblW w:w="10196" w:type="dxa"/>
        <w:tblCellMar>
          <w:left w:w="70" w:type="dxa"/>
          <w:right w:w="70" w:type="dxa"/>
        </w:tblCellMar>
        <w:tblLook w:val="04A0" w:firstRow="1" w:lastRow="0" w:firstColumn="1" w:lastColumn="0" w:noHBand="0" w:noVBand="1"/>
      </w:tblPr>
      <w:tblGrid>
        <w:gridCol w:w="4101"/>
        <w:gridCol w:w="6095"/>
      </w:tblGrid>
      <w:tr w:rsidR="00EB475E" w:rsidRPr="00CE3CE2" w:rsidTr="00732C85">
        <w:trPr>
          <w:trHeight w:val="125"/>
        </w:trPr>
        <w:tc>
          <w:tcPr>
            <w:tcW w:w="4101" w:type="dxa"/>
            <w:tcBorders>
              <w:top w:val="single" w:sz="8" w:space="0" w:color="auto"/>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Work package number</w:t>
            </w:r>
          </w:p>
        </w:tc>
        <w:tc>
          <w:tcPr>
            <w:tcW w:w="6095" w:type="dxa"/>
            <w:tcBorders>
              <w:top w:val="single" w:sz="8"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WP6</w:t>
            </w:r>
          </w:p>
        </w:tc>
      </w:tr>
      <w:tr w:rsidR="00EB475E" w:rsidRPr="00CE3CE2" w:rsidTr="00732C85">
        <w:trPr>
          <w:trHeight w:val="504"/>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 xml:space="preserve">Title of the work package </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color w:val="auto"/>
                <w:lang w:val="en-150"/>
              </w:rPr>
            </w:pPr>
            <w:r w:rsidRPr="00CE3CE2">
              <w:rPr>
                <w:lang w:val="en-150"/>
              </w:rPr>
              <w:t>Dissemination</w:t>
            </w:r>
          </w:p>
        </w:tc>
      </w:tr>
      <w:tr w:rsidR="00EB475E" w:rsidRPr="00CE3CE2" w:rsidTr="00732C85">
        <w:trPr>
          <w:trHeight w:val="636"/>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lang w:val="en-150"/>
              </w:rPr>
            </w:pPr>
            <w:r w:rsidRPr="00CE3CE2">
              <w:rPr>
                <w:rFonts w:ascii="Arial" w:eastAsia="Times New Roman" w:hAnsi="Arial" w:cs="Arial"/>
                <w:b/>
                <w:color w:val="000000" w:themeColor="text1"/>
                <w:sz w:val="20"/>
                <w:lang w:val="en-150"/>
              </w:rPr>
              <w:t>Start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M8</w:t>
            </w:r>
          </w:p>
        </w:tc>
      </w:tr>
      <w:tr w:rsidR="00EB475E" w:rsidRPr="00CE3CE2" w:rsidTr="00732C85">
        <w:trPr>
          <w:trHeight w:val="32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End of implementation of the work package (Mx month)</w:t>
            </w:r>
          </w:p>
        </w:tc>
        <w:tc>
          <w:tcPr>
            <w:tcW w:w="6095" w:type="dxa"/>
            <w:tcBorders>
              <w:top w:val="single" w:sz="4" w:space="0" w:color="auto"/>
              <w:left w:val="nil"/>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 M24</w:t>
            </w:r>
          </w:p>
        </w:tc>
      </w:tr>
      <w:tr w:rsidR="00EB475E" w:rsidRPr="00CE3CE2" w:rsidTr="00732C85">
        <w:trPr>
          <w:trHeight w:val="527"/>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sz w:val="20"/>
                <w:highlight w:val="yellow"/>
                <w:lang w:val="en-150"/>
              </w:rPr>
            </w:pPr>
            <w:r w:rsidRPr="00CE3CE2">
              <w:rPr>
                <w:rFonts w:ascii="Arial" w:eastAsia="Times New Roman" w:hAnsi="Arial" w:cs="Arial"/>
                <w:b/>
                <w:color w:val="000000" w:themeColor="text1"/>
                <w:sz w:val="20"/>
                <w:lang w:val="en-150"/>
              </w:rPr>
              <w:t>Involvement (expressed in Person Months)</w:t>
            </w:r>
          </w:p>
        </w:tc>
        <w:tc>
          <w:tcPr>
            <w:tcW w:w="6095" w:type="dxa"/>
            <w:tcBorders>
              <w:top w:val="nil"/>
              <w:left w:val="nil"/>
              <w:bottom w:val="single" w:sz="4" w:space="0" w:color="auto"/>
              <w:right w:val="single" w:sz="8"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xml:space="preserve"> Andrea </w:t>
            </w:r>
            <w:proofErr w:type="spellStart"/>
            <w:r w:rsidRPr="00CE3CE2">
              <w:rPr>
                <w:lang w:val="en-150"/>
              </w:rPr>
              <w:t>Zemánková</w:t>
            </w:r>
            <w:proofErr w:type="spellEnd"/>
            <w:r w:rsidRPr="00CE3CE2">
              <w:rPr>
                <w:lang w:val="en-150"/>
              </w:rPr>
              <w:t xml:space="preserve"> - </w:t>
            </w:r>
            <w:r w:rsidR="00F411C6" w:rsidRPr="00CE3CE2">
              <w:rPr>
                <w:lang w:val="en-150"/>
              </w:rPr>
              <w:t>4</w:t>
            </w:r>
            <w:r w:rsidRPr="00CE3CE2">
              <w:rPr>
                <w:lang w:val="en-150"/>
              </w:rPr>
              <w:t xml:space="preserve"> person months</w:t>
            </w:r>
          </w:p>
          <w:p w:rsidR="00CB2464" w:rsidRPr="00CE3CE2" w:rsidRDefault="00CB2464" w:rsidP="00732C85">
            <w:pPr>
              <w:pStyle w:val="P68B1DB1-Normlny19"/>
              <w:spacing w:after="0" w:line="240" w:lineRule="auto"/>
              <w:rPr>
                <w:lang w:val="en-150"/>
              </w:rPr>
            </w:pPr>
            <w:r w:rsidRPr="00CE3CE2">
              <w:rPr>
                <w:lang w:val="en-150"/>
              </w:rPr>
              <w:t xml:space="preserve"> Researcher R1 - </w:t>
            </w:r>
            <w:r w:rsidR="00AC23A6" w:rsidRPr="00CE3CE2">
              <w:rPr>
                <w:lang w:val="en-150"/>
              </w:rPr>
              <w:t>2</w:t>
            </w:r>
            <w:r w:rsidRPr="00CE3CE2">
              <w:rPr>
                <w:lang w:val="en-150"/>
              </w:rPr>
              <w:t xml:space="preserve"> person months</w:t>
            </w:r>
          </w:p>
        </w:tc>
      </w:tr>
      <w:tr w:rsidR="00EB475E" w:rsidRPr="00CE3CE2" w:rsidTr="00732C85">
        <w:trPr>
          <w:trHeight w:val="359"/>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spacing w:after="0" w:line="240" w:lineRule="auto"/>
              <w:rPr>
                <w:rFonts w:ascii="Arial" w:eastAsia="Times New Roman" w:hAnsi="Arial" w:cs="Arial"/>
                <w:b/>
                <w:color w:val="000000" w:themeColor="text1"/>
                <w:sz w:val="20"/>
                <w:lang w:val="en-150"/>
              </w:rPr>
            </w:pPr>
            <w:r w:rsidRPr="00CE3CE2">
              <w:rPr>
                <w:rFonts w:ascii="Arial" w:eastAsia="Times New Roman" w:hAnsi="Arial" w:cs="Arial"/>
                <w:b/>
                <w:color w:val="000000" w:themeColor="text1"/>
                <w:sz w:val="20"/>
                <w:lang w:val="en-150"/>
              </w:rPr>
              <w:t>Personnel costs (in EUR)</w:t>
            </w:r>
          </w:p>
        </w:tc>
        <w:tc>
          <w:tcPr>
            <w:tcW w:w="6095" w:type="dxa"/>
            <w:tcBorders>
              <w:top w:val="nil"/>
              <w:left w:val="nil"/>
              <w:bottom w:val="single" w:sz="4" w:space="0" w:color="auto"/>
              <w:right w:val="single" w:sz="8" w:space="0" w:color="auto"/>
            </w:tcBorders>
            <w:noWrap/>
            <w:hideMark/>
          </w:tcPr>
          <w:p w:rsidR="00EB475E" w:rsidRPr="00CE3CE2" w:rsidRDefault="00DF78C0" w:rsidP="00732C85">
            <w:pPr>
              <w:rPr>
                <w:rFonts w:ascii="Arial" w:eastAsia="Times New Roman" w:hAnsi="Arial" w:cs="Arial"/>
                <w:color w:val="000000" w:themeColor="text1"/>
                <w:sz w:val="20"/>
                <w:lang w:val="en-150"/>
              </w:rPr>
            </w:pPr>
            <w:r w:rsidRPr="00CE3CE2">
              <w:rPr>
                <w:rFonts w:ascii="Arial" w:eastAsia="Times New Roman" w:hAnsi="Arial" w:cs="Arial"/>
                <w:color w:val="000000" w:themeColor="text1"/>
                <w:sz w:val="20"/>
                <w:lang w:val="en-150"/>
              </w:rPr>
              <w:t>2</w:t>
            </w:r>
            <w:r w:rsidR="00AC23A6" w:rsidRPr="00CE3CE2">
              <w:rPr>
                <w:rFonts w:ascii="Arial" w:eastAsia="Times New Roman" w:hAnsi="Arial" w:cs="Arial"/>
                <w:color w:val="000000" w:themeColor="text1"/>
                <w:sz w:val="20"/>
                <w:lang w:val="en-150"/>
              </w:rPr>
              <w:t>3</w:t>
            </w:r>
            <w:r w:rsidRPr="00CE3CE2">
              <w:rPr>
                <w:rFonts w:ascii="Arial" w:eastAsia="Times New Roman" w:hAnsi="Arial" w:cs="Arial"/>
                <w:color w:val="000000" w:themeColor="text1"/>
                <w:sz w:val="20"/>
                <w:lang w:val="en-150"/>
              </w:rPr>
              <w:t xml:space="preserve"> 292</w:t>
            </w:r>
            <w:r w:rsidR="00EB475E" w:rsidRPr="00CE3CE2">
              <w:rPr>
                <w:rFonts w:ascii="Arial" w:eastAsia="Times New Roman" w:hAnsi="Arial" w:cs="Arial"/>
                <w:color w:val="000000" w:themeColor="text1"/>
                <w:sz w:val="20"/>
                <w:lang w:val="en-150"/>
              </w:rPr>
              <w:t xml:space="preserve"> EUR</w:t>
            </w:r>
          </w:p>
        </w:tc>
      </w:tr>
      <w:tr w:rsidR="00EB475E" w:rsidRPr="00CE3CE2" w:rsidTr="00732C85">
        <w:trPr>
          <w:trHeight w:val="648"/>
        </w:trPr>
        <w:tc>
          <w:tcPr>
            <w:tcW w:w="4101" w:type="dxa"/>
            <w:tcBorders>
              <w:top w:val="nil"/>
              <w:left w:val="single" w:sz="8"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lang w:val="en-150"/>
              </w:rPr>
            </w:pPr>
            <w:r w:rsidRPr="00CE3CE2">
              <w:rPr>
                <w:lang w:val="en-150"/>
              </w:rPr>
              <w:t>Other eligible costs, excluding personnel costs (in EUR excluding VAT)</w:t>
            </w:r>
          </w:p>
        </w:tc>
        <w:tc>
          <w:tcPr>
            <w:tcW w:w="6095" w:type="dxa"/>
            <w:tcBorders>
              <w:top w:val="nil"/>
              <w:left w:val="nil"/>
              <w:bottom w:val="single" w:sz="4" w:space="0" w:color="auto"/>
              <w:right w:val="single" w:sz="8" w:space="0" w:color="auto"/>
            </w:tcBorders>
            <w:noWrap/>
          </w:tcPr>
          <w:p w:rsidR="00EB475E" w:rsidRPr="00CE3CE2" w:rsidRDefault="00F15F51" w:rsidP="00732C85">
            <w:pPr>
              <w:spacing w:after="0" w:line="240" w:lineRule="auto"/>
              <w:rPr>
                <w:rFonts w:ascii="Arial" w:eastAsia="Times New Roman" w:hAnsi="Arial" w:cs="Arial"/>
                <w:color w:val="000000"/>
                <w:sz w:val="20"/>
                <w:lang w:val="en-150"/>
              </w:rPr>
            </w:pPr>
            <w:r>
              <w:rPr>
                <w:rFonts w:ascii="Arial" w:eastAsia="Times New Roman" w:hAnsi="Arial" w:cs="Arial"/>
                <w:color w:val="000000"/>
                <w:sz w:val="20"/>
                <w:lang w:val="en-150"/>
              </w:rPr>
              <w:t>7</w:t>
            </w:r>
            <w:r w:rsidR="00DF78C0" w:rsidRPr="00CE3CE2">
              <w:rPr>
                <w:rFonts w:ascii="Arial" w:eastAsia="Times New Roman" w:hAnsi="Arial" w:cs="Arial"/>
                <w:color w:val="000000"/>
                <w:sz w:val="20"/>
                <w:lang w:val="en-150"/>
              </w:rPr>
              <w:t xml:space="preserve"> </w:t>
            </w:r>
            <w:r>
              <w:rPr>
                <w:rFonts w:ascii="Arial" w:eastAsia="Times New Roman" w:hAnsi="Arial" w:cs="Arial"/>
                <w:color w:val="000000"/>
                <w:sz w:val="20"/>
                <w:lang w:val="en-150"/>
              </w:rPr>
              <w:t>743</w:t>
            </w:r>
            <w:r w:rsidR="00EB475E" w:rsidRPr="00CE3CE2">
              <w:rPr>
                <w:rFonts w:ascii="Arial" w:eastAsia="Times New Roman" w:hAnsi="Arial" w:cs="Arial"/>
                <w:color w:val="000000"/>
                <w:sz w:val="20"/>
                <w:lang w:val="en-150"/>
              </w:rPr>
              <w:t xml:space="preserve"> EUR</w:t>
            </w: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Objectives</w:t>
            </w:r>
          </w:p>
        </w:tc>
      </w:tr>
      <w:tr w:rsidR="00EB475E" w:rsidRPr="00CE3CE2" w:rsidTr="00732C85">
        <w:trPr>
          <w:trHeight w:val="833"/>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pStyle w:val="P68B1DB1-Normlny19"/>
              <w:spacing w:after="0" w:line="240" w:lineRule="auto"/>
              <w:rPr>
                <w:lang w:val="en-150"/>
              </w:rPr>
            </w:pPr>
            <w:r w:rsidRPr="00CE3CE2">
              <w:rPr>
                <w:lang w:val="en-150"/>
              </w:rPr>
              <w:t>Summarization of results obtained in previous WPs into a comprehensive summary. Monitoring of the progress of the project. Dissemination of results.</w:t>
            </w:r>
          </w:p>
        </w:tc>
      </w:tr>
      <w:tr w:rsidR="00EB475E" w:rsidRPr="00CE3CE2" w:rsidTr="00732C85">
        <w:trPr>
          <w:trHeight w:val="372"/>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hideMark/>
          </w:tcPr>
          <w:p w:rsidR="00EB475E" w:rsidRPr="00CE3CE2" w:rsidRDefault="00EB475E" w:rsidP="00732C85">
            <w:pPr>
              <w:pStyle w:val="P68B1DB1-Normlny24"/>
              <w:spacing w:after="0" w:line="240" w:lineRule="auto"/>
              <w:rPr>
                <w:color w:val="000000"/>
                <w:lang w:val="en-150"/>
              </w:rPr>
            </w:pPr>
            <w:r w:rsidRPr="00CE3CE2">
              <w:rPr>
                <w:lang w:val="en-150"/>
              </w:rPr>
              <w:t>Description of the work package</w:t>
            </w:r>
          </w:p>
        </w:tc>
      </w:tr>
      <w:tr w:rsidR="00EB475E" w:rsidRPr="00CE3CE2" w:rsidTr="00732C85">
        <w:trPr>
          <w:trHeight w:val="1716"/>
        </w:trPr>
        <w:tc>
          <w:tcPr>
            <w:tcW w:w="10196" w:type="dxa"/>
            <w:gridSpan w:val="2"/>
            <w:tcBorders>
              <w:top w:val="single" w:sz="4" w:space="0" w:color="auto"/>
              <w:left w:val="single" w:sz="8" w:space="0" w:color="auto"/>
              <w:bottom w:val="single" w:sz="4" w:space="0" w:color="auto"/>
              <w:right w:val="single" w:sz="8" w:space="0" w:color="000000" w:themeColor="text1"/>
            </w:tcBorders>
            <w:noWrap/>
            <w:hideMark/>
          </w:tcPr>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 xml:space="preserve">Task 6.1: To closely monitor the progress of the project for timely solution of any problems. </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6.2: To summarize results obtained in the project into a comprehensive summary and produce corresponding reports and researcher’s web page.</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Task 6.3: Dissemination of results via journal publications, conference lectures, contributions in proceedings, seminar talks and discussions with experts as well as with young researchers.</w:t>
            </w:r>
            <w:r w:rsidR="00884B7B" w:rsidRPr="00CE3CE2">
              <w:rPr>
                <w:rFonts w:ascii="Arial" w:hAnsi="Arial" w:cs="Arial"/>
                <w:sz w:val="20"/>
                <w:szCs w:val="24"/>
                <w:lang w:val="en-150"/>
              </w:rPr>
              <w:t xml:space="preserve"> Preparation of a promotional brochure</w:t>
            </w:r>
            <w:r w:rsidR="002725AB" w:rsidRPr="00CE3CE2">
              <w:rPr>
                <w:rFonts w:ascii="Arial" w:hAnsi="Arial" w:cs="Arial"/>
                <w:sz w:val="20"/>
                <w:szCs w:val="24"/>
                <w:lang w:val="en-150"/>
              </w:rPr>
              <w:t>.</w:t>
            </w:r>
          </w:p>
          <w:p w:rsidR="00EB475E" w:rsidRPr="00CE3CE2" w:rsidRDefault="00EB475E" w:rsidP="00732C85">
            <w:pPr>
              <w:rPr>
                <w:rFonts w:ascii="Arial" w:hAnsi="Arial" w:cs="Arial"/>
                <w:sz w:val="20"/>
                <w:szCs w:val="24"/>
                <w:lang w:val="en-150"/>
              </w:rPr>
            </w:pPr>
            <w:r w:rsidRPr="00CE3CE2">
              <w:rPr>
                <w:rFonts w:ascii="Arial" w:hAnsi="Arial" w:cs="Arial"/>
                <w:sz w:val="20"/>
                <w:szCs w:val="24"/>
                <w:lang w:val="en-150"/>
              </w:rPr>
              <w:t xml:space="preserve">Task 6.4: Write a research proposal for a new project/grant with the involvement of the </w:t>
            </w:r>
            <w:r w:rsidR="00920E7E" w:rsidRPr="00CE3CE2">
              <w:rPr>
                <w:rFonts w:ascii="Arial" w:hAnsi="Arial" w:cs="Arial"/>
                <w:sz w:val="20"/>
                <w:szCs w:val="24"/>
                <w:lang w:val="en-150"/>
              </w:rPr>
              <w:t>a</w:t>
            </w:r>
            <w:r w:rsidR="00567C8B" w:rsidRPr="00CE3CE2">
              <w:rPr>
                <w:rFonts w:ascii="Arial" w:hAnsi="Arial" w:cs="Arial"/>
                <w:sz w:val="20"/>
                <w:szCs w:val="24"/>
                <w:lang w:val="en-150"/>
              </w:rPr>
              <w:t>p</w:t>
            </w:r>
            <w:r w:rsidR="00920E7E" w:rsidRPr="00CE3CE2">
              <w:rPr>
                <w:rFonts w:ascii="Arial" w:hAnsi="Arial" w:cs="Arial"/>
                <w:sz w:val="20"/>
                <w:szCs w:val="24"/>
                <w:lang w:val="en-150"/>
              </w:rPr>
              <w:t>plicant</w:t>
            </w:r>
          </w:p>
          <w:p w:rsidR="00EB475E" w:rsidRPr="00CE3CE2" w:rsidRDefault="00EB475E" w:rsidP="00732C85">
            <w:pPr>
              <w:pStyle w:val="P68B1DB1-Normlny26"/>
              <w:spacing w:after="0" w:line="240" w:lineRule="auto"/>
              <w:rPr>
                <w:color w:val="000000"/>
                <w:lang w:val="en-150"/>
              </w:rPr>
            </w:pPr>
          </w:p>
        </w:tc>
      </w:tr>
      <w:tr w:rsidR="00EB475E" w:rsidRPr="00CE3CE2" w:rsidTr="00732C85">
        <w:trPr>
          <w:trHeight w:val="420"/>
        </w:trPr>
        <w:tc>
          <w:tcPr>
            <w:tcW w:w="10196" w:type="dxa"/>
            <w:gridSpan w:val="2"/>
            <w:tcBorders>
              <w:top w:val="single" w:sz="4" w:space="0" w:color="auto"/>
              <w:left w:val="single" w:sz="8" w:space="0" w:color="auto"/>
              <w:bottom w:val="single" w:sz="4" w:space="0" w:color="auto"/>
              <w:right w:val="single" w:sz="8" w:space="0" w:color="000000" w:themeColor="text1"/>
            </w:tcBorders>
            <w:shd w:val="clear" w:color="auto" w:fill="8EAADB" w:themeFill="accent1" w:themeFillTint="99"/>
            <w:noWrap/>
            <w:hideMark/>
          </w:tcPr>
          <w:p w:rsidR="00EB475E" w:rsidRPr="00CE3CE2" w:rsidRDefault="00EB475E" w:rsidP="00732C85">
            <w:pPr>
              <w:pStyle w:val="P68B1DB1-Normlny24"/>
              <w:spacing w:after="0" w:line="240" w:lineRule="auto"/>
              <w:rPr>
                <w:color w:val="000000"/>
                <w:lang w:val="en-150"/>
              </w:rPr>
            </w:pPr>
            <w:r w:rsidRPr="00CE3CE2">
              <w:rPr>
                <w:lang w:val="en-150"/>
              </w:rPr>
              <w:t>Deliverables</w:t>
            </w:r>
          </w:p>
        </w:tc>
      </w:tr>
      <w:tr w:rsidR="00EB475E" w:rsidRPr="00CE3CE2" w:rsidTr="00732C85">
        <w:trPr>
          <w:trHeight w:val="1332"/>
        </w:trPr>
        <w:tc>
          <w:tcPr>
            <w:tcW w:w="10196" w:type="dxa"/>
            <w:gridSpan w:val="2"/>
            <w:tcBorders>
              <w:top w:val="single" w:sz="4" w:space="0" w:color="auto"/>
              <w:left w:val="single" w:sz="8" w:space="0" w:color="auto"/>
              <w:bottom w:val="single" w:sz="8" w:space="0" w:color="auto"/>
              <w:right w:val="single" w:sz="8" w:space="0" w:color="000000" w:themeColor="text1"/>
            </w:tcBorders>
            <w:noWrap/>
            <w:hideMark/>
          </w:tcPr>
          <w:p w:rsidR="00EB475E" w:rsidRPr="00CE3CE2" w:rsidRDefault="00EB475E" w:rsidP="00732C85">
            <w:pPr>
              <w:pStyle w:val="P68B1DB1-Normlny26"/>
              <w:spacing w:after="0" w:line="240" w:lineRule="auto"/>
              <w:rPr>
                <w:b/>
                <w:i w:val="0"/>
                <w:lang w:val="en-150"/>
              </w:rPr>
            </w:pPr>
            <w:r w:rsidRPr="00CE3CE2">
              <w:rPr>
                <w:i w:val="0"/>
                <w:lang w:val="en-150"/>
              </w:rPr>
              <w:t>D11</w:t>
            </w:r>
            <w:r w:rsidRPr="00CE3CE2">
              <w:rPr>
                <w:b/>
                <w:i w:val="0"/>
                <w:lang w:val="en-150"/>
              </w:rPr>
              <w:t xml:space="preserve"> Interim report</w:t>
            </w:r>
          </w:p>
          <w:p w:rsidR="00EB475E" w:rsidRPr="00CE3CE2" w:rsidRDefault="00EB475E" w:rsidP="00732C85">
            <w:pPr>
              <w:pStyle w:val="P68B1DB1-Normlny26"/>
              <w:spacing w:after="0" w:line="240" w:lineRule="auto"/>
              <w:ind w:left="346"/>
              <w:rPr>
                <w:i w:val="0"/>
                <w:lang w:val="en-150"/>
              </w:rPr>
            </w:pPr>
            <w:r w:rsidRPr="00CE3CE2">
              <w:rPr>
                <w:i w:val="0"/>
                <w:lang w:val="en-150"/>
              </w:rPr>
              <w:t xml:space="preserve">Report summarizing results achieved in the middle of the duration of </w:t>
            </w:r>
            <w:r w:rsidR="00464066">
              <w:rPr>
                <w:i w:val="0"/>
                <w:lang w:val="en-150"/>
              </w:rPr>
              <w:t xml:space="preserve">the </w:t>
            </w:r>
            <w:r w:rsidRPr="00CE3CE2">
              <w:rPr>
                <w:i w:val="0"/>
                <w:lang w:val="en-150"/>
              </w:rPr>
              <w:t xml:space="preserve">project, their evaluation, possible delays or deviations to the plan, together with their justification and comparison between obtained and expected results.  </w:t>
            </w:r>
          </w:p>
          <w:p w:rsidR="00EB475E" w:rsidRPr="00CE3CE2" w:rsidRDefault="00EB475E" w:rsidP="00732C85">
            <w:pPr>
              <w:pStyle w:val="P68B1DB1-Normlny26"/>
              <w:spacing w:after="0" w:line="240" w:lineRule="auto"/>
              <w:rPr>
                <w:b/>
                <w:i w:val="0"/>
                <w:lang w:val="en-150"/>
              </w:rPr>
            </w:pPr>
          </w:p>
          <w:p w:rsidR="00EB475E" w:rsidRPr="00CE3CE2" w:rsidRDefault="00EB475E" w:rsidP="00732C85">
            <w:pPr>
              <w:pStyle w:val="P68B1DB1-Normlny26"/>
              <w:spacing w:after="0" w:line="240" w:lineRule="auto"/>
              <w:rPr>
                <w:b/>
                <w:i w:val="0"/>
                <w:lang w:val="en-150"/>
              </w:rPr>
            </w:pPr>
            <w:r w:rsidRPr="00CE3CE2">
              <w:rPr>
                <w:i w:val="0"/>
                <w:lang w:val="en-150"/>
              </w:rPr>
              <w:t>D12</w:t>
            </w:r>
            <w:r w:rsidRPr="00CE3CE2">
              <w:rPr>
                <w:b/>
                <w:i w:val="0"/>
                <w:lang w:val="en-150"/>
              </w:rPr>
              <w:t xml:space="preserve"> Website</w:t>
            </w:r>
          </w:p>
          <w:p w:rsidR="00EB475E" w:rsidRPr="00CE3CE2" w:rsidRDefault="00EB475E" w:rsidP="00732C85">
            <w:pPr>
              <w:pStyle w:val="P68B1DB1-Normlny26"/>
              <w:spacing w:after="0" w:line="240" w:lineRule="auto"/>
              <w:ind w:left="346"/>
              <w:rPr>
                <w:i w:val="0"/>
                <w:lang w:val="en-150"/>
              </w:rPr>
            </w:pPr>
            <w:r w:rsidRPr="00CE3CE2">
              <w:rPr>
                <w:i w:val="0"/>
                <w:lang w:val="en-150"/>
              </w:rPr>
              <w:t>Researcher’s web page containing</w:t>
            </w:r>
            <w:r w:rsidR="00D14793" w:rsidRPr="00CE3CE2">
              <w:rPr>
                <w:i w:val="0"/>
                <w:lang w:val="en-150"/>
              </w:rPr>
              <w:t xml:space="preserve"> project description, information about </w:t>
            </w:r>
            <w:r w:rsidR="00213E57" w:rsidRPr="00CE3CE2">
              <w:rPr>
                <w:i w:val="0"/>
                <w:lang w:val="en-150"/>
              </w:rPr>
              <w:t>researcher</w:t>
            </w:r>
            <w:r w:rsidR="00D14793" w:rsidRPr="00CE3CE2">
              <w:rPr>
                <w:i w:val="0"/>
                <w:lang w:val="en-150"/>
              </w:rPr>
              <w:t xml:space="preserve">, </w:t>
            </w:r>
            <w:r w:rsidRPr="00CE3CE2">
              <w:rPr>
                <w:i w:val="0"/>
                <w:lang w:val="en-150"/>
              </w:rPr>
              <w:t>data, methods and code related to applications, a link to publications and additional information about the project</w:t>
            </w:r>
          </w:p>
          <w:p w:rsidR="00EB475E" w:rsidRPr="00CE3CE2" w:rsidRDefault="00EB475E" w:rsidP="00732C85">
            <w:pPr>
              <w:pStyle w:val="P68B1DB1-Normlny26"/>
              <w:spacing w:after="0" w:line="240" w:lineRule="auto"/>
              <w:rPr>
                <w:i w:val="0"/>
                <w:lang w:val="en-150"/>
              </w:rPr>
            </w:pPr>
          </w:p>
          <w:p w:rsidR="00EB475E" w:rsidRPr="00CE3CE2" w:rsidRDefault="00EB475E" w:rsidP="00732C85">
            <w:pPr>
              <w:pStyle w:val="P68B1DB1-Normlny26"/>
              <w:spacing w:after="0" w:line="240" w:lineRule="auto"/>
              <w:rPr>
                <w:b/>
                <w:i w:val="0"/>
                <w:lang w:val="en-150"/>
              </w:rPr>
            </w:pPr>
            <w:r w:rsidRPr="00CE3CE2">
              <w:rPr>
                <w:i w:val="0"/>
                <w:lang w:val="en-150"/>
              </w:rPr>
              <w:t>D13</w:t>
            </w:r>
            <w:r w:rsidRPr="00CE3CE2">
              <w:rPr>
                <w:b/>
                <w:i w:val="0"/>
                <w:lang w:val="en-150"/>
              </w:rPr>
              <w:t xml:space="preserve"> Final report </w:t>
            </w:r>
          </w:p>
          <w:p w:rsidR="00EB475E" w:rsidRPr="00CE3CE2" w:rsidRDefault="00EB475E" w:rsidP="00732C85">
            <w:pPr>
              <w:pStyle w:val="P68B1DB1-Normlny26"/>
              <w:spacing w:after="0" w:line="240" w:lineRule="auto"/>
              <w:ind w:left="346"/>
              <w:rPr>
                <w:i w:val="0"/>
                <w:lang w:val="en-150"/>
              </w:rPr>
            </w:pPr>
            <w:r w:rsidRPr="00CE3CE2">
              <w:rPr>
                <w:i w:val="0"/>
                <w:lang w:val="en-150"/>
              </w:rPr>
              <w:t>Report summarizing all results obtained during implementation of the project and comparison between achieved and  expected results.</w:t>
            </w:r>
          </w:p>
          <w:p w:rsidR="00EB475E" w:rsidRPr="00CE3CE2" w:rsidRDefault="00EB475E" w:rsidP="00732C85">
            <w:pPr>
              <w:pStyle w:val="P68B1DB1-Normlny26"/>
              <w:spacing w:after="0" w:line="240" w:lineRule="auto"/>
              <w:rPr>
                <w:b/>
                <w:i w:val="0"/>
                <w:lang w:val="en-150"/>
              </w:rPr>
            </w:pPr>
          </w:p>
          <w:p w:rsidR="00EB475E" w:rsidRPr="00CE3CE2" w:rsidRDefault="00EB475E" w:rsidP="00732C85">
            <w:pPr>
              <w:pStyle w:val="P68B1DB1-Normlny26"/>
              <w:spacing w:after="0" w:line="240" w:lineRule="auto"/>
              <w:rPr>
                <w:b/>
                <w:i w:val="0"/>
                <w:lang w:val="en-150"/>
              </w:rPr>
            </w:pPr>
            <w:r w:rsidRPr="00CE3CE2">
              <w:rPr>
                <w:i w:val="0"/>
                <w:lang w:val="en-150"/>
              </w:rPr>
              <w:t>D14</w:t>
            </w:r>
            <w:r w:rsidRPr="00CE3CE2">
              <w:rPr>
                <w:b/>
                <w:i w:val="0"/>
                <w:lang w:val="en-150"/>
              </w:rPr>
              <w:t xml:space="preserve"> New research project (grant) application </w:t>
            </w:r>
          </w:p>
          <w:p w:rsidR="00EB475E" w:rsidRPr="00CE3CE2" w:rsidRDefault="00EB475E" w:rsidP="00732C85">
            <w:pPr>
              <w:pStyle w:val="P68B1DB1-Normlny26"/>
              <w:spacing w:after="0" w:line="240" w:lineRule="auto"/>
              <w:ind w:left="346"/>
              <w:rPr>
                <w:i w:val="0"/>
                <w:lang w:val="en-150"/>
              </w:rPr>
            </w:pPr>
            <w:r w:rsidRPr="00CE3CE2">
              <w:rPr>
                <w:i w:val="0"/>
                <w:lang w:val="en-150"/>
              </w:rPr>
              <w:t>Research proposal for a new project (grant),</w:t>
            </w:r>
            <w:r w:rsidR="00D821E1">
              <w:rPr>
                <w:i w:val="0"/>
                <w:lang w:val="en-150"/>
              </w:rPr>
              <w:t xml:space="preserve"> </w:t>
            </w:r>
            <w:r w:rsidRPr="00CE3CE2">
              <w:rPr>
                <w:i w:val="0"/>
                <w:lang w:val="en-150"/>
              </w:rPr>
              <w:t>which will involve the applicant.</w:t>
            </w:r>
          </w:p>
          <w:p w:rsidR="00884B7B" w:rsidRPr="00CE3CE2" w:rsidRDefault="00884B7B" w:rsidP="00732C85">
            <w:pPr>
              <w:pStyle w:val="P68B1DB1-Normlny26"/>
              <w:spacing w:after="0" w:line="240" w:lineRule="auto"/>
              <w:ind w:left="346"/>
              <w:rPr>
                <w:i w:val="0"/>
                <w:lang w:val="en-150"/>
              </w:rPr>
            </w:pPr>
          </w:p>
          <w:p w:rsidR="00884B7B" w:rsidRPr="00CE3CE2" w:rsidRDefault="00884B7B" w:rsidP="00884B7B">
            <w:pPr>
              <w:pStyle w:val="P68B1DB1-Normlny26"/>
              <w:spacing w:after="0" w:line="240" w:lineRule="auto"/>
              <w:rPr>
                <w:b/>
                <w:i w:val="0"/>
                <w:lang w:val="en-150"/>
              </w:rPr>
            </w:pPr>
            <w:r w:rsidRPr="00CE3CE2">
              <w:rPr>
                <w:i w:val="0"/>
                <w:lang w:val="en-150"/>
              </w:rPr>
              <w:t xml:space="preserve">D15 </w:t>
            </w:r>
            <w:r w:rsidRPr="00CE3CE2">
              <w:rPr>
                <w:b/>
                <w:i w:val="0"/>
                <w:lang w:val="en-150"/>
              </w:rPr>
              <w:t>B</w:t>
            </w:r>
            <w:r w:rsidR="002725AB" w:rsidRPr="00CE3CE2">
              <w:rPr>
                <w:b/>
                <w:i w:val="0"/>
                <w:lang w:val="en-150"/>
              </w:rPr>
              <w:t>rochure</w:t>
            </w:r>
          </w:p>
          <w:p w:rsidR="002725AB" w:rsidRPr="00CE3CE2" w:rsidRDefault="002725AB" w:rsidP="002725AB">
            <w:pPr>
              <w:ind w:left="346"/>
              <w:rPr>
                <w:rFonts w:ascii="Arial" w:hAnsi="Arial" w:cs="Arial"/>
                <w:sz w:val="20"/>
                <w:szCs w:val="24"/>
                <w:lang w:val="en-150"/>
              </w:rPr>
            </w:pPr>
            <w:r w:rsidRPr="00CE3CE2">
              <w:rPr>
                <w:rFonts w:ascii="Arial" w:hAnsi="Arial" w:cs="Arial"/>
                <w:sz w:val="20"/>
                <w:szCs w:val="24"/>
                <w:lang w:val="en-150"/>
              </w:rPr>
              <w:t>Promotional booklet that will contain basic information about the project,</w:t>
            </w:r>
            <w:r w:rsidR="00213E57" w:rsidRPr="00CE3CE2">
              <w:rPr>
                <w:rFonts w:ascii="Arial" w:hAnsi="Arial" w:cs="Arial"/>
                <w:sz w:val="20"/>
                <w:szCs w:val="24"/>
                <w:lang w:val="en-150"/>
              </w:rPr>
              <w:t xml:space="preserve"> the applicant organization,</w:t>
            </w:r>
            <w:r w:rsidRPr="00CE3CE2">
              <w:rPr>
                <w:rFonts w:ascii="Arial" w:hAnsi="Arial" w:cs="Arial"/>
                <w:sz w:val="20"/>
                <w:szCs w:val="24"/>
                <w:lang w:val="en-150"/>
              </w:rPr>
              <w:t xml:space="preserve"> the </w:t>
            </w:r>
            <w:r w:rsidR="00213E57" w:rsidRPr="00CE3CE2">
              <w:rPr>
                <w:rFonts w:ascii="Arial" w:hAnsi="Arial" w:cs="Arial"/>
                <w:sz w:val="20"/>
                <w:szCs w:val="24"/>
                <w:lang w:val="en-150"/>
              </w:rPr>
              <w:t>researcher</w:t>
            </w:r>
            <w:r w:rsidRPr="00CE3CE2">
              <w:rPr>
                <w:rFonts w:ascii="Arial" w:hAnsi="Arial" w:cs="Arial"/>
                <w:sz w:val="20"/>
                <w:szCs w:val="24"/>
                <w:lang w:val="en-150"/>
              </w:rPr>
              <w:t xml:space="preserve"> and the main achievements of the project.</w:t>
            </w:r>
          </w:p>
          <w:p w:rsidR="002725AB" w:rsidRPr="00CE3CE2" w:rsidRDefault="002725AB" w:rsidP="002725AB">
            <w:pPr>
              <w:pStyle w:val="P68B1DB1-Normlny26"/>
              <w:spacing w:after="0" w:line="240" w:lineRule="auto"/>
              <w:ind w:left="346"/>
              <w:rPr>
                <w:i w:val="0"/>
                <w:lang w:val="en-150"/>
              </w:rPr>
            </w:pPr>
          </w:p>
        </w:tc>
      </w:tr>
    </w:tbl>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lang w:val="en-150"/>
        </w:rPr>
      </w:pPr>
    </w:p>
    <w:p w:rsidR="00EB475E" w:rsidRDefault="00EB475E" w:rsidP="00EB475E">
      <w:pPr>
        <w:pStyle w:val="paragraph"/>
        <w:spacing w:before="0" w:beforeAutospacing="0" w:after="0" w:afterAutospacing="0"/>
        <w:jc w:val="both"/>
        <w:textAlignment w:val="baseline"/>
        <w:rPr>
          <w:rFonts w:asciiTheme="minorHAnsi" w:hAnsiTheme="minorHAnsi" w:cstheme="minorHAnsi"/>
          <w:i/>
          <w:sz w:val="22"/>
          <w:lang w:val="en-150"/>
        </w:rPr>
      </w:pPr>
    </w:p>
    <w:p w:rsidR="00196DA1" w:rsidRDefault="00196DA1" w:rsidP="00EB475E">
      <w:pPr>
        <w:pStyle w:val="paragraph"/>
        <w:spacing w:before="0" w:beforeAutospacing="0" w:after="0" w:afterAutospacing="0"/>
        <w:jc w:val="both"/>
        <w:textAlignment w:val="baseline"/>
        <w:rPr>
          <w:rFonts w:asciiTheme="minorHAnsi" w:hAnsiTheme="minorHAnsi" w:cstheme="minorHAnsi"/>
          <w:i/>
          <w:sz w:val="22"/>
          <w:lang w:val="en-150"/>
        </w:rPr>
      </w:pPr>
    </w:p>
    <w:p w:rsidR="00196DA1" w:rsidRDefault="00196DA1" w:rsidP="00EB475E">
      <w:pPr>
        <w:pStyle w:val="paragraph"/>
        <w:spacing w:before="0" w:beforeAutospacing="0" w:after="0" w:afterAutospacing="0"/>
        <w:jc w:val="both"/>
        <w:textAlignment w:val="baseline"/>
        <w:rPr>
          <w:rFonts w:asciiTheme="minorHAnsi" w:hAnsiTheme="minorHAnsi" w:cstheme="minorHAnsi"/>
          <w:i/>
          <w:sz w:val="22"/>
          <w:lang w:val="en-150"/>
        </w:rPr>
      </w:pPr>
    </w:p>
    <w:p w:rsidR="00196DA1" w:rsidRPr="00CE3CE2" w:rsidRDefault="00196DA1" w:rsidP="00EB475E">
      <w:pPr>
        <w:pStyle w:val="paragraph"/>
        <w:spacing w:before="0" w:beforeAutospacing="0" w:after="0" w:afterAutospacing="0"/>
        <w:jc w:val="both"/>
        <w:textAlignment w:val="baseline"/>
        <w:rPr>
          <w:rFonts w:asciiTheme="minorHAnsi" w:hAnsiTheme="minorHAnsi" w:cstheme="minorHAnsi"/>
          <w:i/>
          <w:sz w:val="22"/>
          <w:lang w:val="en-150"/>
        </w:rPr>
      </w:pP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lang w:val="en-150"/>
        </w:rPr>
      </w:pPr>
    </w:p>
    <w:p w:rsidR="00EB475E" w:rsidRPr="00CE3CE2" w:rsidRDefault="00EB475E" w:rsidP="00EB475E">
      <w:pPr>
        <w:pStyle w:val="P68B1DB1-Nadpis423"/>
        <w:rPr>
          <w:lang w:val="en-150"/>
        </w:rPr>
      </w:pPr>
      <w:r w:rsidRPr="00CE3CE2">
        <w:rPr>
          <w:lang w:val="en-150"/>
        </w:rPr>
        <w:lastRenderedPageBreak/>
        <w:t>3.1.2 List of work packages:</w:t>
      </w: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sz w:val="22"/>
          <w:lang w:val="en-150"/>
        </w:rPr>
      </w:pPr>
    </w:p>
    <w:tbl>
      <w:tblPr>
        <w:tblW w:w="5000" w:type="pct"/>
        <w:tblCellMar>
          <w:left w:w="70" w:type="dxa"/>
          <w:right w:w="70" w:type="dxa"/>
        </w:tblCellMar>
        <w:tblLook w:val="04A0" w:firstRow="1" w:lastRow="0" w:firstColumn="1" w:lastColumn="0" w:noHBand="0" w:noVBand="1"/>
      </w:tblPr>
      <w:tblGrid>
        <w:gridCol w:w="2406"/>
        <w:gridCol w:w="4110"/>
        <w:gridCol w:w="1843"/>
        <w:gridCol w:w="1835"/>
      </w:tblGrid>
      <w:tr w:rsidR="00EB475E" w:rsidRPr="00CE3CE2" w:rsidTr="00732C85">
        <w:trPr>
          <w:trHeight w:val="357"/>
        </w:trPr>
        <w:tc>
          <w:tcPr>
            <w:tcW w:w="118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B475E" w:rsidRPr="00CE3CE2" w:rsidRDefault="00EB475E" w:rsidP="00732C85">
            <w:pPr>
              <w:pStyle w:val="P68B1DB1-Normlny24"/>
              <w:spacing w:after="0" w:line="240" w:lineRule="auto"/>
              <w:rPr>
                <w:color w:val="000000"/>
                <w:lang w:val="en-150"/>
              </w:rPr>
            </w:pPr>
            <w:r w:rsidRPr="00CE3CE2">
              <w:rPr>
                <w:lang w:val="en-150"/>
              </w:rPr>
              <w:t>Work package number</w:t>
            </w:r>
          </w:p>
        </w:tc>
        <w:tc>
          <w:tcPr>
            <w:tcW w:w="2016" w:type="pct"/>
            <w:tcBorders>
              <w:top w:val="single" w:sz="4" w:space="0" w:color="auto"/>
              <w:left w:val="nil"/>
              <w:bottom w:val="single" w:sz="4" w:space="0" w:color="auto"/>
              <w:right w:val="single" w:sz="4" w:space="0" w:color="auto"/>
            </w:tcBorders>
            <w:shd w:val="clear" w:color="auto" w:fill="auto"/>
            <w:vAlign w:val="center"/>
            <w:hideMark/>
          </w:tcPr>
          <w:p w:rsidR="00EB475E" w:rsidRPr="00CE3CE2" w:rsidRDefault="00EB475E" w:rsidP="00732C85">
            <w:pPr>
              <w:pStyle w:val="P68B1DB1-Normlny24"/>
              <w:spacing w:after="0" w:line="240" w:lineRule="auto"/>
              <w:rPr>
                <w:color w:val="000000"/>
                <w:lang w:val="en-150"/>
              </w:rPr>
            </w:pPr>
            <w:r w:rsidRPr="00CE3CE2">
              <w:rPr>
                <w:lang w:val="en-150"/>
              </w:rPr>
              <w:t xml:space="preserve">Title of the work package </w:t>
            </w:r>
          </w:p>
        </w:tc>
        <w:tc>
          <w:tcPr>
            <w:tcW w:w="904" w:type="pct"/>
            <w:tcBorders>
              <w:top w:val="single" w:sz="4" w:space="0" w:color="auto"/>
              <w:left w:val="nil"/>
              <w:bottom w:val="single" w:sz="4" w:space="0" w:color="auto"/>
              <w:right w:val="single" w:sz="4" w:space="0" w:color="auto"/>
            </w:tcBorders>
            <w:shd w:val="clear" w:color="auto" w:fill="auto"/>
            <w:vAlign w:val="center"/>
            <w:hideMark/>
          </w:tcPr>
          <w:p w:rsidR="00EB475E" w:rsidRPr="00CE3CE2" w:rsidRDefault="00EB475E" w:rsidP="00732C85">
            <w:pPr>
              <w:pStyle w:val="P68B1DB1-Normlny19"/>
              <w:spacing w:after="0" w:line="240" w:lineRule="auto"/>
              <w:rPr>
                <w:b/>
                <w:lang w:val="en-150"/>
              </w:rPr>
            </w:pPr>
            <w:r w:rsidRPr="00CE3CE2">
              <w:rPr>
                <w:b/>
                <w:lang w:val="en-150"/>
              </w:rPr>
              <w:t>Start of activities</w:t>
            </w:r>
          </w:p>
        </w:tc>
        <w:tc>
          <w:tcPr>
            <w:tcW w:w="900" w:type="pct"/>
            <w:tcBorders>
              <w:top w:val="single" w:sz="4" w:space="0" w:color="auto"/>
              <w:left w:val="nil"/>
              <w:bottom w:val="single" w:sz="4" w:space="0" w:color="auto"/>
              <w:right w:val="single" w:sz="4" w:space="0" w:color="auto"/>
            </w:tcBorders>
            <w:shd w:val="clear" w:color="auto" w:fill="auto"/>
            <w:vAlign w:val="center"/>
            <w:hideMark/>
          </w:tcPr>
          <w:p w:rsidR="00EB475E" w:rsidRPr="00CE3CE2" w:rsidRDefault="00EB475E" w:rsidP="00732C85">
            <w:pPr>
              <w:pStyle w:val="P68B1DB1-Normlny19"/>
              <w:spacing w:after="0" w:line="240" w:lineRule="auto"/>
              <w:rPr>
                <w:b/>
                <w:lang w:val="en-150"/>
              </w:rPr>
            </w:pPr>
            <w:r w:rsidRPr="00CE3CE2">
              <w:rPr>
                <w:b/>
                <w:lang w:val="en-150"/>
              </w:rPr>
              <w:t>End of activities</w:t>
            </w:r>
          </w:p>
        </w:tc>
      </w:tr>
      <w:tr w:rsidR="00EB475E" w:rsidRPr="00CE3CE2" w:rsidTr="00732C85">
        <w:trPr>
          <w:trHeight w:val="288"/>
        </w:trPr>
        <w:tc>
          <w:tcPr>
            <w:tcW w:w="1180" w:type="pct"/>
            <w:tcBorders>
              <w:top w:val="nil"/>
              <w:left w:val="single" w:sz="4" w:space="0" w:color="auto"/>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WP1</w:t>
            </w:r>
          </w:p>
        </w:tc>
        <w:tc>
          <w:tcPr>
            <w:tcW w:w="2016"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Literature monitor</w:t>
            </w:r>
          </w:p>
        </w:tc>
        <w:tc>
          <w:tcPr>
            <w:tcW w:w="904"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M1</w:t>
            </w:r>
          </w:p>
        </w:tc>
        <w:tc>
          <w:tcPr>
            <w:tcW w:w="900"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M2</w:t>
            </w:r>
            <w:r w:rsidR="004A0267" w:rsidRPr="00CE3CE2">
              <w:rPr>
                <w:lang w:val="en-150"/>
              </w:rPr>
              <w:t>1</w:t>
            </w:r>
          </w:p>
        </w:tc>
      </w:tr>
      <w:tr w:rsidR="00EB475E" w:rsidRPr="00CE3CE2" w:rsidTr="00732C85">
        <w:trPr>
          <w:trHeight w:val="288"/>
        </w:trPr>
        <w:tc>
          <w:tcPr>
            <w:tcW w:w="1180" w:type="pct"/>
            <w:tcBorders>
              <w:top w:val="nil"/>
              <w:left w:val="single" w:sz="4" w:space="0" w:color="auto"/>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WP2</w:t>
            </w:r>
          </w:p>
        </w:tc>
        <w:tc>
          <w:tcPr>
            <w:tcW w:w="2016"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 xml:space="preserve">Special </w:t>
            </w:r>
            <w:proofErr w:type="spellStart"/>
            <w:r w:rsidRPr="00CE3CE2">
              <w:rPr>
                <w:lang w:val="en-150"/>
              </w:rPr>
              <w:t>NCAAFs</w:t>
            </w:r>
            <w:proofErr w:type="spellEnd"/>
          </w:p>
        </w:tc>
        <w:tc>
          <w:tcPr>
            <w:tcW w:w="904"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M2</w:t>
            </w:r>
          </w:p>
        </w:tc>
        <w:tc>
          <w:tcPr>
            <w:tcW w:w="900"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M</w:t>
            </w:r>
            <w:r w:rsidR="004A0267" w:rsidRPr="00CE3CE2">
              <w:rPr>
                <w:lang w:val="en-150"/>
              </w:rPr>
              <w:t>9</w:t>
            </w:r>
          </w:p>
        </w:tc>
      </w:tr>
      <w:tr w:rsidR="00EB475E" w:rsidRPr="00CE3CE2" w:rsidTr="00732C85">
        <w:trPr>
          <w:trHeight w:val="288"/>
        </w:trPr>
        <w:tc>
          <w:tcPr>
            <w:tcW w:w="1180" w:type="pct"/>
            <w:tcBorders>
              <w:top w:val="nil"/>
              <w:left w:val="single" w:sz="4" w:space="0" w:color="auto"/>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WP3</w:t>
            </w:r>
          </w:p>
        </w:tc>
        <w:tc>
          <w:tcPr>
            <w:tcW w:w="2016"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Construction methods</w:t>
            </w:r>
          </w:p>
        </w:tc>
        <w:tc>
          <w:tcPr>
            <w:tcW w:w="904"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M4</w:t>
            </w:r>
          </w:p>
        </w:tc>
        <w:tc>
          <w:tcPr>
            <w:tcW w:w="900"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M1</w:t>
            </w:r>
            <w:r w:rsidR="004A0267" w:rsidRPr="00CE3CE2">
              <w:rPr>
                <w:lang w:val="en-150"/>
              </w:rPr>
              <w:t>1</w:t>
            </w:r>
          </w:p>
        </w:tc>
      </w:tr>
      <w:tr w:rsidR="00EB475E" w:rsidRPr="00CE3CE2" w:rsidTr="00732C85">
        <w:trPr>
          <w:trHeight w:val="288"/>
        </w:trPr>
        <w:tc>
          <w:tcPr>
            <w:tcW w:w="1180" w:type="pct"/>
            <w:tcBorders>
              <w:top w:val="nil"/>
              <w:left w:val="single" w:sz="4" w:space="0" w:color="auto"/>
              <w:bottom w:val="single" w:sz="4" w:space="0" w:color="auto"/>
              <w:right w:val="single" w:sz="4" w:space="0" w:color="auto"/>
            </w:tcBorders>
            <w:shd w:val="clear" w:color="auto" w:fill="auto"/>
            <w:noWrap/>
            <w:vAlign w:val="center"/>
          </w:tcPr>
          <w:p w:rsidR="00EB475E" w:rsidRPr="00CE3CE2" w:rsidRDefault="00EB475E" w:rsidP="00732C85">
            <w:pPr>
              <w:pStyle w:val="P68B1DB1-Normlny19"/>
              <w:spacing w:after="0" w:line="240" w:lineRule="auto"/>
              <w:rPr>
                <w:lang w:val="en-150"/>
              </w:rPr>
            </w:pPr>
            <w:r w:rsidRPr="00CE3CE2">
              <w:rPr>
                <w:lang w:val="en-150"/>
              </w:rPr>
              <w:t>WP4</w:t>
            </w:r>
          </w:p>
        </w:tc>
        <w:tc>
          <w:tcPr>
            <w:tcW w:w="2016" w:type="pct"/>
            <w:tcBorders>
              <w:top w:val="nil"/>
              <w:left w:val="nil"/>
              <w:bottom w:val="single" w:sz="4" w:space="0" w:color="auto"/>
              <w:right w:val="single" w:sz="4" w:space="0" w:color="auto"/>
            </w:tcBorders>
            <w:shd w:val="clear" w:color="auto" w:fill="auto"/>
            <w:noWrap/>
            <w:vAlign w:val="center"/>
          </w:tcPr>
          <w:p w:rsidR="00EB475E" w:rsidRPr="00CE3CE2" w:rsidRDefault="00EB475E" w:rsidP="00732C85">
            <w:pPr>
              <w:pStyle w:val="P68B1DB1-Normlny19"/>
              <w:spacing w:after="0" w:line="240" w:lineRule="auto"/>
              <w:rPr>
                <w:lang w:val="en-150"/>
              </w:rPr>
            </w:pPr>
            <w:proofErr w:type="spellStart"/>
            <w:r w:rsidRPr="00CE3CE2">
              <w:rPr>
                <w:lang w:val="en-150"/>
              </w:rPr>
              <w:t>NCAAFs</w:t>
            </w:r>
            <w:proofErr w:type="spellEnd"/>
            <w:r w:rsidRPr="00CE3CE2">
              <w:rPr>
                <w:lang w:val="en-150"/>
              </w:rPr>
              <w:t xml:space="preserve"> and continuity</w:t>
            </w:r>
          </w:p>
        </w:tc>
        <w:tc>
          <w:tcPr>
            <w:tcW w:w="904" w:type="pct"/>
            <w:tcBorders>
              <w:top w:val="nil"/>
              <w:left w:val="nil"/>
              <w:bottom w:val="single" w:sz="4" w:space="0" w:color="auto"/>
              <w:right w:val="single" w:sz="4" w:space="0" w:color="auto"/>
            </w:tcBorders>
            <w:shd w:val="clear" w:color="auto" w:fill="auto"/>
            <w:noWrap/>
            <w:vAlign w:val="center"/>
          </w:tcPr>
          <w:p w:rsidR="00EB475E" w:rsidRPr="00CE3CE2" w:rsidRDefault="00EB475E" w:rsidP="00732C85">
            <w:pPr>
              <w:pStyle w:val="P68B1DB1-Normlny19"/>
              <w:spacing w:after="0" w:line="240" w:lineRule="auto"/>
              <w:rPr>
                <w:lang w:val="en-150"/>
              </w:rPr>
            </w:pPr>
            <w:r w:rsidRPr="00CE3CE2">
              <w:rPr>
                <w:lang w:val="en-150"/>
              </w:rPr>
              <w:t>M6</w:t>
            </w:r>
          </w:p>
        </w:tc>
        <w:tc>
          <w:tcPr>
            <w:tcW w:w="900" w:type="pct"/>
            <w:tcBorders>
              <w:top w:val="nil"/>
              <w:left w:val="nil"/>
              <w:bottom w:val="single" w:sz="4" w:space="0" w:color="auto"/>
              <w:right w:val="single" w:sz="4" w:space="0" w:color="auto"/>
            </w:tcBorders>
            <w:shd w:val="clear" w:color="auto" w:fill="auto"/>
            <w:noWrap/>
            <w:vAlign w:val="center"/>
          </w:tcPr>
          <w:p w:rsidR="00EB475E" w:rsidRPr="00CE3CE2" w:rsidRDefault="00EB475E" w:rsidP="00732C85">
            <w:pPr>
              <w:pStyle w:val="P68B1DB1-Normlny19"/>
              <w:spacing w:after="0" w:line="240" w:lineRule="auto"/>
              <w:rPr>
                <w:lang w:val="en-150"/>
              </w:rPr>
            </w:pPr>
            <w:r w:rsidRPr="00CE3CE2">
              <w:rPr>
                <w:lang w:val="en-150"/>
              </w:rPr>
              <w:t>M18</w:t>
            </w:r>
          </w:p>
        </w:tc>
      </w:tr>
      <w:tr w:rsidR="00EB475E" w:rsidRPr="00CE3CE2" w:rsidTr="00732C85">
        <w:trPr>
          <w:trHeight w:val="288"/>
        </w:trPr>
        <w:tc>
          <w:tcPr>
            <w:tcW w:w="1180" w:type="pct"/>
            <w:tcBorders>
              <w:top w:val="nil"/>
              <w:left w:val="single" w:sz="4" w:space="0" w:color="auto"/>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WP5</w:t>
            </w:r>
          </w:p>
        </w:tc>
        <w:tc>
          <w:tcPr>
            <w:tcW w:w="2016"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Applications</w:t>
            </w:r>
          </w:p>
        </w:tc>
        <w:tc>
          <w:tcPr>
            <w:tcW w:w="904"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M6</w:t>
            </w:r>
          </w:p>
        </w:tc>
        <w:tc>
          <w:tcPr>
            <w:tcW w:w="900"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M22</w:t>
            </w:r>
          </w:p>
        </w:tc>
      </w:tr>
      <w:tr w:rsidR="00EB475E" w:rsidRPr="00CE3CE2" w:rsidTr="00732C85">
        <w:trPr>
          <w:trHeight w:val="288"/>
        </w:trPr>
        <w:tc>
          <w:tcPr>
            <w:tcW w:w="1180" w:type="pct"/>
            <w:tcBorders>
              <w:top w:val="nil"/>
              <w:left w:val="single" w:sz="4" w:space="0" w:color="auto"/>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WP6</w:t>
            </w:r>
          </w:p>
        </w:tc>
        <w:tc>
          <w:tcPr>
            <w:tcW w:w="2016"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Dissemination</w:t>
            </w:r>
          </w:p>
        </w:tc>
        <w:tc>
          <w:tcPr>
            <w:tcW w:w="904"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M8</w:t>
            </w:r>
          </w:p>
        </w:tc>
        <w:tc>
          <w:tcPr>
            <w:tcW w:w="900" w:type="pct"/>
            <w:tcBorders>
              <w:top w:val="nil"/>
              <w:left w:val="nil"/>
              <w:bottom w:val="single" w:sz="4" w:space="0" w:color="auto"/>
              <w:right w:val="single" w:sz="4" w:space="0" w:color="auto"/>
            </w:tcBorders>
            <w:shd w:val="clear" w:color="auto" w:fill="auto"/>
            <w:noWrap/>
            <w:vAlign w:val="center"/>
            <w:hideMark/>
          </w:tcPr>
          <w:p w:rsidR="00EB475E" w:rsidRPr="00CE3CE2" w:rsidRDefault="00EB475E" w:rsidP="00732C85">
            <w:pPr>
              <w:pStyle w:val="P68B1DB1-Normlny19"/>
              <w:spacing w:after="0" w:line="240" w:lineRule="auto"/>
              <w:rPr>
                <w:lang w:val="en-150"/>
              </w:rPr>
            </w:pPr>
            <w:r w:rsidRPr="00CE3CE2">
              <w:rPr>
                <w:lang w:val="en-150"/>
              </w:rPr>
              <w:t>M24</w:t>
            </w:r>
          </w:p>
        </w:tc>
      </w:tr>
    </w:tbl>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lang w:val="en-150"/>
        </w:rPr>
      </w:pPr>
    </w:p>
    <w:p w:rsidR="00EB475E" w:rsidRPr="00CE3CE2" w:rsidRDefault="00EB475E" w:rsidP="00EB475E">
      <w:pPr>
        <w:pStyle w:val="P68B1DB1-Nadpis423"/>
        <w:rPr>
          <w:lang w:val="en-150"/>
        </w:rPr>
      </w:pPr>
      <w:r w:rsidRPr="00CE3CE2">
        <w:rPr>
          <w:lang w:val="en-150"/>
        </w:rPr>
        <w:t>3.1.3 List of deliverables:</w:t>
      </w:r>
    </w:p>
    <w:p w:rsidR="00EB475E" w:rsidRPr="00CE3CE2" w:rsidRDefault="00EB475E" w:rsidP="00EB475E">
      <w:pPr>
        <w:pStyle w:val="Heading4"/>
        <w:rPr>
          <w:rFonts w:ascii="Arial" w:hAnsi="Arial" w:cs="Arial"/>
          <w:lang w:val="en-150"/>
        </w:rPr>
      </w:pPr>
    </w:p>
    <w:tbl>
      <w:tblPr>
        <w:tblW w:w="5000" w:type="pct"/>
        <w:tblCellMar>
          <w:left w:w="70" w:type="dxa"/>
          <w:right w:w="70" w:type="dxa"/>
        </w:tblCellMar>
        <w:tblLook w:val="04A0" w:firstRow="1" w:lastRow="0" w:firstColumn="1" w:lastColumn="0" w:noHBand="0" w:noVBand="1"/>
      </w:tblPr>
      <w:tblGrid>
        <w:gridCol w:w="675"/>
        <w:gridCol w:w="2838"/>
        <w:gridCol w:w="699"/>
        <w:gridCol w:w="1291"/>
        <w:gridCol w:w="1664"/>
        <w:gridCol w:w="1951"/>
        <w:gridCol w:w="1076"/>
      </w:tblGrid>
      <w:tr w:rsidR="00EB475E" w:rsidRPr="00CE3CE2" w:rsidTr="00DA5288">
        <w:trPr>
          <w:trHeight w:val="586"/>
        </w:trPr>
        <w:tc>
          <w:tcPr>
            <w:tcW w:w="331" w:type="pct"/>
            <w:tcBorders>
              <w:top w:val="single" w:sz="4" w:space="0" w:color="auto"/>
              <w:left w:val="single" w:sz="4"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ind w:right="-20"/>
              <w:rPr>
                <w:color w:val="000000"/>
                <w:lang w:val="en-150"/>
              </w:rPr>
            </w:pPr>
            <w:proofErr w:type="spellStart"/>
            <w:r w:rsidRPr="00CE3CE2">
              <w:rPr>
                <w:lang w:val="en-150"/>
              </w:rPr>
              <w:t>Deliv</w:t>
            </w:r>
            <w:proofErr w:type="spellEnd"/>
            <w:r w:rsidRPr="00CE3CE2">
              <w:rPr>
                <w:lang w:val="en-150"/>
              </w:rPr>
              <w:t>. num.</w:t>
            </w:r>
          </w:p>
        </w:tc>
        <w:tc>
          <w:tcPr>
            <w:tcW w:w="1392" w:type="pct"/>
            <w:tcBorders>
              <w:top w:val="single" w:sz="4" w:space="0" w:color="auto"/>
              <w:left w:val="nil"/>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Deliverable</w:t>
            </w:r>
          </w:p>
        </w:tc>
        <w:tc>
          <w:tcPr>
            <w:tcW w:w="343" w:type="pct"/>
            <w:tcBorders>
              <w:top w:val="single" w:sz="4" w:space="0" w:color="auto"/>
              <w:left w:val="nil"/>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WP#</w:t>
            </w:r>
          </w:p>
        </w:tc>
        <w:tc>
          <w:tcPr>
            <w:tcW w:w="633" w:type="pct"/>
            <w:tcBorders>
              <w:top w:val="single" w:sz="4" w:space="0" w:color="auto"/>
              <w:left w:val="nil"/>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Type</w:t>
            </w:r>
          </w:p>
        </w:tc>
        <w:tc>
          <w:tcPr>
            <w:tcW w:w="816" w:type="pct"/>
            <w:tcBorders>
              <w:top w:val="single" w:sz="4" w:space="0" w:color="auto"/>
              <w:left w:val="nil"/>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Access and dissemination</w:t>
            </w:r>
          </w:p>
        </w:tc>
        <w:tc>
          <w:tcPr>
            <w:tcW w:w="957" w:type="pct"/>
            <w:tcBorders>
              <w:top w:val="single" w:sz="4" w:space="0" w:color="auto"/>
              <w:left w:val="nil"/>
              <w:bottom w:val="single" w:sz="4" w:space="0" w:color="auto"/>
              <w:right w:val="single" w:sz="4" w:space="0" w:color="auto"/>
            </w:tcBorders>
            <w:shd w:val="clear" w:color="auto" w:fill="FFFFFF" w:themeFill="background1"/>
            <w:hideMark/>
          </w:tcPr>
          <w:p w:rsidR="00EB475E" w:rsidRPr="00CE3CE2" w:rsidRDefault="00EB475E" w:rsidP="00732C85">
            <w:pPr>
              <w:pStyle w:val="P68B1DB1-Normlny24"/>
              <w:spacing w:after="0" w:line="240" w:lineRule="auto"/>
              <w:rPr>
                <w:color w:val="000000"/>
                <w:lang w:val="en-150"/>
              </w:rPr>
            </w:pPr>
            <w:r w:rsidRPr="00CE3CE2">
              <w:rPr>
                <w:lang w:val="en-150"/>
              </w:rPr>
              <w:t xml:space="preserve">Method of verification </w:t>
            </w:r>
          </w:p>
        </w:tc>
        <w:tc>
          <w:tcPr>
            <w:tcW w:w="528" w:type="pct"/>
            <w:tcBorders>
              <w:top w:val="single" w:sz="4" w:space="0" w:color="auto"/>
              <w:left w:val="nil"/>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 xml:space="preserve">Delivery </w:t>
            </w:r>
          </w:p>
        </w:tc>
      </w:tr>
      <w:tr w:rsidR="00EB475E" w:rsidRPr="00CE3CE2" w:rsidTr="00DA5288">
        <w:trPr>
          <w:trHeight w:val="26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D1</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26"/>
              <w:spacing w:after="0" w:line="240" w:lineRule="auto"/>
              <w:rPr>
                <w:lang w:val="en-150"/>
              </w:rPr>
            </w:pPr>
            <w:r w:rsidRPr="00CE3CE2">
              <w:rPr>
                <w:i w:val="0"/>
                <w:lang w:val="en-150"/>
              </w:rPr>
              <w:t xml:space="preserve">First state-of-art report </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WP1</w:t>
            </w:r>
          </w:p>
        </w:tc>
        <w:tc>
          <w:tcPr>
            <w:tcW w:w="633" w:type="pct"/>
            <w:tcBorders>
              <w:top w:val="nil"/>
              <w:left w:val="nil"/>
              <w:bottom w:val="single" w:sz="4" w:space="0" w:color="auto"/>
              <w:right w:val="single" w:sz="4" w:space="0" w:color="auto"/>
            </w:tcBorders>
            <w:shd w:val="clear" w:color="auto" w:fill="auto"/>
            <w:hideMark/>
          </w:tcPr>
          <w:p w:rsidR="00EB475E" w:rsidRPr="00CE3CE2" w:rsidRDefault="00EB475E" w:rsidP="00732C85">
            <w:pPr>
              <w:pStyle w:val="P68B1DB1-Normlny19"/>
              <w:spacing w:after="0" w:line="240" w:lineRule="auto"/>
              <w:rPr>
                <w:lang w:val="en-150"/>
              </w:rPr>
            </w:pPr>
            <w:r w:rsidRPr="00CE3CE2">
              <w:rPr>
                <w:lang w:val="en-150"/>
              </w:rPr>
              <w:t> report</w:t>
            </w:r>
          </w:p>
        </w:tc>
        <w:tc>
          <w:tcPr>
            <w:tcW w:w="816" w:type="pct"/>
            <w:tcBorders>
              <w:top w:val="nil"/>
              <w:left w:val="nil"/>
              <w:bottom w:val="single" w:sz="4" w:space="0" w:color="auto"/>
              <w:right w:val="single" w:sz="4" w:space="0" w:color="auto"/>
            </w:tcBorders>
            <w:hideMark/>
          </w:tcPr>
          <w:p w:rsidR="00EB475E" w:rsidRPr="00CE3CE2" w:rsidRDefault="00EB475E" w:rsidP="00732C85">
            <w:pPr>
              <w:pStyle w:val="P68B1DB1-Normlny19"/>
              <w:spacing w:after="0" w:line="240" w:lineRule="auto"/>
              <w:rPr>
                <w:lang w:val="en-150"/>
              </w:rPr>
            </w:pPr>
            <w:r w:rsidRPr="00CE3CE2">
              <w:rPr>
                <w:lang w:val="en-150"/>
              </w:rPr>
              <w:t> non-public</w:t>
            </w:r>
          </w:p>
        </w:tc>
        <w:tc>
          <w:tcPr>
            <w:tcW w:w="957" w:type="pct"/>
            <w:tcBorders>
              <w:top w:val="nil"/>
              <w:left w:val="nil"/>
              <w:bottom w:val="single" w:sz="4" w:space="0" w:color="auto"/>
              <w:right w:val="single" w:sz="4" w:space="0" w:color="auto"/>
            </w:tcBorders>
            <w:hideMark/>
          </w:tcPr>
          <w:p w:rsidR="00EB475E" w:rsidRPr="00CE3CE2" w:rsidRDefault="00EB475E" w:rsidP="00732C85">
            <w:pPr>
              <w:pStyle w:val="P68B1DB1-Normlny19"/>
              <w:spacing w:after="0" w:line="240" w:lineRule="auto"/>
              <w:rPr>
                <w:lang w:val="en-150"/>
              </w:rPr>
            </w:pPr>
            <w:r w:rsidRPr="00CE3CE2">
              <w:rPr>
                <w:lang w:val="en-150"/>
              </w:rPr>
              <w:t> Expert review</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M5</w:t>
            </w:r>
          </w:p>
        </w:tc>
      </w:tr>
      <w:tr w:rsidR="00EB475E" w:rsidRPr="00CE3CE2" w:rsidTr="00DA5288">
        <w:trPr>
          <w:trHeight w:val="28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D2</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26"/>
              <w:spacing w:after="0" w:line="240" w:lineRule="auto"/>
              <w:rPr>
                <w:lang w:val="en-150"/>
              </w:rPr>
            </w:pPr>
            <w:r w:rsidRPr="00CE3CE2">
              <w:rPr>
                <w:i w:val="0"/>
                <w:lang w:val="en-150"/>
              </w:rPr>
              <w:t xml:space="preserve">Second state-of-art report </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WP1</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report</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non-public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Expert review</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M20</w:t>
            </w:r>
          </w:p>
        </w:tc>
      </w:tr>
      <w:tr w:rsidR="00EB475E" w:rsidRPr="00CE3CE2" w:rsidTr="00DA5288">
        <w:trPr>
          <w:trHeight w:val="28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D3</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Technical report</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WP2</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report</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non-public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Booklet</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M6</w:t>
            </w:r>
          </w:p>
        </w:tc>
      </w:tr>
      <w:tr w:rsidR="00EB475E" w:rsidRPr="00CE3CE2" w:rsidTr="00DA5288">
        <w:trPr>
          <w:trHeight w:val="28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D4</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Research papers</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WP2</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publication</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Peer review</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M7</w:t>
            </w:r>
          </w:p>
        </w:tc>
      </w:tr>
      <w:tr w:rsidR="00EB475E" w:rsidRPr="00CE3CE2" w:rsidTr="00DA5288">
        <w:trPr>
          <w:trHeight w:val="28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D5</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Conference contribution</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WP3</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publication</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Peer review</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M8</w:t>
            </w:r>
          </w:p>
        </w:tc>
      </w:tr>
      <w:tr w:rsidR="00EB475E" w:rsidRPr="00CE3CE2" w:rsidTr="00DA5288">
        <w:trPr>
          <w:trHeight w:val="28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D6</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Journal research paper</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WP3</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publication</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Peer review</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M10</w:t>
            </w:r>
          </w:p>
        </w:tc>
      </w:tr>
      <w:tr w:rsidR="00EB475E" w:rsidRPr="00CE3CE2" w:rsidTr="00DA5288">
        <w:trPr>
          <w:trHeight w:val="28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D7</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Conference contribution</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WP4</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xml:space="preserve"> publication</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Peer review</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M15</w:t>
            </w:r>
          </w:p>
        </w:tc>
      </w:tr>
      <w:tr w:rsidR="00EB475E" w:rsidRPr="00CE3CE2" w:rsidTr="00DA5288">
        <w:trPr>
          <w:trHeight w:val="28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D8</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Research papers</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WP4</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publication</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Peer review</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M18</w:t>
            </w:r>
          </w:p>
        </w:tc>
      </w:tr>
      <w:tr w:rsidR="00EB475E" w:rsidRPr="00CE3CE2" w:rsidTr="00DA5288">
        <w:trPr>
          <w:trHeight w:val="28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D9</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Data and methods</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WP5</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database</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Expert review</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M20</w:t>
            </w:r>
          </w:p>
        </w:tc>
      </w:tr>
      <w:tr w:rsidR="00EB475E" w:rsidRPr="00CE3CE2" w:rsidTr="00DA5288">
        <w:trPr>
          <w:trHeight w:val="28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D10</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Research papers</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WP5</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publication</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Peer review</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M22</w:t>
            </w:r>
          </w:p>
        </w:tc>
      </w:tr>
      <w:tr w:rsidR="00EB475E" w:rsidRPr="00CE3CE2" w:rsidTr="00DA5288">
        <w:trPr>
          <w:trHeight w:val="500"/>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D11</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Interim report</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WP6</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xml:space="preserve"> report</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non-public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Progress</w:t>
            </w:r>
          </w:p>
          <w:p w:rsidR="00EB475E" w:rsidRPr="00CE3CE2" w:rsidRDefault="00EB475E" w:rsidP="00732C85">
            <w:pPr>
              <w:pStyle w:val="P68B1DB1-Normlny19"/>
              <w:spacing w:after="0" w:line="240" w:lineRule="auto"/>
              <w:rPr>
                <w:lang w:val="en-150"/>
              </w:rPr>
            </w:pPr>
            <w:r w:rsidRPr="00CE3CE2">
              <w:rPr>
                <w:lang w:val="en-150"/>
              </w:rPr>
              <w:t xml:space="preserve"> evaluation</w:t>
            </w:r>
          </w:p>
          <w:p w:rsidR="00EB475E" w:rsidRPr="00CE3CE2" w:rsidRDefault="00EB475E" w:rsidP="00732C85">
            <w:pPr>
              <w:pStyle w:val="P68B1DB1-Normlny19"/>
              <w:spacing w:after="0" w:line="240" w:lineRule="auto"/>
              <w:rPr>
                <w:lang w:val="en-150"/>
              </w:rPr>
            </w:pP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M12</w:t>
            </w:r>
          </w:p>
        </w:tc>
      </w:tr>
      <w:tr w:rsidR="00EB475E" w:rsidRPr="00CE3CE2" w:rsidTr="00DA5288">
        <w:trPr>
          <w:trHeight w:val="464"/>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D12</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Researcher’s web page</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WP6</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website</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Accessibility</w:t>
            </w:r>
          </w:p>
          <w:p w:rsidR="00EB475E" w:rsidRPr="00CE3CE2" w:rsidRDefault="00EB475E" w:rsidP="00732C85">
            <w:pPr>
              <w:pStyle w:val="P68B1DB1-Normlny19"/>
              <w:spacing w:after="0" w:line="240" w:lineRule="auto"/>
              <w:rPr>
                <w:lang w:val="en-150"/>
              </w:rPr>
            </w:pPr>
            <w:r w:rsidRPr="00CE3CE2">
              <w:rPr>
                <w:lang w:val="en-150"/>
              </w:rPr>
              <w:t xml:space="preserve"> check</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M20</w:t>
            </w:r>
          </w:p>
        </w:tc>
      </w:tr>
      <w:tr w:rsidR="00EB475E" w:rsidRPr="00CE3CE2" w:rsidTr="00DA5288">
        <w:trPr>
          <w:trHeight w:val="288"/>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D13</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Final report</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WP6</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report</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non-public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Project evaluation</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M24</w:t>
            </w:r>
          </w:p>
        </w:tc>
      </w:tr>
      <w:tr w:rsidR="00EB475E" w:rsidRPr="00CE3CE2" w:rsidTr="00DA5288">
        <w:trPr>
          <w:trHeight w:val="546"/>
        </w:trPr>
        <w:tc>
          <w:tcPr>
            <w:tcW w:w="331"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D14</w:t>
            </w:r>
          </w:p>
        </w:tc>
        <w:tc>
          <w:tcPr>
            <w:tcW w:w="1392"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Project proposal</w:t>
            </w:r>
          </w:p>
        </w:tc>
        <w:tc>
          <w:tcPr>
            <w:tcW w:w="34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WP6</w:t>
            </w:r>
          </w:p>
        </w:tc>
        <w:tc>
          <w:tcPr>
            <w:tcW w:w="63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proposal</w:t>
            </w:r>
          </w:p>
        </w:tc>
        <w:tc>
          <w:tcPr>
            <w:tcW w:w="81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non-public</w:t>
            </w:r>
          </w:p>
        </w:tc>
        <w:tc>
          <w:tcPr>
            <w:tcW w:w="957"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xml:space="preserve"> Proposal </w:t>
            </w:r>
          </w:p>
          <w:p w:rsidR="00EB475E" w:rsidRPr="00CE3CE2" w:rsidRDefault="00EB475E" w:rsidP="00732C85">
            <w:pPr>
              <w:pStyle w:val="P68B1DB1-Normlny19"/>
              <w:spacing w:after="0" w:line="240" w:lineRule="auto"/>
              <w:rPr>
                <w:lang w:val="en-150"/>
              </w:rPr>
            </w:pPr>
            <w:r w:rsidRPr="00CE3CE2">
              <w:rPr>
                <w:lang w:val="en-150"/>
              </w:rPr>
              <w:t xml:space="preserve"> evaluation</w:t>
            </w:r>
          </w:p>
        </w:tc>
        <w:tc>
          <w:tcPr>
            <w:tcW w:w="528"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M24</w:t>
            </w:r>
          </w:p>
        </w:tc>
      </w:tr>
      <w:tr w:rsidR="00CB1281" w:rsidRPr="00CE3CE2" w:rsidTr="00CB1281">
        <w:trPr>
          <w:trHeight w:val="546"/>
        </w:trPr>
        <w:tc>
          <w:tcPr>
            <w:tcW w:w="331" w:type="pct"/>
            <w:tcBorders>
              <w:top w:val="nil"/>
              <w:left w:val="single" w:sz="4" w:space="0" w:color="auto"/>
              <w:bottom w:val="single" w:sz="4" w:space="0" w:color="auto"/>
              <w:right w:val="single" w:sz="4" w:space="0" w:color="auto"/>
            </w:tcBorders>
            <w:noWrap/>
            <w:hideMark/>
          </w:tcPr>
          <w:p w:rsidR="00CB1281" w:rsidRPr="00CE3CE2" w:rsidRDefault="00CB1281" w:rsidP="00F527DC">
            <w:pPr>
              <w:pStyle w:val="P68B1DB1-Normlny19"/>
              <w:spacing w:after="0" w:line="240" w:lineRule="auto"/>
              <w:rPr>
                <w:lang w:val="en-150"/>
              </w:rPr>
            </w:pPr>
            <w:r w:rsidRPr="00CE3CE2">
              <w:rPr>
                <w:lang w:val="en-150"/>
              </w:rPr>
              <w:t> D15</w:t>
            </w:r>
          </w:p>
        </w:tc>
        <w:tc>
          <w:tcPr>
            <w:tcW w:w="1392" w:type="pct"/>
            <w:tcBorders>
              <w:top w:val="nil"/>
              <w:left w:val="nil"/>
              <w:bottom w:val="single" w:sz="4" w:space="0" w:color="auto"/>
              <w:right w:val="single" w:sz="4" w:space="0" w:color="auto"/>
            </w:tcBorders>
            <w:noWrap/>
            <w:hideMark/>
          </w:tcPr>
          <w:p w:rsidR="00CB1281" w:rsidRPr="00CE3CE2" w:rsidRDefault="00CB1281" w:rsidP="00F527DC">
            <w:pPr>
              <w:pStyle w:val="P68B1DB1-Normlny19"/>
              <w:spacing w:after="0" w:line="240" w:lineRule="auto"/>
              <w:rPr>
                <w:lang w:val="en-150"/>
              </w:rPr>
            </w:pPr>
            <w:r w:rsidRPr="00CE3CE2">
              <w:rPr>
                <w:szCs w:val="24"/>
                <w:lang w:val="en-150"/>
              </w:rPr>
              <w:t>Promotional brochure</w:t>
            </w:r>
          </w:p>
        </w:tc>
        <w:tc>
          <w:tcPr>
            <w:tcW w:w="343" w:type="pct"/>
            <w:tcBorders>
              <w:top w:val="nil"/>
              <w:left w:val="nil"/>
              <w:bottom w:val="single" w:sz="4" w:space="0" w:color="auto"/>
              <w:right w:val="single" w:sz="4" w:space="0" w:color="auto"/>
            </w:tcBorders>
            <w:noWrap/>
            <w:hideMark/>
          </w:tcPr>
          <w:p w:rsidR="00CB1281" w:rsidRPr="00CE3CE2" w:rsidRDefault="00CB1281" w:rsidP="00F527DC">
            <w:pPr>
              <w:pStyle w:val="P68B1DB1-Normlny19"/>
              <w:spacing w:after="0" w:line="240" w:lineRule="auto"/>
              <w:rPr>
                <w:lang w:val="en-150"/>
              </w:rPr>
            </w:pPr>
            <w:r w:rsidRPr="00CE3CE2">
              <w:rPr>
                <w:lang w:val="en-150"/>
              </w:rPr>
              <w:t> WP6</w:t>
            </w:r>
          </w:p>
        </w:tc>
        <w:tc>
          <w:tcPr>
            <w:tcW w:w="633" w:type="pct"/>
            <w:tcBorders>
              <w:top w:val="nil"/>
              <w:left w:val="nil"/>
              <w:bottom w:val="single" w:sz="4" w:space="0" w:color="auto"/>
              <w:right w:val="single" w:sz="4" w:space="0" w:color="auto"/>
            </w:tcBorders>
            <w:noWrap/>
            <w:hideMark/>
          </w:tcPr>
          <w:p w:rsidR="00CB1281" w:rsidRPr="00CE3CE2" w:rsidRDefault="00CB1281" w:rsidP="00F527DC">
            <w:pPr>
              <w:pStyle w:val="P68B1DB1-Normlny19"/>
              <w:spacing w:after="0" w:line="240" w:lineRule="auto"/>
              <w:rPr>
                <w:lang w:val="en-150"/>
              </w:rPr>
            </w:pPr>
            <w:r w:rsidRPr="00CE3CE2">
              <w:rPr>
                <w:lang w:val="en-150"/>
              </w:rPr>
              <w:t> booklet</w:t>
            </w:r>
          </w:p>
        </w:tc>
        <w:tc>
          <w:tcPr>
            <w:tcW w:w="816" w:type="pct"/>
            <w:tcBorders>
              <w:top w:val="nil"/>
              <w:left w:val="nil"/>
              <w:bottom w:val="single" w:sz="4" w:space="0" w:color="auto"/>
              <w:right w:val="single" w:sz="4" w:space="0" w:color="auto"/>
            </w:tcBorders>
            <w:noWrap/>
            <w:hideMark/>
          </w:tcPr>
          <w:p w:rsidR="00CB1281" w:rsidRPr="00CE3CE2" w:rsidRDefault="00CB1281" w:rsidP="00F527DC">
            <w:pPr>
              <w:pStyle w:val="P68B1DB1-Normlny19"/>
              <w:spacing w:after="0" w:line="240" w:lineRule="auto"/>
              <w:rPr>
                <w:lang w:val="en-150"/>
              </w:rPr>
            </w:pPr>
            <w:r w:rsidRPr="00CE3CE2">
              <w:rPr>
                <w:lang w:val="en-150"/>
              </w:rPr>
              <w:t> public</w:t>
            </w:r>
          </w:p>
        </w:tc>
        <w:tc>
          <w:tcPr>
            <w:tcW w:w="957" w:type="pct"/>
            <w:tcBorders>
              <w:top w:val="nil"/>
              <w:left w:val="nil"/>
              <w:bottom w:val="single" w:sz="4" w:space="0" w:color="auto"/>
              <w:right w:val="single" w:sz="4" w:space="0" w:color="auto"/>
            </w:tcBorders>
            <w:noWrap/>
            <w:hideMark/>
          </w:tcPr>
          <w:p w:rsidR="00CB1281" w:rsidRPr="00CE3CE2" w:rsidRDefault="00CB1281" w:rsidP="00CB1281">
            <w:pPr>
              <w:pStyle w:val="P68B1DB1-Normlny19"/>
              <w:spacing w:after="0" w:line="240" w:lineRule="auto"/>
              <w:rPr>
                <w:lang w:val="en-150"/>
              </w:rPr>
            </w:pPr>
            <w:r w:rsidRPr="00CE3CE2">
              <w:rPr>
                <w:lang w:val="en-150"/>
              </w:rPr>
              <w:t> Expert feedback</w:t>
            </w:r>
          </w:p>
        </w:tc>
        <w:tc>
          <w:tcPr>
            <w:tcW w:w="528" w:type="pct"/>
            <w:tcBorders>
              <w:top w:val="nil"/>
              <w:left w:val="nil"/>
              <w:bottom w:val="single" w:sz="4" w:space="0" w:color="auto"/>
              <w:right w:val="single" w:sz="4" w:space="0" w:color="auto"/>
            </w:tcBorders>
            <w:noWrap/>
            <w:hideMark/>
          </w:tcPr>
          <w:p w:rsidR="00CB1281" w:rsidRPr="00CE3CE2" w:rsidRDefault="00CB1281" w:rsidP="00F527DC">
            <w:pPr>
              <w:pStyle w:val="P68B1DB1-Normlny19"/>
              <w:spacing w:after="0" w:line="240" w:lineRule="auto"/>
              <w:rPr>
                <w:lang w:val="en-150"/>
              </w:rPr>
            </w:pPr>
            <w:r w:rsidRPr="00CE3CE2">
              <w:rPr>
                <w:lang w:val="en-150"/>
              </w:rPr>
              <w:t> M24</w:t>
            </w:r>
          </w:p>
        </w:tc>
      </w:tr>
    </w:tbl>
    <w:p w:rsidR="00EB475E" w:rsidRPr="00CE3CE2" w:rsidRDefault="00EB475E" w:rsidP="00EB475E">
      <w:pPr>
        <w:pStyle w:val="paragraph"/>
        <w:spacing w:before="0" w:beforeAutospacing="0" w:after="0" w:afterAutospacing="0"/>
        <w:jc w:val="both"/>
        <w:rPr>
          <w:rFonts w:asciiTheme="minorHAnsi" w:hAnsiTheme="minorHAnsi" w:cstheme="minorBidi"/>
          <w:b/>
          <w:i/>
          <w:sz w:val="22"/>
          <w:highlight w:val="lightGray"/>
          <w:lang w:val="en-150"/>
        </w:rPr>
      </w:pPr>
    </w:p>
    <w:p w:rsidR="00EB475E" w:rsidRPr="00CE3CE2" w:rsidRDefault="00EB475E" w:rsidP="00EB475E">
      <w:pPr>
        <w:pStyle w:val="P68B1DB1-Nadpis423"/>
        <w:rPr>
          <w:lang w:val="en-150"/>
        </w:rPr>
      </w:pPr>
      <w:r w:rsidRPr="00CE3CE2">
        <w:rPr>
          <w:lang w:val="en-150"/>
        </w:rPr>
        <w:t>3.1.4 List of milestones:</w:t>
      </w: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i/>
          <w:sz w:val="22"/>
          <w:lang w:val="en-150"/>
        </w:rPr>
      </w:pPr>
    </w:p>
    <w:tbl>
      <w:tblPr>
        <w:tblW w:w="5000" w:type="pct"/>
        <w:tblLayout w:type="fixed"/>
        <w:tblCellMar>
          <w:left w:w="70" w:type="dxa"/>
          <w:right w:w="70" w:type="dxa"/>
        </w:tblCellMar>
        <w:tblLook w:val="04A0" w:firstRow="1" w:lastRow="0" w:firstColumn="1" w:lastColumn="0" w:noHBand="0" w:noVBand="1"/>
      </w:tblPr>
      <w:tblGrid>
        <w:gridCol w:w="1270"/>
        <w:gridCol w:w="2948"/>
        <w:gridCol w:w="1556"/>
        <w:gridCol w:w="2210"/>
        <w:gridCol w:w="2210"/>
      </w:tblGrid>
      <w:tr w:rsidR="00EB475E" w:rsidRPr="00CE3CE2" w:rsidTr="00732C85">
        <w:trPr>
          <w:trHeight w:val="1056"/>
        </w:trPr>
        <w:tc>
          <w:tcPr>
            <w:tcW w:w="623" w:type="pct"/>
            <w:tcBorders>
              <w:top w:val="single" w:sz="4" w:space="0" w:color="auto"/>
              <w:left w:val="single" w:sz="4"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Milestone number</w:t>
            </w:r>
          </w:p>
        </w:tc>
        <w:tc>
          <w:tcPr>
            <w:tcW w:w="1446" w:type="pct"/>
            <w:tcBorders>
              <w:top w:val="single" w:sz="4" w:space="0" w:color="auto"/>
              <w:left w:val="nil"/>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Milestone</w:t>
            </w:r>
          </w:p>
        </w:tc>
        <w:tc>
          <w:tcPr>
            <w:tcW w:w="763" w:type="pct"/>
            <w:tcBorders>
              <w:top w:val="single" w:sz="4" w:space="0" w:color="auto"/>
              <w:left w:val="nil"/>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Work package number</w:t>
            </w:r>
          </w:p>
        </w:tc>
        <w:tc>
          <w:tcPr>
            <w:tcW w:w="1084" w:type="pct"/>
            <w:tcBorders>
              <w:top w:val="single" w:sz="4" w:space="0" w:color="auto"/>
              <w:left w:val="nil"/>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 xml:space="preserve">Method of verification </w:t>
            </w:r>
          </w:p>
        </w:tc>
        <w:tc>
          <w:tcPr>
            <w:tcW w:w="1084" w:type="pct"/>
            <w:tcBorders>
              <w:top w:val="single" w:sz="4" w:space="0" w:color="auto"/>
              <w:left w:val="nil"/>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Expected time to reach the milestone (project month)</w:t>
            </w:r>
          </w:p>
        </w:tc>
      </w:tr>
      <w:tr w:rsidR="00EB475E" w:rsidRPr="00CE3CE2" w:rsidTr="00732C85">
        <w:trPr>
          <w:trHeight w:val="763"/>
        </w:trPr>
        <w:tc>
          <w:tcPr>
            <w:tcW w:w="623"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MS1</w:t>
            </w:r>
          </w:p>
        </w:tc>
        <w:tc>
          <w:tcPr>
            <w:tcW w:w="144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xml:space="preserve">Complete characterization of </w:t>
            </w:r>
            <w:proofErr w:type="spellStart"/>
            <w:r w:rsidRPr="00CE3CE2">
              <w:rPr>
                <w:lang w:val="en-150"/>
              </w:rPr>
              <w:t>NCAAFs</w:t>
            </w:r>
            <w:proofErr w:type="spellEnd"/>
            <w:r w:rsidRPr="00CE3CE2">
              <w:rPr>
                <w:lang w:val="en-150"/>
              </w:rPr>
              <w:t xml:space="preserve"> with (local) neutral element</w:t>
            </w:r>
          </w:p>
        </w:tc>
        <w:tc>
          <w:tcPr>
            <w:tcW w:w="76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WP2</w:t>
            </w:r>
          </w:p>
        </w:tc>
        <w:tc>
          <w:tcPr>
            <w:tcW w:w="1084" w:type="pct"/>
            <w:tcBorders>
              <w:top w:val="nil"/>
              <w:left w:val="nil"/>
              <w:bottom w:val="single" w:sz="4" w:space="0" w:color="auto"/>
              <w:right w:val="single" w:sz="4" w:space="0" w:color="auto"/>
            </w:tcBorders>
            <w:hideMark/>
          </w:tcPr>
          <w:p w:rsidR="00EB475E" w:rsidRPr="00CE3CE2" w:rsidRDefault="00EB475E" w:rsidP="00732C85">
            <w:pPr>
              <w:pStyle w:val="P68B1DB1-Normlny24"/>
              <w:spacing w:after="0" w:line="240" w:lineRule="auto"/>
              <w:rPr>
                <w:b w:val="0"/>
                <w:color w:val="000000"/>
                <w:lang w:val="en-150"/>
              </w:rPr>
            </w:pPr>
            <w:r w:rsidRPr="00CE3CE2">
              <w:rPr>
                <w:lang w:val="en-150"/>
              </w:rPr>
              <w:t> </w:t>
            </w:r>
            <w:r w:rsidRPr="00CE3CE2">
              <w:rPr>
                <w:b w:val="0"/>
                <w:lang w:val="en-150"/>
              </w:rPr>
              <w:t>peer review</w:t>
            </w:r>
          </w:p>
        </w:tc>
        <w:tc>
          <w:tcPr>
            <w:tcW w:w="1084"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w:t>
            </w:r>
            <w:r w:rsidR="00BD15BC" w:rsidRPr="00CE3CE2">
              <w:rPr>
                <w:lang w:val="en-150"/>
              </w:rPr>
              <w:t>9</w:t>
            </w:r>
          </w:p>
        </w:tc>
      </w:tr>
      <w:tr w:rsidR="00EB475E" w:rsidRPr="00CE3CE2" w:rsidTr="00732C85">
        <w:trPr>
          <w:trHeight w:val="845"/>
        </w:trPr>
        <w:tc>
          <w:tcPr>
            <w:tcW w:w="623"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MS2</w:t>
            </w:r>
          </w:p>
        </w:tc>
        <w:tc>
          <w:tcPr>
            <w:tcW w:w="144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xml:space="preserve">Definition and verification of construction methods for </w:t>
            </w:r>
            <w:proofErr w:type="spellStart"/>
            <w:r w:rsidRPr="00CE3CE2">
              <w:rPr>
                <w:lang w:val="en-150"/>
              </w:rPr>
              <w:t>NCAFs</w:t>
            </w:r>
            <w:proofErr w:type="spellEnd"/>
            <w:r w:rsidRPr="00CE3CE2">
              <w:rPr>
                <w:lang w:val="en-150"/>
              </w:rPr>
              <w:t xml:space="preserve"> </w:t>
            </w:r>
          </w:p>
        </w:tc>
        <w:tc>
          <w:tcPr>
            <w:tcW w:w="76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WP3</w:t>
            </w:r>
          </w:p>
        </w:tc>
        <w:tc>
          <w:tcPr>
            <w:tcW w:w="1084"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peer review</w:t>
            </w:r>
          </w:p>
        </w:tc>
        <w:tc>
          <w:tcPr>
            <w:tcW w:w="1084"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M1</w:t>
            </w:r>
            <w:r w:rsidR="00BD15BC" w:rsidRPr="00CE3CE2">
              <w:rPr>
                <w:lang w:val="en-150"/>
              </w:rPr>
              <w:t>1</w:t>
            </w:r>
          </w:p>
        </w:tc>
      </w:tr>
      <w:tr w:rsidR="00EB475E" w:rsidRPr="00CE3CE2" w:rsidTr="00732C85">
        <w:trPr>
          <w:trHeight w:val="701"/>
        </w:trPr>
        <w:tc>
          <w:tcPr>
            <w:tcW w:w="623"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MS3</w:t>
            </w:r>
          </w:p>
        </w:tc>
        <w:tc>
          <w:tcPr>
            <w:tcW w:w="144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xml:space="preserve">Complete characterization of partially continuous </w:t>
            </w:r>
            <w:proofErr w:type="spellStart"/>
            <w:r w:rsidRPr="00CE3CE2">
              <w:rPr>
                <w:lang w:val="en-150"/>
              </w:rPr>
              <w:t>NCAAFs</w:t>
            </w:r>
            <w:proofErr w:type="spellEnd"/>
          </w:p>
        </w:tc>
        <w:tc>
          <w:tcPr>
            <w:tcW w:w="76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WP4</w:t>
            </w:r>
          </w:p>
        </w:tc>
        <w:tc>
          <w:tcPr>
            <w:tcW w:w="1084"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peer review</w:t>
            </w:r>
          </w:p>
        </w:tc>
        <w:tc>
          <w:tcPr>
            <w:tcW w:w="1084"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M18</w:t>
            </w:r>
          </w:p>
        </w:tc>
      </w:tr>
      <w:tr w:rsidR="00EB475E" w:rsidRPr="00CE3CE2" w:rsidTr="00732C85">
        <w:trPr>
          <w:trHeight w:val="536"/>
        </w:trPr>
        <w:tc>
          <w:tcPr>
            <w:tcW w:w="623" w:type="pct"/>
            <w:tcBorders>
              <w:top w:val="nil"/>
              <w:left w:val="single" w:sz="4" w:space="0" w:color="auto"/>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MS4</w:t>
            </w:r>
          </w:p>
        </w:tc>
        <w:tc>
          <w:tcPr>
            <w:tcW w:w="1446"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Verification of obtained results on applications</w:t>
            </w:r>
          </w:p>
        </w:tc>
        <w:tc>
          <w:tcPr>
            <w:tcW w:w="763"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WP5</w:t>
            </w:r>
          </w:p>
        </w:tc>
        <w:tc>
          <w:tcPr>
            <w:tcW w:w="1084"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real-life applications</w:t>
            </w:r>
          </w:p>
        </w:tc>
        <w:tc>
          <w:tcPr>
            <w:tcW w:w="1084" w:type="pct"/>
            <w:tcBorders>
              <w:top w:val="nil"/>
              <w:left w:val="nil"/>
              <w:bottom w:val="single" w:sz="4" w:space="0" w:color="auto"/>
              <w:right w:val="single" w:sz="4" w:space="0" w:color="auto"/>
            </w:tcBorders>
            <w:noWrap/>
            <w:hideMark/>
          </w:tcPr>
          <w:p w:rsidR="00EB475E" w:rsidRPr="00CE3CE2" w:rsidRDefault="00EB475E" w:rsidP="00732C85">
            <w:pPr>
              <w:pStyle w:val="P68B1DB1-Normlny19"/>
              <w:spacing w:after="0" w:line="240" w:lineRule="auto"/>
              <w:rPr>
                <w:lang w:val="en-150"/>
              </w:rPr>
            </w:pPr>
            <w:r w:rsidRPr="00CE3CE2">
              <w:rPr>
                <w:lang w:val="en-150"/>
              </w:rPr>
              <w:t> M22</w:t>
            </w:r>
          </w:p>
        </w:tc>
      </w:tr>
    </w:tbl>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highlight w:val="lightGray"/>
          <w:lang w:val="en-150"/>
        </w:rPr>
      </w:pPr>
    </w:p>
    <w:p w:rsidR="00EB475E" w:rsidRPr="00CE3CE2" w:rsidRDefault="00EB475E" w:rsidP="00EB475E">
      <w:pPr>
        <w:pStyle w:val="P68B1DB1-Nadpis315"/>
        <w:spacing w:before="120" w:after="120"/>
        <w:rPr>
          <w:lang w:val="en-150"/>
        </w:rPr>
      </w:pPr>
      <w:bookmarkStart w:id="37" w:name="_Toc117149278"/>
      <w:bookmarkStart w:id="38" w:name="_Toc145595501"/>
      <w:r w:rsidRPr="00CE3CE2">
        <w:rPr>
          <w:lang w:val="en-150"/>
        </w:rPr>
        <w:lastRenderedPageBreak/>
        <w:t xml:space="preserve">3.2 </w:t>
      </w:r>
      <w:bookmarkEnd w:id="37"/>
      <w:r w:rsidRPr="00CE3CE2">
        <w:rPr>
          <w:rStyle w:val="normaltextrun"/>
          <w:caps w:val="0"/>
          <w:lang w:val="en-150"/>
        </w:rPr>
        <w:t>IMPLEMENTATION RISKS AND PROPOSED MEASURES</w:t>
      </w:r>
      <w:bookmarkEnd w:id="38"/>
      <w:r w:rsidRPr="00CE3CE2">
        <w:rPr>
          <w:caps w:val="0"/>
          <w:lang w:val="en-150"/>
        </w:rPr>
        <w:t xml:space="preserve">  </w:t>
      </w:r>
    </w:p>
    <w:p w:rsidR="00715C64" w:rsidRPr="00CE3CE2" w:rsidRDefault="00715C64" w:rsidP="00715C64">
      <w:pPr>
        <w:pStyle w:val="P68B1DB1-Nadpis315"/>
        <w:spacing w:before="120" w:after="120"/>
        <w:rPr>
          <w:rFonts w:ascii="Times New Roman" w:hAnsi="Times New Roman" w:cs="Times New Roman"/>
          <w:caps w:val="0"/>
          <w:color w:val="000000" w:themeColor="text1"/>
          <w:lang w:val="en-150"/>
        </w:rPr>
      </w:pPr>
      <w:bookmarkStart w:id="39" w:name="_Toc145595502"/>
      <w:r w:rsidRPr="00CE3CE2">
        <w:rPr>
          <w:rFonts w:ascii="Times New Roman" w:hAnsi="Times New Roman" w:cs="Times New Roman"/>
          <w:caps w:val="0"/>
          <w:color w:val="000000" w:themeColor="text1"/>
          <w:lang w:val="en-150"/>
        </w:rPr>
        <w:t xml:space="preserve">A list of risks and problems that may hinder the smooth implementation of the project consists mainly of problems with publication delays, either caused by </w:t>
      </w:r>
      <w:r w:rsidR="00212DCC">
        <w:rPr>
          <w:rFonts w:ascii="Times New Roman" w:hAnsi="Times New Roman" w:cs="Times New Roman"/>
          <w:caps w:val="0"/>
          <w:color w:val="000000" w:themeColor="text1"/>
          <w:lang w:val="en-150"/>
        </w:rPr>
        <w:t xml:space="preserve">the </w:t>
      </w:r>
      <w:r w:rsidRPr="00CE3CE2">
        <w:rPr>
          <w:rFonts w:ascii="Times New Roman" w:hAnsi="Times New Roman" w:cs="Times New Roman"/>
          <w:caps w:val="0"/>
          <w:color w:val="000000" w:themeColor="text1"/>
          <w:lang w:val="en-150"/>
        </w:rPr>
        <w:t>publisher and an unexpectedly long review process, or if the studied problem turns out to be more complicated than expected. It can also happen that some minor tasks planned in this project will be solved by other researchers in the meantime</w:t>
      </w:r>
      <w:r w:rsidR="00910CE2" w:rsidRPr="00CE3CE2">
        <w:rPr>
          <w:rFonts w:ascii="Times New Roman" w:hAnsi="Times New Roman" w:cs="Times New Roman"/>
          <w:caps w:val="0"/>
          <w:color w:val="000000" w:themeColor="text1"/>
          <w:lang w:val="en-150"/>
        </w:rPr>
        <w:t>, or the task will be easier than e</w:t>
      </w:r>
      <w:r w:rsidR="00D35C8B" w:rsidRPr="00CE3CE2">
        <w:rPr>
          <w:rFonts w:ascii="Times New Roman" w:hAnsi="Times New Roman" w:cs="Times New Roman"/>
          <w:caps w:val="0"/>
          <w:color w:val="000000" w:themeColor="text1"/>
          <w:lang w:val="en-150"/>
        </w:rPr>
        <w:t xml:space="preserve">xpected (i.e., it will take less time than we </w:t>
      </w:r>
      <w:r w:rsidR="00161DD4" w:rsidRPr="00CE3CE2">
        <w:rPr>
          <w:rFonts w:ascii="Times New Roman" w:hAnsi="Times New Roman" w:cs="Times New Roman"/>
          <w:caps w:val="0"/>
          <w:color w:val="000000" w:themeColor="text1"/>
          <w:lang w:val="en-150"/>
        </w:rPr>
        <w:t xml:space="preserve">have </w:t>
      </w:r>
      <w:r w:rsidR="00D35C8B" w:rsidRPr="00CE3CE2">
        <w:rPr>
          <w:rFonts w:ascii="Times New Roman" w:hAnsi="Times New Roman" w:cs="Times New Roman"/>
          <w:caps w:val="0"/>
          <w:color w:val="000000" w:themeColor="text1"/>
          <w:lang w:val="en-150"/>
        </w:rPr>
        <w:t>estimated)</w:t>
      </w:r>
      <w:r w:rsidR="00910CE2" w:rsidRPr="00CE3CE2">
        <w:rPr>
          <w:rFonts w:ascii="Times New Roman" w:hAnsi="Times New Roman" w:cs="Times New Roman"/>
          <w:caps w:val="0"/>
          <w:color w:val="000000" w:themeColor="text1"/>
          <w:lang w:val="en-150"/>
        </w:rPr>
        <w:t xml:space="preserve">. </w:t>
      </w:r>
      <w:r w:rsidRPr="00CE3CE2">
        <w:rPr>
          <w:rFonts w:ascii="Times New Roman" w:hAnsi="Times New Roman" w:cs="Times New Roman"/>
          <w:caps w:val="0"/>
          <w:color w:val="000000" w:themeColor="text1"/>
          <w:lang w:val="en-150"/>
        </w:rPr>
        <w:t xml:space="preserve"> Further, we can encounter issues with data accessibility for applications and </w:t>
      </w:r>
      <w:r w:rsidR="002D69E2">
        <w:rPr>
          <w:rFonts w:ascii="Times New Roman" w:hAnsi="Times New Roman" w:cs="Times New Roman"/>
          <w:caps w:val="0"/>
          <w:color w:val="000000" w:themeColor="text1"/>
          <w:lang w:val="en-150"/>
        </w:rPr>
        <w:t>based on</w:t>
      </w:r>
      <w:r w:rsidRPr="00CE3CE2">
        <w:rPr>
          <w:rFonts w:ascii="Times New Roman" w:hAnsi="Times New Roman" w:cs="Times New Roman"/>
          <w:caps w:val="0"/>
          <w:color w:val="000000" w:themeColor="text1"/>
          <w:lang w:val="en-150"/>
        </w:rPr>
        <w:t xml:space="preserve"> experience from p</w:t>
      </w:r>
      <w:r w:rsidR="00881684">
        <w:rPr>
          <w:rFonts w:ascii="Times New Roman" w:hAnsi="Times New Roman" w:cs="Times New Roman"/>
          <w:caps w:val="0"/>
          <w:color w:val="000000" w:themeColor="text1"/>
          <w:lang w:val="en-150"/>
        </w:rPr>
        <w:t>revious</w:t>
      </w:r>
      <w:r w:rsidRPr="00CE3CE2">
        <w:rPr>
          <w:rFonts w:ascii="Times New Roman" w:hAnsi="Times New Roman" w:cs="Times New Roman"/>
          <w:caps w:val="0"/>
          <w:color w:val="000000" w:themeColor="text1"/>
          <w:lang w:val="en-150"/>
        </w:rPr>
        <w:t xml:space="preserve"> years we must also </w:t>
      </w:r>
      <w:r w:rsidR="00497319" w:rsidRPr="00CE3CE2">
        <w:rPr>
          <w:rFonts w:ascii="Times New Roman" w:hAnsi="Times New Roman" w:cs="Times New Roman"/>
          <w:caps w:val="0"/>
          <w:color w:val="000000" w:themeColor="text1"/>
          <w:lang w:val="en-150"/>
        </w:rPr>
        <w:t>consider</w:t>
      </w:r>
      <w:r w:rsidRPr="00CE3CE2">
        <w:rPr>
          <w:rFonts w:ascii="Times New Roman" w:hAnsi="Times New Roman" w:cs="Times New Roman"/>
          <w:caps w:val="0"/>
          <w:color w:val="000000" w:themeColor="text1"/>
          <w:lang w:val="en-150"/>
        </w:rPr>
        <w:t xml:space="preserve"> the possibility of a pandemic, which can cause a lockdown or similar obstacles. </w:t>
      </w:r>
      <w:r w:rsidR="00BE0F6E" w:rsidRPr="00CE3CE2">
        <w:rPr>
          <w:rFonts w:ascii="Times New Roman" w:hAnsi="Times New Roman" w:cs="Times New Roman"/>
          <w:caps w:val="0"/>
          <w:color w:val="000000" w:themeColor="text1"/>
          <w:lang w:val="en-150"/>
        </w:rPr>
        <w:t xml:space="preserve">Due to the nature of the </w:t>
      </w:r>
      <w:r w:rsidRPr="00CE3CE2">
        <w:rPr>
          <w:rFonts w:ascii="Times New Roman" w:hAnsi="Times New Roman" w:cs="Times New Roman"/>
          <w:caps w:val="0"/>
          <w:color w:val="000000" w:themeColor="text1"/>
          <w:lang w:val="en-150"/>
        </w:rPr>
        <w:t>research</w:t>
      </w:r>
      <w:r w:rsidR="00BE0F6E" w:rsidRPr="00CE3CE2">
        <w:rPr>
          <w:rFonts w:ascii="Times New Roman" w:hAnsi="Times New Roman" w:cs="Times New Roman"/>
          <w:caps w:val="0"/>
          <w:color w:val="000000" w:themeColor="text1"/>
          <w:lang w:val="en-150"/>
        </w:rPr>
        <w:t xml:space="preserve"> proposed in this project</w:t>
      </w:r>
      <w:r w:rsidRPr="00CE3CE2">
        <w:rPr>
          <w:rFonts w:ascii="Times New Roman" w:hAnsi="Times New Roman" w:cs="Times New Roman"/>
          <w:caps w:val="0"/>
          <w:color w:val="000000" w:themeColor="text1"/>
          <w:lang w:val="en-150"/>
        </w:rPr>
        <w:t>, we do not expect any legislative issues. In order to avoid these problems, each risk will be assessed in terms of its severity and likelihood of occurrence. We will identify its triggers and indicators and develop the corresponding mitigation strategies and contingency plans.</w:t>
      </w:r>
      <w:bookmarkEnd w:id="39"/>
    </w:p>
    <w:p w:rsidR="00715C64" w:rsidRPr="00CE3CE2" w:rsidRDefault="00715C64" w:rsidP="00715C64">
      <w:pPr>
        <w:pStyle w:val="P68B1DB1-Nadpis315"/>
        <w:spacing w:before="120" w:after="120"/>
        <w:rPr>
          <w:rFonts w:ascii="Times New Roman" w:hAnsi="Times New Roman" w:cs="Times New Roman"/>
          <w:caps w:val="0"/>
          <w:color w:val="000000" w:themeColor="text1"/>
          <w:lang w:val="en-150"/>
        </w:rPr>
      </w:pPr>
      <w:bookmarkStart w:id="40" w:name="_Toc145595503"/>
      <w:r w:rsidRPr="00CE3CE2">
        <w:rPr>
          <w:rFonts w:ascii="Times New Roman" w:hAnsi="Times New Roman" w:cs="Times New Roman"/>
          <w:caps w:val="0"/>
          <w:color w:val="000000" w:themeColor="text1"/>
          <w:lang w:val="en-150"/>
        </w:rPr>
        <w:t>In Task 6.1 from WP6 we plan to closely monitor the progress of the project, which includes also updating the list of potential risks and proposing new strategies how to avoid them. We will focus mainly on proactive measures that will diminish the likelihood of risk occurrence. For the case of some unforeseen difficulties we will also develop contingency plans, which will be triggered if a new risk is identified. The proposed methods will efficiently eliminate, or diminish the impact of identified risks on the project and ensure a successful completion of all planned tasks. This will help to maximize the impact of the project and guarantee its smooth progress.</w:t>
      </w:r>
      <w:bookmarkEnd w:id="40"/>
      <w:r w:rsidRPr="00CE3CE2">
        <w:rPr>
          <w:rFonts w:ascii="Times New Roman" w:hAnsi="Times New Roman" w:cs="Times New Roman"/>
          <w:caps w:val="0"/>
          <w:color w:val="000000" w:themeColor="text1"/>
          <w:lang w:val="en-150"/>
        </w:rPr>
        <w:t xml:space="preserve">  </w:t>
      </w:r>
    </w:p>
    <w:p w:rsidR="00EB475E" w:rsidRPr="00CE3CE2" w:rsidRDefault="00EB475E" w:rsidP="00EB475E">
      <w:pPr>
        <w:pStyle w:val="paragraph"/>
        <w:spacing w:before="0" w:beforeAutospacing="0" w:after="0" w:afterAutospacing="0"/>
        <w:jc w:val="both"/>
        <w:rPr>
          <w:rFonts w:asciiTheme="minorHAnsi" w:hAnsiTheme="minorHAnsi" w:cstheme="minorBidi"/>
          <w:lang w:val="en-150"/>
        </w:rPr>
      </w:pPr>
    </w:p>
    <w:p w:rsidR="00EB475E" w:rsidRPr="00CE3CE2" w:rsidRDefault="00EB475E" w:rsidP="00EB475E">
      <w:pPr>
        <w:pStyle w:val="P68B1DB1-Nadpis423"/>
        <w:rPr>
          <w:lang w:val="en-150"/>
        </w:rPr>
      </w:pPr>
      <w:r w:rsidRPr="00CE3CE2">
        <w:rPr>
          <w:lang w:val="en-150"/>
        </w:rPr>
        <w:t>3.2.1 Risks of implementation</w:t>
      </w:r>
      <w:r w:rsidR="00715C64" w:rsidRPr="00CE3CE2">
        <w:rPr>
          <w:lang w:val="en-150"/>
        </w:rPr>
        <w:t>:</w:t>
      </w: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b/>
          <w:sz w:val="22"/>
          <w:highlight w:val="lightGray"/>
          <w:lang w:val="en-150"/>
        </w:rPr>
      </w:pPr>
    </w:p>
    <w:p w:rsidR="00715C64" w:rsidRPr="00CE3CE2" w:rsidRDefault="00715C64" w:rsidP="00EB475E">
      <w:pPr>
        <w:pStyle w:val="paragraph"/>
        <w:spacing w:before="0" w:beforeAutospacing="0" w:after="0" w:afterAutospacing="0"/>
        <w:jc w:val="both"/>
        <w:textAlignment w:val="baseline"/>
        <w:rPr>
          <w:rFonts w:asciiTheme="minorHAnsi" w:hAnsiTheme="minorHAnsi" w:cstheme="minorHAnsi"/>
          <w:b/>
          <w:sz w:val="22"/>
          <w:highlight w:val="lightGray"/>
          <w:lang w:val="en-150"/>
        </w:rPr>
      </w:pPr>
    </w:p>
    <w:tbl>
      <w:tblPr>
        <w:tblW w:w="5000" w:type="pct"/>
        <w:tblCellMar>
          <w:left w:w="70" w:type="dxa"/>
          <w:right w:w="70" w:type="dxa"/>
        </w:tblCellMar>
        <w:tblLook w:val="04A0" w:firstRow="1" w:lastRow="0" w:firstColumn="1" w:lastColumn="0" w:noHBand="0" w:noVBand="1"/>
      </w:tblPr>
      <w:tblGrid>
        <w:gridCol w:w="3584"/>
        <w:gridCol w:w="2345"/>
        <w:gridCol w:w="4265"/>
      </w:tblGrid>
      <w:tr w:rsidR="00715C64" w:rsidRPr="00CE3CE2" w:rsidTr="00732C85">
        <w:trPr>
          <w:trHeight w:val="516"/>
        </w:trPr>
        <w:tc>
          <w:tcPr>
            <w:tcW w:w="1758" w:type="pct"/>
            <w:tcBorders>
              <w:top w:val="single" w:sz="4" w:space="0" w:color="auto"/>
              <w:left w:val="single" w:sz="4" w:space="0" w:color="auto"/>
              <w:bottom w:val="single" w:sz="4" w:space="0" w:color="auto"/>
              <w:right w:val="single" w:sz="4" w:space="0" w:color="auto"/>
            </w:tcBorders>
            <w:hideMark/>
          </w:tcPr>
          <w:p w:rsidR="00715C64" w:rsidRPr="00CE3CE2" w:rsidRDefault="00715C64" w:rsidP="00732C85">
            <w:pPr>
              <w:spacing w:after="0" w:line="240" w:lineRule="auto"/>
              <w:rPr>
                <w:rFonts w:ascii="Arial" w:eastAsia="Times New Roman" w:hAnsi="Arial" w:cs="Arial"/>
                <w:b/>
                <w:color w:val="000000"/>
                <w:sz w:val="20"/>
                <w:lang w:val="en-150"/>
              </w:rPr>
            </w:pPr>
            <w:r w:rsidRPr="00CE3CE2">
              <w:rPr>
                <w:rFonts w:ascii="Arial" w:eastAsia="Times New Roman" w:hAnsi="Arial" w:cs="Arial"/>
                <w:b/>
                <w:color w:val="000000"/>
                <w:sz w:val="20"/>
                <w:lang w:val="en-150"/>
              </w:rPr>
              <w:t>Description of the risk of implementation (severity)</w:t>
            </w:r>
          </w:p>
        </w:tc>
        <w:tc>
          <w:tcPr>
            <w:tcW w:w="1150" w:type="pct"/>
            <w:tcBorders>
              <w:top w:val="single" w:sz="4" w:space="0" w:color="auto"/>
              <w:left w:val="nil"/>
              <w:bottom w:val="single" w:sz="4" w:space="0" w:color="auto"/>
              <w:right w:val="single" w:sz="4" w:space="0" w:color="auto"/>
            </w:tcBorders>
            <w:hideMark/>
          </w:tcPr>
          <w:p w:rsidR="00715C64" w:rsidRPr="00CE3CE2" w:rsidRDefault="00715C64" w:rsidP="00732C85">
            <w:pPr>
              <w:pStyle w:val="P68B1DB1-Normlny19"/>
              <w:spacing w:after="0" w:line="240" w:lineRule="auto"/>
              <w:rPr>
                <w:b/>
                <w:lang w:val="en-150"/>
              </w:rPr>
            </w:pPr>
            <w:r w:rsidRPr="00CE3CE2">
              <w:rPr>
                <w:b/>
                <w:lang w:val="en-150"/>
              </w:rPr>
              <w:t xml:space="preserve">Work package </w:t>
            </w:r>
            <w:r w:rsidRPr="00CE3CE2">
              <w:rPr>
                <w:b/>
                <w:lang w:val="en-150"/>
              </w:rPr>
              <w:br/>
            </w:r>
          </w:p>
        </w:tc>
        <w:tc>
          <w:tcPr>
            <w:tcW w:w="2092" w:type="pct"/>
            <w:tcBorders>
              <w:top w:val="single" w:sz="4" w:space="0" w:color="auto"/>
              <w:left w:val="nil"/>
              <w:bottom w:val="single" w:sz="4" w:space="0" w:color="auto"/>
              <w:right w:val="single" w:sz="4" w:space="0" w:color="auto"/>
            </w:tcBorders>
            <w:hideMark/>
          </w:tcPr>
          <w:p w:rsidR="00715C64" w:rsidRPr="00CE3CE2" w:rsidRDefault="00715C64" w:rsidP="00732C85">
            <w:pPr>
              <w:pStyle w:val="P68B1DB1-Normlny24"/>
              <w:spacing w:after="0" w:line="240" w:lineRule="auto"/>
              <w:rPr>
                <w:color w:val="000000"/>
                <w:lang w:val="en-150"/>
              </w:rPr>
            </w:pPr>
            <w:r w:rsidRPr="00CE3CE2">
              <w:rPr>
                <w:lang w:val="en-150"/>
              </w:rPr>
              <w:t>Proposed measures for risk mitigation or elimination</w:t>
            </w:r>
          </w:p>
        </w:tc>
      </w:tr>
      <w:tr w:rsidR="00715C64" w:rsidRPr="00CE3CE2" w:rsidTr="00732C85">
        <w:trPr>
          <w:trHeight w:val="769"/>
        </w:trPr>
        <w:tc>
          <w:tcPr>
            <w:tcW w:w="1758" w:type="pct"/>
            <w:tcBorders>
              <w:top w:val="nil"/>
              <w:left w:val="single" w:sz="4" w:space="0" w:color="auto"/>
              <w:bottom w:val="single" w:sz="4" w:space="0" w:color="auto"/>
              <w:right w:val="single" w:sz="4" w:space="0" w:color="auto"/>
            </w:tcBorders>
            <w:noWrap/>
            <w:hideMark/>
          </w:tcPr>
          <w:p w:rsidR="00715C64" w:rsidRPr="00CE3CE2" w:rsidRDefault="00715C64" w:rsidP="00732C85">
            <w:pPr>
              <w:pStyle w:val="P68B1DB1-Normlny19"/>
              <w:spacing w:after="0" w:line="240" w:lineRule="auto"/>
              <w:rPr>
                <w:lang w:val="en-150"/>
              </w:rPr>
            </w:pPr>
            <w:r w:rsidRPr="00CE3CE2">
              <w:rPr>
                <w:lang w:val="en-150"/>
              </w:rPr>
              <w:t>Publication delays (medium)</w:t>
            </w:r>
          </w:p>
        </w:tc>
        <w:tc>
          <w:tcPr>
            <w:tcW w:w="1150" w:type="pct"/>
            <w:tcBorders>
              <w:top w:val="nil"/>
              <w:left w:val="nil"/>
              <w:bottom w:val="single" w:sz="4" w:space="0" w:color="auto"/>
              <w:right w:val="single" w:sz="4" w:space="0" w:color="auto"/>
            </w:tcBorders>
            <w:noWrap/>
            <w:hideMark/>
          </w:tcPr>
          <w:p w:rsidR="00715C64" w:rsidRPr="00CE3CE2" w:rsidRDefault="00715C64" w:rsidP="00732C85">
            <w:pPr>
              <w:pStyle w:val="P68B1DB1-Normlny19"/>
              <w:spacing w:after="0" w:line="240" w:lineRule="auto"/>
              <w:rPr>
                <w:lang w:val="en-150"/>
              </w:rPr>
            </w:pPr>
            <w:r w:rsidRPr="00CE3CE2">
              <w:rPr>
                <w:lang w:val="en-150"/>
              </w:rPr>
              <w:t> W2,W3,W4,W5</w:t>
            </w:r>
          </w:p>
        </w:tc>
        <w:tc>
          <w:tcPr>
            <w:tcW w:w="2092" w:type="pct"/>
            <w:tcBorders>
              <w:top w:val="nil"/>
              <w:left w:val="nil"/>
              <w:bottom w:val="single" w:sz="4" w:space="0" w:color="auto"/>
              <w:right w:val="single" w:sz="4" w:space="0" w:color="auto"/>
            </w:tcBorders>
            <w:hideMark/>
          </w:tcPr>
          <w:p w:rsidR="00715C64" w:rsidRPr="00CE3CE2" w:rsidRDefault="00715C64" w:rsidP="00732C85">
            <w:pPr>
              <w:pStyle w:val="P68B1DB1-Normlny19"/>
              <w:spacing w:after="0" w:line="240" w:lineRule="auto"/>
              <w:rPr>
                <w:lang w:val="en-150"/>
              </w:rPr>
            </w:pPr>
            <w:r w:rsidRPr="00CE3CE2">
              <w:rPr>
                <w:lang w:val="en-150"/>
              </w:rPr>
              <w:t>Check journal’s average publication time. Monitor the progress. Contact Editor after the internal deadline is crossed.</w:t>
            </w:r>
          </w:p>
        </w:tc>
      </w:tr>
      <w:tr w:rsidR="00715C64" w:rsidRPr="00CE3CE2" w:rsidTr="00732C85">
        <w:trPr>
          <w:trHeight w:val="695"/>
        </w:trPr>
        <w:tc>
          <w:tcPr>
            <w:tcW w:w="1758" w:type="pct"/>
            <w:tcBorders>
              <w:top w:val="nil"/>
              <w:left w:val="single" w:sz="4" w:space="0" w:color="auto"/>
              <w:bottom w:val="single" w:sz="4" w:space="0" w:color="auto"/>
              <w:right w:val="single" w:sz="4" w:space="0" w:color="auto"/>
            </w:tcBorders>
            <w:noWrap/>
            <w:hideMark/>
          </w:tcPr>
          <w:p w:rsidR="00715C64" w:rsidRPr="00CE3CE2" w:rsidRDefault="00715C64" w:rsidP="00732C85">
            <w:pPr>
              <w:pStyle w:val="P68B1DB1-Normlny19"/>
              <w:spacing w:after="0" w:line="240" w:lineRule="auto"/>
              <w:rPr>
                <w:lang w:val="en-150"/>
              </w:rPr>
            </w:pPr>
            <w:r w:rsidRPr="00CE3CE2">
              <w:rPr>
                <w:lang w:val="en-150"/>
              </w:rPr>
              <w:t>Task is too complicated (low)</w:t>
            </w:r>
          </w:p>
        </w:tc>
        <w:tc>
          <w:tcPr>
            <w:tcW w:w="1150" w:type="pct"/>
            <w:tcBorders>
              <w:top w:val="nil"/>
              <w:left w:val="nil"/>
              <w:bottom w:val="single" w:sz="4" w:space="0" w:color="auto"/>
              <w:right w:val="single" w:sz="4" w:space="0" w:color="auto"/>
            </w:tcBorders>
            <w:noWrap/>
            <w:hideMark/>
          </w:tcPr>
          <w:p w:rsidR="00715C64" w:rsidRPr="00CE3CE2" w:rsidRDefault="00715C64" w:rsidP="00732C85">
            <w:pPr>
              <w:pStyle w:val="P68B1DB1-Normlny19"/>
              <w:spacing w:after="0" w:line="240" w:lineRule="auto"/>
              <w:rPr>
                <w:lang w:val="en-150"/>
              </w:rPr>
            </w:pPr>
            <w:r w:rsidRPr="00CE3CE2">
              <w:rPr>
                <w:lang w:val="en-150"/>
              </w:rPr>
              <w:t> W4,W5</w:t>
            </w:r>
          </w:p>
        </w:tc>
        <w:tc>
          <w:tcPr>
            <w:tcW w:w="2092" w:type="pct"/>
            <w:tcBorders>
              <w:top w:val="nil"/>
              <w:left w:val="nil"/>
              <w:bottom w:val="single" w:sz="4" w:space="0" w:color="auto"/>
              <w:right w:val="single" w:sz="4" w:space="0" w:color="auto"/>
            </w:tcBorders>
          </w:tcPr>
          <w:p w:rsidR="00715C64" w:rsidRPr="00CE3CE2" w:rsidRDefault="00715C64" w:rsidP="00732C85">
            <w:pPr>
              <w:pStyle w:val="P68B1DB1-Normlny19"/>
              <w:spacing w:after="0" w:line="240" w:lineRule="auto"/>
              <w:rPr>
                <w:lang w:val="en-150"/>
              </w:rPr>
            </w:pPr>
            <w:r w:rsidRPr="00CE3CE2">
              <w:rPr>
                <w:lang w:val="en-150"/>
              </w:rPr>
              <w:t>Contact experts working in the field for cooperation on the solution of the task.  In the worst-case scenario – if none of the experts would be able to solve the task, skip it and focus on subsequent tasks and solve complementary Task 5.3 from WP5.</w:t>
            </w:r>
          </w:p>
        </w:tc>
      </w:tr>
      <w:tr w:rsidR="00715C64" w:rsidRPr="00CE3CE2" w:rsidTr="00910CE2">
        <w:trPr>
          <w:trHeight w:val="288"/>
        </w:trPr>
        <w:tc>
          <w:tcPr>
            <w:tcW w:w="1758" w:type="pct"/>
            <w:tcBorders>
              <w:top w:val="nil"/>
              <w:left w:val="single" w:sz="4" w:space="0" w:color="auto"/>
              <w:bottom w:val="single" w:sz="4" w:space="0" w:color="auto"/>
              <w:right w:val="single" w:sz="4" w:space="0" w:color="auto"/>
            </w:tcBorders>
            <w:hideMark/>
          </w:tcPr>
          <w:p w:rsidR="00715C64" w:rsidRPr="00CE3CE2" w:rsidRDefault="00715C64" w:rsidP="00732C85">
            <w:pPr>
              <w:pStyle w:val="P68B1DB1-Normlny19"/>
              <w:spacing w:after="0" w:line="240" w:lineRule="auto"/>
              <w:rPr>
                <w:lang w:val="en-150"/>
              </w:rPr>
            </w:pPr>
            <w:r w:rsidRPr="00CE3CE2">
              <w:rPr>
                <w:lang w:val="en-150"/>
              </w:rPr>
              <w:t xml:space="preserve">Task is already solved </w:t>
            </w:r>
            <w:r w:rsidR="00910CE2" w:rsidRPr="00CE3CE2">
              <w:rPr>
                <w:lang w:val="en-150"/>
              </w:rPr>
              <w:t xml:space="preserve">or it is </w:t>
            </w:r>
            <w:r w:rsidR="00BE7AEE" w:rsidRPr="00CE3CE2">
              <w:rPr>
                <w:lang w:val="en-150"/>
              </w:rPr>
              <w:t>easier than</w:t>
            </w:r>
            <w:r w:rsidR="00910CE2" w:rsidRPr="00CE3CE2">
              <w:rPr>
                <w:lang w:val="en-150"/>
              </w:rPr>
              <w:t xml:space="preserve"> e</w:t>
            </w:r>
            <w:r w:rsidR="00BE7AEE" w:rsidRPr="00CE3CE2">
              <w:rPr>
                <w:lang w:val="en-150"/>
              </w:rPr>
              <w:t xml:space="preserve">xpected </w:t>
            </w:r>
            <w:r w:rsidRPr="00CE3CE2">
              <w:rPr>
                <w:lang w:val="en-150"/>
              </w:rPr>
              <w:t>(low)</w:t>
            </w:r>
          </w:p>
        </w:tc>
        <w:tc>
          <w:tcPr>
            <w:tcW w:w="1150" w:type="pct"/>
            <w:tcBorders>
              <w:top w:val="nil"/>
              <w:left w:val="nil"/>
              <w:bottom w:val="single" w:sz="4" w:space="0" w:color="auto"/>
              <w:right w:val="single" w:sz="4" w:space="0" w:color="auto"/>
            </w:tcBorders>
            <w:noWrap/>
            <w:hideMark/>
          </w:tcPr>
          <w:p w:rsidR="00715C64" w:rsidRPr="00CE3CE2" w:rsidRDefault="00715C64" w:rsidP="00732C85">
            <w:pPr>
              <w:pStyle w:val="P68B1DB1-Normlny19"/>
              <w:spacing w:after="0" w:line="240" w:lineRule="auto"/>
              <w:rPr>
                <w:lang w:val="en-150"/>
              </w:rPr>
            </w:pPr>
            <w:r w:rsidRPr="00CE3CE2">
              <w:rPr>
                <w:lang w:val="en-150"/>
              </w:rPr>
              <w:t> W2,W3</w:t>
            </w:r>
          </w:p>
        </w:tc>
        <w:tc>
          <w:tcPr>
            <w:tcW w:w="2092" w:type="pct"/>
            <w:tcBorders>
              <w:top w:val="nil"/>
              <w:left w:val="nil"/>
              <w:bottom w:val="single" w:sz="4" w:space="0" w:color="auto"/>
              <w:right w:val="single" w:sz="4" w:space="0" w:color="auto"/>
            </w:tcBorders>
            <w:hideMark/>
          </w:tcPr>
          <w:p w:rsidR="00715C64" w:rsidRPr="00CE3CE2" w:rsidRDefault="00715C64" w:rsidP="00732C85">
            <w:pPr>
              <w:pStyle w:val="P68B1DB1-Normlny19"/>
              <w:spacing w:after="0" w:line="240" w:lineRule="auto"/>
              <w:rPr>
                <w:lang w:val="en-150"/>
              </w:rPr>
            </w:pPr>
            <w:r w:rsidRPr="00CE3CE2">
              <w:rPr>
                <w:lang w:val="en-150"/>
              </w:rPr>
              <w:t xml:space="preserve">Focus on subsequent tasks and solve complementary Task 5.3 from WP5. The generality of this task offers sufficient amount of problems for further study. </w:t>
            </w:r>
          </w:p>
        </w:tc>
      </w:tr>
      <w:tr w:rsidR="00715C64" w:rsidRPr="00CE3CE2" w:rsidTr="00732C85">
        <w:trPr>
          <w:trHeight w:val="288"/>
        </w:trPr>
        <w:tc>
          <w:tcPr>
            <w:tcW w:w="1758" w:type="pct"/>
            <w:tcBorders>
              <w:top w:val="nil"/>
              <w:left w:val="single" w:sz="4" w:space="0" w:color="auto"/>
              <w:bottom w:val="single" w:sz="4" w:space="0" w:color="auto"/>
              <w:right w:val="single" w:sz="4" w:space="0" w:color="auto"/>
            </w:tcBorders>
            <w:noWrap/>
            <w:hideMark/>
          </w:tcPr>
          <w:p w:rsidR="00715C64" w:rsidRPr="00CE3CE2" w:rsidRDefault="00715C64" w:rsidP="00732C85">
            <w:pPr>
              <w:pStyle w:val="P68B1DB1-Normlny19"/>
              <w:spacing w:after="0" w:line="240" w:lineRule="auto"/>
              <w:rPr>
                <w:lang w:val="en-150"/>
              </w:rPr>
            </w:pPr>
            <w:r w:rsidRPr="00CE3CE2">
              <w:rPr>
                <w:lang w:val="en-150"/>
              </w:rPr>
              <w:t>Data not available (low)</w:t>
            </w:r>
          </w:p>
        </w:tc>
        <w:tc>
          <w:tcPr>
            <w:tcW w:w="1150" w:type="pct"/>
            <w:tcBorders>
              <w:top w:val="nil"/>
              <w:left w:val="nil"/>
              <w:bottom w:val="single" w:sz="4" w:space="0" w:color="auto"/>
              <w:right w:val="single" w:sz="4" w:space="0" w:color="auto"/>
            </w:tcBorders>
            <w:noWrap/>
            <w:hideMark/>
          </w:tcPr>
          <w:p w:rsidR="00715C64" w:rsidRPr="00CE3CE2" w:rsidRDefault="00715C64" w:rsidP="00732C85">
            <w:pPr>
              <w:pStyle w:val="P68B1DB1-Normlny19"/>
              <w:spacing w:after="0" w:line="240" w:lineRule="auto"/>
              <w:rPr>
                <w:lang w:val="en-150"/>
              </w:rPr>
            </w:pPr>
            <w:r w:rsidRPr="00CE3CE2">
              <w:rPr>
                <w:lang w:val="en-150"/>
              </w:rPr>
              <w:t> W5</w:t>
            </w:r>
          </w:p>
        </w:tc>
        <w:tc>
          <w:tcPr>
            <w:tcW w:w="2092" w:type="pct"/>
            <w:tcBorders>
              <w:top w:val="nil"/>
              <w:left w:val="nil"/>
              <w:bottom w:val="single" w:sz="4" w:space="0" w:color="auto"/>
              <w:right w:val="single" w:sz="4" w:space="0" w:color="auto"/>
            </w:tcBorders>
            <w:hideMark/>
          </w:tcPr>
          <w:p w:rsidR="00715C64" w:rsidRPr="00CE3CE2" w:rsidRDefault="00715C64" w:rsidP="00732C85">
            <w:pPr>
              <w:pStyle w:val="P68B1DB1-Normlny19"/>
              <w:spacing w:after="0" w:line="240" w:lineRule="auto"/>
              <w:rPr>
                <w:lang w:val="en-150"/>
              </w:rPr>
            </w:pPr>
            <w:r w:rsidRPr="00CE3CE2">
              <w:rPr>
                <w:lang w:val="en-150"/>
              </w:rPr>
              <w:t xml:space="preserve">Use a different dataset. Select another problem. Search for problems with available data. Contact colleagues working with applications. </w:t>
            </w:r>
          </w:p>
        </w:tc>
      </w:tr>
      <w:tr w:rsidR="00715C64" w:rsidRPr="00CE3CE2" w:rsidTr="00732C85">
        <w:trPr>
          <w:trHeight w:val="759"/>
        </w:trPr>
        <w:tc>
          <w:tcPr>
            <w:tcW w:w="1758" w:type="pct"/>
            <w:tcBorders>
              <w:top w:val="nil"/>
              <w:left w:val="single" w:sz="4" w:space="0" w:color="auto"/>
              <w:bottom w:val="single" w:sz="4" w:space="0" w:color="auto"/>
              <w:right w:val="single" w:sz="4" w:space="0" w:color="auto"/>
            </w:tcBorders>
            <w:noWrap/>
            <w:hideMark/>
          </w:tcPr>
          <w:p w:rsidR="00715C64" w:rsidRPr="00CE3CE2" w:rsidRDefault="00715C64" w:rsidP="00732C85">
            <w:pPr>
              <w:pStyle w:val="P68B1DB1-Normlny19"/>
              <w:spacing w:after="0" w:line="240" w:lineRule="auto"/>
              <w:rPr>
                <w:lang w:val="en-150"/>
              </w:rPr>
            </w:pPr>
            <w:r w:rsidRPr="00CE3CE2">
              <w:rPr>
                <w:lang w:val="en-150"/>
              </w:rPr>
              <w:t>Pandemic (medium)</w:t>
            </w:r>
          </w:p>
        </w:tc>
        <w:tc>
          <w:tcPr>
            <w:tcW w:w="1150" w:type="pct"/>
            <w:tcBorders>
              <w:top w:val="nil"/>
              <w:left w:val="nil"/>
              <w:bottom w:val="single" w:sz="4" w:space="0" w:color="auto"/>
              <w:right w:val="single" w:sz="4" w:space="0" w:color="auto"/>
            </w:tcBorders>
            <w:noWrap/>
            <w:hideMark/>
          </w:tcPr>
          <w:p w:rsidR="00715C64" w:rsidRPr="00CE3CE2" w:rsidRDefault="00715C64" w:rsidP="00732C85">
            <w:pPr>
              <w:pStyle w:val="P68B1DB1-Normlny19"/>
              <w:spacing w:after="0" w:line="240" w:lineRule="auto"/>
              <w:rPr>
                <w:lang w:val="en-150"/>
              </w:rPr>
            </w:pPr>
            <w:r w:rsidRPr="00CE3CE2">
              <w:rPr>
                <w:lang w:val="en-150"/>
              </w:rPr>
              <w:t> All WPs</w:t>
            </w:r>
          </w:p>
        </w:tc>
        <w:tc>
          <w:tcPr>
            <w:tcW w:w="2092" w:type="pct"/>
            <w:tcBorders>
              <w:top w:val="nil"/>
              <w:left w:val="nil"/>
              <w:bottom w:val="single" w:sz="4" w:space="0" w:color="auto"/>
              <w:right w:val="single" w:sz="4" w:space="0" w:color="auto"/>
            </w:tcBorders>
            <w:hideMark/>
          </w:tcPr>
          <w:p w:rsidR="00715C64" w:rsidRPr="00CE3CE2" w:rsidRDefault="00715C64" w:rsidP="00732C85">
            <w:pPr>
              <w:pStyle w:val="P68B1DB1-Normlny19"/>
              <w:spacing w:after="0" w:line="240" w:lineRule="auto"/>
              <w:rPr>
                <w:lang w:val="en-150"/>
              </w:rPr>
            </w:pPr>
            <w:r w:rsidRPr="00CE3CE2">
              <w:rPr>
                <w:lang w:val="en-150"/>
              </w:rPr>
              <w:t>Focus on online conferences, collaboration via online tools and use home office</w:t>
            </w:r>
            <w:r w:rsidR="00D028AB">
              <w:rPr>
                <w:lang w:val="en-150"/>
              </w:rPr>
              <w:t>.</w:t>
            </w:r>
            <w:r w:rsidRPr="00CE3CE2">
              <w:rPr>
                <w:lang w:val="en-150"/>
              </w:rPr>
              <w:t xml:space="preserve"> </w:t>
            </w:r>
          </w:p>
        </w:tc>
      </w:tr>
    </w:tbl>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lang w:val="en-150"/>
        </w:rPr>
      </w:pPr>
    </w:p>
    <w:p w:rsidR="00B31CA5" w:rsidRDefault="00B31CA5">
      <w:pPr>
        <w:rPr>
          <w:rFonts w:eastAsia="Times New Roman" w:cstheme="minorHAnsi"/>
          <w:sz w:val="24"/>
          <w:lang w:val="en-150"/>
        </w:rPr>
      </w:pPr>
      <w:r>
        <w:rPr>
          <w:rFonts w:cstheme="minorHAnsi"/>
          <w:lang w:val="en-150"/>
        </w:rPr>
        <w:br w:type="page"/>
      </w:r>
    </w:p>
    <w:p w:rsidR="00715C64" w:rsidRPr="00CE3CE2" w:rsidRDefault="00715C64" w:rsidP="00EB475E">
      <w:pPr>
        <w:pStyle w:val="paragraph"/>
        <w:spacing w:before="0" w:beforeAutospacing="0" w:after="0" w:afterAutospacing="0"/>
        <w:jc w:val="both"/>
        <w:textAlignment w:val="baseline"/>
        <w:rPr>
          <w:rFonts w:asciiTheme="minorHAnsi" w:hAnsiTheme="minorHAnsi" w:cstheme="minorHAnsi"/>
          <w:lang w:val="en-150"/>
        </w:rPr>
      </w:pPr>
    </w:p>
    <w:p w:rsidR="00EB475E" w:rsidRPr="00CE3CE2" w:rsidRDefault="00EB475E" w:rsidP="00EB475E">
      <w:pPr>
        <w:pStyle w:val="P68B1DB1-Nadpis314"/>
        <w:rPr>
          <w:lang w:val="en-150"/>
        </w:rPr>
      </w:pPr>
      <w:bookmarkStart w:id="41" w:name="_Toc117149279"/>
      <w:bookmarkStart w:id="42" w:name="_Toc145595504"/>
      <w:bookmarkStart w:id="43" w:name="_Hlk146184811"/>
      <w:r w:rsidRPr="00CE3CE2">
        <w:rPr>
          <w:lang w:val="en-150"/>
        </w:rPr>
        <w:t xml:space="preserve">3.3 </w:t>
      </w:r>
      <w:bookmarkEnd w:id="41"/>
      <w:r w:rsidRPr="00CE3CE2">
        <w:rPr>
          <w:rStyle w:val="normaltextrun"/>
          <w:lang w:val="en-150"/>
        </w:rPr>
        <w:t>OPERATIONAL CAPACITY OF THE APPLICANT/HOST ORGANISATION</w:t>
      </w:r>
      <w:bookmarkEnd w:id="42"/>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highlight w:val="lightGray"/>
          <w:lang w:val="en-150"/>
        </w:rPr>
      </w:pPr>
    </w:p>
    <w:p w:rsidR="00CE7474" w:rsidRPr="00CE3CE2" w:rsidRDefault="00CE7474" w:rsidP="00CE7474">
      <w:pPr>
        <w:pStyle w:val="paragraph"/>
        <w:spacing w:after="0"/>
        <w:jc w:val="both"/>
        <w:textAlignment w:val="baseline"/>
        <w:rPr>
          <w:rFonts w:eastAsiaTheme="majorEastAsia"/>
          <w:color w:val="000000" w:themeColor="text1"/>
          <w:lang w:val="en-150"/>
        </w:rPr>
      </w:pPr>
      <w:r w:rsidRPr="00CE3CE2">
        <w:rPr>
          <w:rFonts w:eastAsiaTheme="majorEastAsia"/>
          <w:color w:val="000000" w:themeColor="text1"/>
          <w:lang w:val="en-150"/>
        </w:rPr>
        <w:t>The Mathematical Institute at SAS is well equipped and beside standard hardware and software equipment necessary for the project it has one of the best mathematical libraries in Slovakia with access to journal nets of the main world publishing houses</w:t>
      </w:r>
      <w:r w:rsidR="00C36482" w:rsidRPr="00CE3CE2">
        <w:rPr>
          <w:rFonts w:eastAsiaTheme="majorEastAsia"/>
          <w:color w:val="000000" w:themeColor="text1"/>
          <w:lang w:val="en-150"/>
        </w:rPr>
        <w:t>,</w:t>
      </w:r>
      <w:r w:rsidRPr="00CE3CE2">
        <w:rPr>
          <w:rFonts w:eastAsiaTheme="majorEastAsia"/>
          <w:color w:val="000000" w:themeColor="text1"/>
          <w:lang w:val="en-150"/>
        </w:rPr>
        <w:t xml:space="preserve"> and access to the Slovak Centre of Scientific and Technical Information (http://www.cvtisr.sk/) – which provides additional mathematical processing software suit</w:t>
      </w:r>
      <w:r w:rsidRPr="00CE3CE2">
        <w:rPr>
          <w:rFonts w:ascii="Arial" w:hAnsi="Arial" w:cs="Arial"/>
          <w:sz w:val="22"/>
          <w:lang w:val="en-150"/>
        </w:rPr>
        <w:t xml:space="preserve">e </w:t>
      </w:r>
      <w:r w:rsidRPr="00CE3CE2">
        <w:rPr>
          <w:rFonts w:eastAsiaTheme="majorEastAsia"/>
          <w:color w:val="000000" w:themeColor="text1"/>
          <w:lang w:val="en-150"/>
        </w:rPr>
        <w:t>capabilities. In addition, the in</w:t>
      </w:r>
      <w:r w:rsidR="00C36482" w:rsidRPr="00CE3CE2">
        <w:rPr>
          <w:rFonts w:eastAsiaTheme="majorEastAsia"/>
          <w:color w:val="000000" w:themeColor="text1"/>
          <w:lang w:val="en-150"/>
        </w:rPr>
        <w:t>s</w:t>
      </w:r>
      <w:r w:rsidRPr="00CE3CE2">
        <w:rPr>
          <w:rFonts w:eastAsiaTheme="majorEastAsia"/>
          <w:color w:val="000000" w:themeColor="text1"/>
          <w:lang w:val="en-150"/>
        </w:rPr>
        <w:t>titute has access to a supercomputer which can be used for complex calculations and simulations.</w:t>
      </w:r>
    </w:p>
    <w:p w:rsidR="00EB475E" w:rsidRPr="00CE3CE2" w:rsidRDefault="00CE7474" w:rsidP="00CE7474">
      <w:pPr>
        <w:pStyle w:val="paragraph"/>
        <w:spacing w:before="0" w:beforeAutospacing="0" w:after="0" w:afterAutospacing="0"/>
        <w:jc w:val="both"/>
        <w:textAlignment w:val="baseline"/>
        <w:rPr>
          <w:rFonts w:eastAsiaTheme="majorEastAsia"/>
          <w:color w:val="000000" w:themeColor="text1"/>
          <w:lang w:val="en-150"/>
        </w:rPr>
      </w:pPr>
      <w:r w:rsidRPr="00CE3CE2">
        <w:rPr>
          <w:rFonts w:eastAsiaTheme="majorEastAsia"/>
          <w:color w:val="000000" w:themeColor="text1"/>
          <w:lang w:val="en-150"/>
        </w:rPr>
        <w:t xml:space="preserve"> The researchers of the institute are highly qualified professionals, many of whom are world </w:t>
      </w:r>
      <w:r w:rsidR="00C36482" w:rsidRPr="00CE3CE2">
        <w:rPr>
          <w:rFonts w:eastAsiaTheme="majorEastAsia"/>
          <w:color w:val="000000" w:themeColor="text1"/>
          <w:lang w:val="en-150"/>
        </w:rPr>
        <w:t xml:space="preserve">leading </w:t>
      </w:r>
      <w:r w:rsidRPr="00CE3CE2">
        <w:rPr>
          <w:rFonts w:eastAsiaTheme="majorEastAsia"/>
          <w:color w:val="000000" w:themeColor="text1"/>
          <w:lang w:val="en-150"/>
        </w:rPr>
        <w:t>experts in their scientific fields and the institute has a rich network of collaborating national and international experts in aggregation and multi-criteria decision‐making. Creative environment visited by many international experts and seminars which are organized by the institute provide an excellent opportunity for discussions, exchange of ideas and interdisciplinary cooperation.</w:t>
      </w:r>
    </w:p>
    <w:p w:rsidR="00C36482" w:rsidRPr="00CE3CE2" w:rsidRDefault="00C36482" w:rsidP="00CE7474">
      <w:pPr>
        <w:pStyle w:val="paragraph"/>
        <w:spacing w:before="0" w:beforeAutospacing="0" w:after="0" w:afterAutospacing="0"/>
        <w:jc w:val="both"/>
        <w:textAlignment w:val="baseline"/>
        <w:rPr>
          <w:rFonts w:ascii="Arial" w:hAnsi="Arial" w:cs="Arial"/>
          <w:sz w:val="22"/>
          <w:lang w:val="en-150"/>
        </w:rPr>
      </w:pPr>
    </w:p>
    <w:p w:rsidR="00E15800" w:rsidRPr="00CE3CE2" w:rsidRDefault="00075541" w:rsidP="00075541">
      <w:pPr>
        <w:pStyle w:val="paragraph"/>
        <w:spacing w:before="0" w:beforeAutospacing="0" w:after="0" w:afterAutospacing="0"/>
        <w:jc w:val="both"/>
        <w:textAlignment w:val="baseline"/>
        <w:rPr>
          <w:rFonts w:eastAsiaTheme="majorEastAsia"/>
          <w:color w:val="000000" w:themeColor="text1"/>
          <w:lang w:val="en-150"/>
        </w:rPr>
      </w:pPr>
      <w:r w:rsidRPr="00CE3CE2">
        <w:rPr>
          <w:rFonts w:eastAsiaTheme="majorEastAsia"/>
          <w:color w:val="000000" w:themeColor="text1"/>
          <w:lang w:val="en-150"/>
        </w:rPr>
        <w:t>The appl</w:t>
      </w:r>
      <w:r w:rsidR="00213E57" w:rsidRPr="00CE3CE2">
        <w:rPr>
          <w:rFonts w:eastAsiaTheme="majorEastAsia"/>
          <w:color w:val="000000" w:themeColor="text1"/>
          <w:lang w:val="en-150"/>
        </w:rPr>
        <w:t>ying researcher</w:t>
      </w:r>
      <w:r w:rsidRPr="00CE3CE2">
        <w:rPr>
          <w:rFonts w:eastAsiaTheme="majorEastAsia"/>
          <w:color w:val="000000" w:themeColor="text1"/>
          <w:lang w:val="en-150"/>
        </w:rPr>
        <w:t xml:space="preserve"> will be provided with full institutional support and will have access to all necessary resources and infrastructure. Access to the supercomputer will be granted upon request. Research and technical staff of the institute is prepared to help </w:t>
      </w:r>
      <w:r w:rsidR="00213E57" w:rsidRPr="00CE3CE2">
        <w:rPr>
          <w:rFonts w:eastAsiaTheme="majorEastAsia"/>
          <w:color w:val="000000" w:themeColor="text1"/>
          <w:lang w:val="en-150"/>
        </w:rPr>
        <w:t>researcher</w:t>
      </w:r>
      <w:r w:rsidRPr="00CE3CE2">
        <w:rPr>
          <w:rFonts w:eastAsiaTheme="majorEastAsia"/>
          <w:color w:val="000000" w:themeColor="text1"/>
          <w:lang w:val="en-150"/>
        </w:rPr>
        <w:t xml:space="preserve"> with any technical issues that can appear during the implementation of the project. </w:t>
      </w:r>
      <w:r w:rsidR="00E15800" w:rsidRPr="00CE3CE2">
        <w:rPr>
          <w:rFonts w:eastAsiaTheme="majorEastAsia"/>
          <w:color w:val="000000" w:themeColor="text1"/>
          <w:lang w:val="en-150"/>
        </w:rPr>
        <w:t>Discussions with experts from the institute working in similar scientific fields will contribute to fruitful interdisciplinary cooperation that will enrich the obtained results and maximize the impact of this project.</w:t>
      </w:r>
    </w:p>
    <w:p w:rsidR="00CE7474" w:rsidRPr="00CE3CE2" w:rsidRDefault="00CE7474" w:rsidP="00CE7474">
      <w:pPr>
        <w:pStyle w:val="paragraph"/>
        <w:spacing w:before="0" w:beforeAutospacing="0" w:after="0" w:afterAutospacing="0"/>
        <w:jc w:val="both"/>
        <w:textAlignment w:val="baseline"/>
        <w:rPr>
          <w:rFonts w:asciiTheme="minorHAnsi" w:hAnsiTheme="minorHAnsi" w:cstheme="minorHAnsi"/>
          <w:i/>
          <w:sz w:val="22"/>
          <w:highlight w:val="lightGray"/>
          <w:lang w:val="en-150"/>
        </w:rPr>
      </w:pPr>
    </w:p>
    <w:p w:rsidR="00EB475E" w:rsidRPr="00CE3CE2" w:rsidRDefault="00EB475E" w:rsidP="00EB475E">
      <w:pPr>
        <w:pStyle w:val="P68B1DB1-Normlny31"/>
        <w:rPr>
          <w:lang w:val="en-150"/>
        </w:rPr>
      </w:pPr>
      <w:r w:rsidRPr="00CE3CE2">
        <w:rPr>
          <w:lang w:val="en-150"/>
        </w:rPr>
        <w:t>3.3.1 Description of the research/innovation infrastructure of the applicant/host organisation that is necessary for the implementation of the project</w:t>
      </w:r>
      <w:r w:rsidR="00FC44E3" w:rsidRPr="00CE3CE2">
        <w:rPr>
          <w:lang w:val="en-150"/>
        </w:rPr>
        <w:t>:</w:t>
      </w:r>
    </w:p>
    <w:tbl>
      <w:tblPr>
        <w:tblW w:w="4795" w:type="pct"/>
        <w:tblCellMar>
          <w:top w:w="15" w:type="dxa"/>
          <w:left w:w="70" w:type="dxa"/>
          <w:bottom w:w="15" w:type="dxa"/>
          <w:right w:w="70" w:type="dxa"/>
        </w:tblCellMar>
        <w:tblLook w:val="04A0" w:firstRow="1" w:lastRow="0" w:firstColumn="1" w:lastColumn="0" w:noHBand="0" w:noVBand="1"/>
      </w:tblPr>
      <w:tblGrid>
        <w:gridCol w:w="1394"/>
        <w:gridCol w:w="8800"/>
      </w:tblGrid>
      <w:tr w:rsidR="00EB475E" w:rsidRPr="00CE3CE2" w:rsidTr="000F35A6">
        <w:trPr>
          <w:trHeight w:val="660"/>
        </w:trPr>
        <w:tc>
          <w:tcPr>
            <w:tcW w:w="715" w:type="pct"/>
            <w:tcBorders>
              <w:top w:val="single" w:sz="4" w:space="0" w:color="auto"/>
              <w:left w:val="single" w:sz="4" w:space="0" w:color="auto"/>
              <w:bottom w:val="single" w:sz="4" w:space="0" w:color="auto"/>
              <w:right w:val="single" w:sz="4" w:space="0" w:color="auto"/>
            </w:tcBorders>
            <w:hideMark/>
          </w:tcPr>
          <w:p w:rsidR="00EB475E" w:rsidRPr="00CE3CE2" w:rsidRDefault="00EB475E" w:rsidP="00732C85">
            <w:pPr>
              <w:pStyle w:val="P68B1DB1-Normlny24"/>
              <w:rPr>
                <w:color w:val="000000"/>
                <w:lang w:val="en-150"/>
              </w:rPr>
            </w:pPr>
            <w:r w:rsidRPr="00CE3CE2">
              <w:rPr>
                <w:lang w:val="en-150"/>
              </w:rPr>
              <w:t>Name of infrastructure or equipment</w:t>
            </w:r>
          </w:p>
        </w:tc>
        <w:tc>
          <w:tcPr>
            <w:tcW w:w="4285" w:type="pct"/>
            <w:tcBorders>
              <w:top w:val="single" w:sz="4" w:space="0" w:color="auto"/>
              <w:left w:val="single" w:sz="4"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Short description</w:t>
            </w:r>
          </w:p>
        </w:tc>
      </w:tr>
      <w:tr w:rsidR="00EB475E" w:rsidRPr="00CE3CE2" w:rsidTr="000F35A6">
        <w:trPr>
          <w:trHeight w:val="300"/>
        </w:trPr>
        <w:tc>
          <w:tcPr>
            <w:tcW w:w="715" w:type="pct"/>
            <w:tcBorders>
              <w:top w:val="single" w:sz="4" w:space="0" w:color="auto"/>
              <w:left w:val="single" w:sz="4" w:space="0" w:color="auto"/>
              <w:bottom w:val="single" w:sz="4" w:space="0" w:color="auto"/>
              <w:right w:val="single" w:sz="4" w:space="0" w:color="auto"/>
            </w:tcBorders>
            <w:hideMark/>
          </w:tcPr>
          <w:p w:rsidR="00EB475E" w:rsidRPr="00CE3CE2" w:rsidRDefault="00A17806" w:rsidP="00732C85">
            <w:pPr>
              <w:spacing w:after="0" w:line="240" w:lineRule="auto"/>
              <w:rPr>
                <w:rFonts w:ascii="Arial" w:eastAsia="Times New Roman" w:hAnsi="Arial" w:cs="Arial"/>
                <w:color w:val="000000"/>
                <w:sz w:val="20"/>
                <w:lang w:val="en-150"/>
              </w:rPr>
            </w:pPr>
            <w:r w:rsidRPr="00CE3CE2">
              <w:rPr>
                <w:rFonts w:ascii="Arial" w:eastAsia="Times New Roman" w:hAnsi="Arial" w:cs="Arial"/>
                <w:color w:val="000000"/>
                <w:sz w:val="20"/>
                <w:lang w:val="en-150"/>
              </w:rPr>
              <w:t>Standard hardware and software equipment</w:t>
            </w:r>
          </w:p>
        </w:tc>
        <w:tc>
          <w:tcPr>
            <w:tcW w:w="4285" w:type="pct"/>
            <w:tcBorders>
              <w:top w:val="single" w:sz="4" w:space="0" w:color="auto"/>
              <w:left w:val="single" w:sz="4" w:space="0" w:color="auto"/>
              <w:bottom w:val="single" w:sz="4" w:space="0" w:color="auto"/>
              <w:right w:val="single" w:sz="4" w:space="0" w:color="auto"/>
            </w:tcBorders>
            <w:hideMark/>
          </w:tcPr>
          <w:p w:rsidR="00EB475E" w:rsidRPr="00CE3CE2" w:rsidRDefault="00A17806"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All</w:t>
            </w:r>
            <w:r w:rsidR="00026871" w:rsidRPr="00CE3CE2">
              <w:rPr>
                <w:rFonts w:ascii="Arial" w:eastAsia="Times New Roman" w:hAnsi="Arial" w:cs="Arial"/>
                <w:sz w:val="20"/>
                <w:lang w:val="en-150"/>
              </w:rPr>
              <w:t xml:space="preserve"> </w:t>
            </w:r>
            <w:r w:rsidRPr="00CE3CE2">
              <w:rPr>
                <w:rFonts w:ascii="Arial" w:eastAsia="Times New Roman" w:hAnsi="Arial" w:cs="Arial"/>
                <w:sz w:val="20"/>
                <w:lang w:val="en-150"/>
              </w:rPr>
              <w:t xml:space="preserve">hardware and software </w:t>
            </w:r>
            <w:r w:rsidR="00026871" w:rsidRPr="00CE3CE2">
              <w:rPr>
                <w:rFonts w:ascii="Arial" w:eastAsia="Times New Roman" w:hAnsi="Arial" w:cs="Arial"/>
                <w:sz w:val="20"/>
                <w:lang w:val="en-150"/>
              </w:rPr>
              <w:t>which is needed in this type of research is available to</w:t>
            </w:r>
            <w:r w:rsidR="00213E57" w:rsidRPr="00CE3CE2">
              <w:rPr>
                <w:rFonts w:ascii="Arial" w:eastAsia="Times New Roman" w:hAnsi="Arial" w:cs="Arial"/>
                <w:sz w:val="20"/>
                <w:lang w:val="en-150"/>
              </w:rPr>
              <w:t xml:space="preserve"> researcher</w:t>
            </w:r>
            <w:r w:rsidR="001B0C53" w:rsidRPr="00CE3CE2">
              <w:rPr>
                <w:rFonts w:ascii="Arial" w:eastAsia="Times New Roman" w:hAnsi="Arial" w:cs="Arial"/>
                <w:sz w:val="20"/>
                <w:lang w:val="en-150"/>
              </w:rPr>
              <w:t xml:space="preserve"> (including laptops, desktops, internet connection, computational software, etc.)</w:t>
            </w:r>
          </w:p>
        </w:tc>
      </w:tr>
      <w:tr w:rsidR="00026871" w:rsidRPr="00CE3CE2" w:rsidTr="000F35A6">
        <w:trPr>
          <w:trHeight w:val="300"/>
        </w:trPr>
        <w:tc>
          <w:tcPr>
            <w:tcW w:w="715" w:type="pct"/>
            <w:tcBorders>
              <w:top w:val="single" w:sz="4" w:space="0" w:color="auto"/>
              <w:left w:val="single" w:sz="4" w:space="0" w:color="auto"/>
              <w:bottom w:val="single" w:sz="4" w:space="0" w:color="auto"/>
              <w:right w:val="single" w:sz="4" w:space="0" w:color="auto"/>
            </w:tcBorders>
            <w:noWrap/>
            <w:hideMark/>
          </w:tcPr>
          <w:p w:rsidR="00026871" w:rsidRPr="00CE3CE2" w:rsidRDefault="00026871" w:rsidP="000268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Commun</w:t>
            </w:r>
            <w:r w:rsidR="0092074D" w:rsidRPr="00CE3CE2">
              <w:rPr>
                <w:rFonts w:ascii="Arial" w:eastAsia="Times New Roman" w:hAnsi="Arial" w:cs="Arial"/>
                <w:sz w:val="20"/>
                <w:lang w:val="en-150"/>
              </w:rPr>
              <w:t>i</w:t>
            </w:r>
            <w:r w:rsidRPr="00CE3CE2">
              <w:rPr>
                <w:rFonts w:ascii="Arial" w:eastAsia="Times New Roman" w:hAnsi="Arial" w:cs="Arial"/>
                <w:sz w:val="20"/>
                <w:lang w:val="en-150"/>
              </w:rPr>
              <w:t>cation tools</w:t>
            </w:r>
          </w:p>
        </w:tc>
        <w:tc>
          <w:tcPr>
            <w:tcW w:w="4285" w:type="pct"/>
            <w:tcBorders>
              <w:top w:val="single" w:sz="4" w:space="0" w:color="auto"/>
              <w:left w:val="single" w:sz="4" w:space="0" w:color="auto"/>
              <w:bottom w:val="single" w:sz="4" w:space="0" w:color="auto"/>
              <w:right w:val="single" w:sz="4" w:space="0" w:color="auto"/>
            </w:tcBorders>
            <w:hideMark/>
          </w:tcPr>
          <w:p w:rsidR="00026871" w:rsidRPr="00CE3CE2" w:rsidRDefault="00B576D8" w:rsidP="000268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Special video conference system </w:t>
            </w:r>
            <w:r w:rsidR="00026871" w:rsidRPr="00CE3CE2">
              <w:rPr>
                <w:rFonts w:ascii="Arial" w:eastAsia="Times New Roman" w:hAnsi="Arial" w:cs="Arial"/>
                <w:sz w:val="20"/>
                <w:lang w:val="en-150"/>
              </w:rPr>
              <w:t>for communication with foreign collaborators</w:t>
            </w:r>
          </w:p>
        </w:tc>
      </w:tr>
      <w:tr w:rsidR="00026871" w:rsidRPr="00CE3CE2" w:rsidTr="000F35A6">
        <w:trPr>
          <w:trHeight w:val="300"/>
        </w:trPr>
        <w:tc>
          <w:tcPr>
            <w:tcW w:w="715" w:type="pct"/>
            <w:tcBorders>
              <w:top w:val="single" w:sz="4" w:space="0" w:color="auto"/>
              <w:left w:val="single" w:sz="4" w:space="0" w:color="auto"/>
              <w:bottom w:val="single" w:sz="4" w:space="0" w:color="auto"/>
              <w:right w:val="single" w:sz="4" w:space="0" w:color="auto"/>
            </w:tcBorders>
            <w:noWrap/>
            <w:hideMark/>
          </w:tcPr>
          <w:p w:rsidR="00026871" w:rsidRPr="00CE3CE2" w:rsidRDefault="00026871" w:rsidP="000268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Library </w:t>
            </w:r>
          </w:p>
        </w:tc>
        <w:tc>
          <w:tcPr>
            <w:tcW w:w="4285" w:type="pct"/>
            <w:tcBorders>
              <w:top w:val="single" w:sz="4" w:space="0" w:color="auto"/>
              <w:left w:val="single" w:sz="4" w:space="0" w:color="auto"/>
              <w:bottom w:val="single" w:sz="4" w:space="0" w:color="auto"/>
              <w:right w:val="single" w:sz="4" w:space="0" w:color="auto"/>
            </w:tcBorders>
            <w:hideMark/>
          </w:tcPr>
          <w:p w:rsidR="00026871" w:rsidRPr="00CE3CE2" w:rsidRDefault="00026871" w:rsidP="000268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One of the </w:t>
            </w:r>
            <w:r w:rsidRPr="00CE3CE2">
              <w:rPr>
                <w:rFonts w:ascii="Arial" w:hAnsi="Arial" w:cs="Arial"/>
                <w:sz w:val="20"/>
                <w:lang w:val="en-150"/>
              </w:rPr>
              <w:t>best mathematical libraries in Slovakia</w:t>
            </w:r>
          </w:p>
        </w:tc>
      </w:tr>
      <w:tr w:rsidR="00026871" w:rsidRPr="00CE3CE2" w:rsidTr="000F35A6">
        <w:trPr>
          <w:trHeight w:val="300"/>
        </w:trPr>
        <w:tc>
          <w:tcPr>
            <w:tcW w:w="715" w:type="pct"/>
            <w:tcBorders>
              <w:top w:val="single" w:sz="4" w:space="0" w:color="auto"/>
              <w:left w:val="single" w:sz="4" w:space="0" w:color="auto"/>
              <w:bottom w:val="single" w:sz="4" w:space="0" w:color="auto"/>
              <w:right w:val="single" w:sz="4" w:space="0" w:color="auto"/>
            </w:tcBorders>
            <w:noWrap/>
            <w:hideMark/>
          </w:tcPr>
          <w:p w:rsidR="00026871" w:rsidRPr="00CE3CE2" w:rsidRDefault="00026871" w:rsidP="000268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Access to main scientific databases</w:t>
            </w:r>
          </w:p>
        </w:tc>
        <w:tc>
          <w:tcPr>
            <w:tcW w:w="4285" w:type="pct"/>
            <w:tcBorders>
              <w:top w:val="single" w:sz="4" w:space="0" w:color="auto"/>
              <w:left w:val="single" w:sz="4" w:space="0" w:color="auto"/>
              <w:bottom w:val="single" w:sz="4" w:space="0" w:color="auto"/>
              <w:right w:val="single" w:sz="4" w:space="0" w:color="auto"/>
            </w:tcBorders>
            <w:noWrap/>
            <w:hideMark/>
          </w:tcPr>
          <w:p w:rsidR="00026871" w:rsidRPr="00CE3CE2" w:rsidRDefault="00026871" w:rsidP="00026871">
            <w:pPr>
              <w:spacing w:after="0" w:line="240" w:lineRule="auto"/>
              <w:rPr>
                <w:rFonts w:ascii="Arial" w:eastAsia="Times New Roman" w:hAnsi="Arial" w:cs="Arial"/>
                <w:sz w:val="20"/>
                <w:lang w:val="en-150"/>
              </w:rPr>
            </w:pPr>
            <w:bookmarkStart w:id="44" w:name="_Hlk146113106"/>
            <w:r w:rsidRPr="00CE3CE2">
              <w:rPr>
                <w:rFonts w:ascii="Arial" w:hAnsi="Arial" w:cs="Arial"/>
                <w:sz w:val="20"/>
                <w:szCs w:val="24"/>
                <w:lang w:val="en-150"/>
              </w:rPr>
              <w:t>Access to journal nets of the main world publishing houses</w:t>
            </w:r>
            <w:bookmarkEnd w:id="44"/>
            <w:r w:rsidRPr="00CE3CE2">
              <w:rPr>
                <w:rFonts w:ascii="Arial" w:hAnsi="Arial" w:cs="Arial"/>
                <w:sz w:val="20"/>
                <w:szCs w:val="24"/>
                <w:lang w:val="en-150"/>
              </w:rPr>
              <w:t>, scientific-information and technical databases</w:t>
            </w:r>
            <w:r w:rsidR="0071113E" w:rsidRPr="00CE3CE2">
              <w:rPr>
                <w:rFonts w:ascii="Arial" w:hAnsi="Arial" w:cs="Arial"/>
                <w:sz w:val="20"/>
                <w:szCs w:val="24"/>
                <w:lang w:val="en-150"/>
              </w:rPr>
              <w:t xml:space="preserve">, like e.g., Science Direct, Scopus, </w:t>
            </w:r>
            <w:proofErr w:type="spellStart"/>
            <w:r w:rsidR="0071113E" w:rsidRPr="00CE3CE2">
              <w:rPr>
                <w:rFonts w:ascii="Arial" w:hAnsi="Arial" w:cs="Arial"/>
                <w:sz w:val="20"/>
                <w:szCs w:val="24"/>
                <w:lang w:val="en-150"/>
              </w:rPr>
              <w:t>WoS</w:t>
            </w:r>
            <w:proofErr w:type="spellEnd"/>
            <w:r w:rsidR="0071113E" w:rsidRPr="00CE3CE2">
              <w:rPr>
                <w:rFonts w:ascii="Arial" w:hAnsi="Arial" w:cs="Arial"/>
                <w:sz w:val="20"/>
                <w:szCs w:val="24"/>
                <w:lang w:val="en-150"/>
              </w:rPr>
              <w:t>, SpringerLink, Springer</w:t>
            </w:r>
            <w:r w:rsidR="00B576D8" w:rsidRPr="00CE3CE2">
              <w:rPr>
                <w:rFonts w:ascii="Arial" w:hAnsi="Arial" w:cs="Arial"/>
                <w:sz w:val="20"/>
                <w:szCs w:val="24"/>
                <w:lang w:val="en-150"/>
              </w:rPr>
              <w:t xml:space="preserve"> </w:t>
            </w:r>
            <w:r w:rsidR="0071113E" w:rsidRPr="00CE3CE2">
              <w:rPr>
                <w:rFonts w:ascii="Arial" w:hAnsi="Arial" w:cs="Arial"/>
                <w:sz w:val="20"/>
                <w:szCs w:val="24"/>
                <w:lang w:val="en-150"/>
              </w:rPr>
              <w:t>NATURE, JSTOR, PLOS, PNAS, Taylor &amp; Francis, Wiley Online Library, etc.</w:t>
            </w:r>
          </w:p>
        </w:tc>
      </w:tr>
      <w:tr w:rsidR="00026871" w:rsidRPr="00CE3CE2" w:rsidTr="000F35A6">
        <w:trPr>
          <w:trHeight w:val="300"/>
        </w:trPr>
        <w:tc>
          <w:tcPr>
            <w:tcW w:w="715" w:type="pct"/>
            <w:tcBorders>
              <w:top w:val="single" w:sz="4" w:space="0" w:color="auto"/>
              <w:left w:val="single" w:sz="4" w:space="0" w:color="auto"/>
              <w:bottom w:val="single" w:sz="4" w:space="0" w:color="auto"/>
              <w:right w:val="single" w:sz="4" w:space="0" w:color="auto"/>
            </w:tcBorders>
            <w:noWrap/>
            <w:hideMark/>
          </w:tcPr>
          <w:p w:rsidR="00026871" w:rsidRPr="00CE3CE2" w:rsidRDefault="003B04EB" w:rsidP="000268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Supercomputer</w:t>
            </w:r>
            <w:r w:rsidR="0071113E" w:rsidRPr="00CE3CE2">
              <w:rPr>
                <w:rFonts w:ascii="Arial" w:eastAsia="Times New Roman" w:hAnsi="Arial" w:cs="Arial"/>
                <w:sz w:val="20"/>
                <w:lang w:val="en-150"/>
              </w:rPr>
              <w:t xml:space="preserve"> </w:t>
            </w:r>
            <w:proofErr w:type="spellStart"/>
            <w:r w:rsidR="0071113E" w:rsidRPr="00CE3CE2">
              <w:rPr>
                <w:rFonts w:ascii="Arial" w:eastAsia="Times New Roman" w:hAnsi="Arial" w:cs="Arial"/>
                <w:sz w:val="20"/>
                <w:lang w:val="en-150"/>
              </w:rPr>
              <w:t>Devana</w:t>
            </w:r>
            <w:proofErr w:type="spellEnd"/>
          </w:p>
        </w:tc>
        <w:tc>
          <w:tcPr>
            <w:tcW w:w="4285" w:type="pct"/>
            <w:tcBorders>
              <w:top w:val="single" w:sz="4" w:space="0" w:color="auto"/>
              <w:left w:val="single" w:sz="4" w:space="0" w:color="auto"/>
              <w:bottom w:val="single" w:sz="4" w:space="0" w:color="auto"/>
              <w:right w:val="single" w:sz="4" w:space="0" w:color="auto"/>
            </w:tcBorders>
            <w:noWrap/>
            <w:hideMark/>
          </w:tcPr>
          <w:p w:rsidR="00026871" w:rsidRPr="00CE3CE2" w:rsidRDefault="0071113E" w:rsidP="000268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Supercomputer </w:t>
            </w:r>
            <w:proofErr w:type="spellStart"/>
            <w:r w:rsidRPr="00CE3CE2">
              <w:rPr>
                <w:rFonts w:ascii="Arial" w:eastAsia="Times New Roman" w:hAnsi="Arial" w:cs="Arial"/>
                <w:sz w:val="20"/>
                <w:lang w:val="en-150"/>
              </w:rPr>
              <w:t>Devana</w:t>
            </w:r>
            <w:proofErr w:type="spellEnd"/>
            <w:r w:rsidRPr="00CE3CE2">
              <w:rPr>
                <w:rFonts w:ascii="Arial" w:eastAsia="Times New Roman" w:hAnsi="Arial" w:cs="Arial"/>
                <w:sz w:val="20"/>
                <w:lang w:val="en-150"/>
              </w:rPr>
              <w:t xml:space="preserve"> with an estimated output of 800</w:t>
            </w:r>
            <w:r w:rsidR="00F113F2" w:rsidRPr="00CE3CE2">
              <w:rPr>
                <w:rFonts w:ascii="Arial" w:eastAsia="Times New Roman" w:hAnsi="Arial" w:cs="Arial"/>
                <w:sz w:val="20"/>
                <w:lang w:val="en-150"/>
              </w:rPr>
              <w:t xml:space="preserve"> </w:t>
            </w:r>
            <w:proofErr w:type="spellStart"/>
            <w:r w:rsidR="00F113F2" w:rsidRPr="00CE3CE2">
              <w:rPr>
                <w:lang w:val="en-150"/>
              </w:rPr>
              <w:t>TFlop</w:t>
            </w:r>
            <w:proofErr w:type="spellEnd"/>
            <w:r w:rsidR="00F113F2" w:rsidRPr="00CE3CE2">
              <w:rPr>
                <w:lang w:val="en-150"/>
              </w:rPr>
              <w:t>/s</w:t>
            </w:r>
            <w:r w:rsidRPr="00CE3CE2">
              <w:rPr>
                <w:rFonts w:ascii="Arial" w:eastAsia="Times New Roman" w:hAnsi="Arial" w:cs="Arial"/>
                <w:sz w:val="20"/>
                <w:lang w:val="en-150"/>
              </w:rPr>
              <w:t xml:space="preserve">, </w:t>
            </w:r>
            <w:r w:rsidR="0092074D" w:rsidRPr="00CE3CE2">
              <w:rPr>
                <w:rFonts w:ascii="Arial" w:eastAsia="Times New Roman" w:hAnsi="Arial" w:cs="Arial"/>
                <w:sz w:val="20"/>
                <w:lang w:val="en-150"/>
              </w:rPr>
              <w:t>which can be used for complex calculations and simulations</w:t>
            </w:r>
          </w:p>
        </w:tc>
      </w:tr>
    </w:tbl>
    <w:p w:rsidR="00B31CA5" w:rsidRDefault="00B31CA5" w:rsidP="00EB475E">
      <w:pPr>
        <w:rPr>
          <w:b/>
          <w:lang w:val="en-150"/>
        </w:rPr>
      </w:pPr>
    </w:p>
    <w:p w:rsidR="00B31CA5" w:rsidRDefault="00B31CA5" w:rsidP="00B31CA5">
      <w:pPr>
        <w:rPr>
          <w:lang w:val="en-150"/>
        </w:rPr>
      </w:pPr>
      <w:r>
        <w:rPr>
          <w:lang w:val="en-150"/>
        </w:rPr>
        <w:br w:type="page"/>
      </w:r>
    </w:p>
    <w:p w:rsidR="00EB475E" w:rsidRPr="00CE3CE2" w:rsidRDefault="00EB475E" w:rsidP="00EB475E">
      <w:pPr>
        <w:rPr>
          <w:b/>
          <w:lang w:val="en-150"/>
        </w:rPr>
      </w:pPr>
    </w:p>
    <w:p w:rsidR="00EB475E" w:rsidRPr="00CE3CE2" w:rsidRDefault="00EB475E" w:rsidP="00EB475E">
      <w:pPr>
        <w:pStyle w:val="P68B1DB1-Normlny32"/>
        <w:jc w:val="both"/>
        <w:rPr>
          <w:rStyle w:val="eop"/>
          <w:rFonts w:ascii="Arial" w:hAnsi="Arial" w:cs="Arial"/>
          <w:b/>
          <w:lang w:val="en-150"/>
        </w:rPr>
      </w:pPr>
      <w:r w:rsidRPr="00CE3CE2">
        <w:rPr>
          <w:rFonts w:ascii="Arial" w:eastAsiaTheme="majorEastAsia" w:hAnsi="Arial" w:cs="Arial"/>
          <w:color w:val="2F5496" w:themeColor="accent1" w:themeShade="BF"/>
          <w:lang w:val="en-150"/>
        </w:rPr>
        <w:t>3.3.2 List of the five most important projects of the applicant/host organisation and their relevance to the proposed project (in the last 5 years)</w:t>
      </w:r>
      <w:r w:rsidR="00FC44E3" w:rsidRPr="00CE3CE2">
        <w:rPr>
          <w:rFonts w:ascii="Arial" w:eastAsia="Times New Roman" w:hAnsi="Arial" w:cs="Arial"/>
          <w:lang w:val="en-150"/>
        </w:rPr>
        <w:t>:</w:t>
      </w:r>
    </w:p>
    <w:tbl>
      <w:tblPr>
        <w:tblW w:w="5000" w:type="pct"/>
        <w:tblCellMar>
          <w:top w:w="15" w:type="dxa"/>
          <w:left w:w="70" w:type="dxa"/>
          <w:bottom w:w="15" w:type="dxa"/>
          <w:right w:w="70" w:type="dxa"/>
        </w:tblCellMar>
        <w:tblLook w:val="04A0" w:firstRow="1" w:lastRow="0" w:firstColumn="1" w:lastColumn="0" w:noHBand="0" w:noVBand="1"/>
      </w:tblPr>
      <w:tblGrid>
        <w:gridCol w:w="2824"/>
        <w:gridCol w:w="3125"/>
        <w:gridCol w:w="4245"/>
      </w:tblGrid>
      <w:tr w:rsidR="00EB475E" w:rsidRPr="00CE3CE2" w:rsidTr="00B31CA5">
        <w:trPr>
          <w:trHeight w:val="660"/>
        </w:trPr>
        <w:tc>
          <w:tcPr>
            <w:tcW w:w="1385" w:type="pct"/>
            <w:tcBorders>
              <w:top w:val="single" w:sz="4" w:space="0" w:color="auto"/>
              <w:left w:val="single" w:sz="4" w:space="0" w:color="auto"/>
              <w:bottom w:val="single" w:sz="4" w:space="0" w:color="auto"/>
              <w:right w:val="single" w:sz="4" w:space="0" w:color="auto"/>
            </w:tcBorders>
            <w:hideMark/>
          </w:tcPr>
          <w:p w:rsidR="00EB475E" w:rsidRPr="00CE3CE2" w:rsidRDefault="00EB475E" w:rsidP="00732C85">
            <w:pPr>
              <w:pStyle w:val="P68B1DB1-Normlny24"/>
              <w:rPr>
                <w:color w:val="000000"/>
                <w:lang w:val="en-150"/>
              </w:rPr>
            </w:pPr>
            <w:r w:rsidRPr="00CE3CE2">
              <w:rPr>
                <w:lang w:val="en-150"/>
              </w:rPr>
              <w:t xml:space="preserve">Project name/identification </w:t>
            </w:r>
          </w:p>
        </w:tc>
        <w:tc>
          <w:tcPr>
            <w:tcW w:w="1533" w:type="pct"/>
            <w:tcBorders>
              <w:top w:val="single" w:sz="4" w:space="0" w:color="auto"/>
              <w:left w:val="single" w:sz="4" w:space="0" w:color="auto"/>
              <w:bottom w:val="single" w:sz="4" w:space="0" w:color="auto"/>
              <w:right w:val="single" w:sz="4" w:space="0" w:color="auto"/>
            </w:tcBorders>
          </w:tcPr>
          <w:p w:rsidR="00EB475E" w:rsidRPr="00CE3CE2" w:rsidRDefault="00EB475E" w:rsidP="00732C85">
            <w:pPr>
              <w:pStyle w:val="P68B1DB1-Normlny24"/>
              <w:spacing w:after="0" w:line="240" w:lineRule="auto"/>
              <w:rPr>
                <w:color w:val="000000"/>
                <w:lang w:val="en-150"/>
              </w:rPr>
            </w:pPr>
            <w:r w:rsidRPr="00CE3CE2">
              <w:rPr>
                <w:lang w:val="en-150"/>
              </w:rPr>
              <w:t>Programme/scheme/grant provider</w:t>
            </w:r>
          </w:p>
        </w:tc>
        <w:tc>
          <w:tcPr>
            <w:tcW w:w="2082" w:type="pct"/>
            <w:tcBorders>
              <w:top w:val="single" w:sz="4" w:space="0" w:color="auto"/>
              <w:left w:val="single" w:sz="4"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Short description</w:t>
            </w:r>
          </w:p>
        </w:tc>
      </w:tr>
      <w:tr w:rsidR="00EB475E" w:rsidRPr="00CE3CE2" w:rsidTr="00B31CA5">
        <w:trPr>
          <w:trHeight w:val="300"/>
        </w:trPr>
        <w:tc>
          <w:tcPr>
            <w:tcW w:w="1385" w:type="pct"/>
            <w:tcBorders>
              <w:top w:val="single" w:sz="4" w:space="0" w:color="auto"/>
              <w:left w:val="single" w:sz="4" w:space="0" w:color="auto"/>
              <w:bottom w:val="single" w:sz="4" w:space="0" w:color="auto"/>
              <w:right w:val="single" w:sz="4" w:space="0" w:color="auto"/>
            </w:tcBorders>
            <w:hideMark/>
          </w:tcPr>
          <w:p w:rsidR="00EB475E" w:rsidRPr="00CE3CE2" w:rsidRDefault="00B723CE" w:rsidP="00732C85">
            <w:pPr>
              <w:spacing w:after="0" w:line="240" w:lineRule="auto"/>
              <w:rPr>
                <w:rFonts w:ascii="Arial" w:eastAsia="Times New Roman" w:hAnsi="Arial" w:cs="Arial"/>
                <w:color w:val="000000"/>
                <w:sz w:val="20"/>
                <w:lang w:val="en-150"/>
              </w:rPr>
            </w:pPr>
            <w:r w:rsidRPr="00CE3CE2">
              <w:rPr>
                <w:rFonts w:ascii="Arial" w:eastAsia="Times New Roman" w:hAnsi="Arial" w:cs="Arial"/>
                <w:color w:val="000000"/>
                <w:sz w:val="20"/>
                <w:lang w:val="en-150"/>
              </w:rPr>
              <w:t>NFP313011T683 Mathematical support of quantum technologies</w:t>
            </w:r>
          </w:p>
        </w:tc>
        <w:tc>
          <w:tcPr>
            <w:tcW w:w="1533" w:type="pct"/>
            <w:tcBorders>
              <w:top w:val="single" w:sz="4" w:space="0" w:color="auto"/>
              <w:left w:val="single" w:sz="4" w:space="0" w:color="auto"/>
              <w:bottom w:val="single" w:sz="4" w:space="0" w:color="auto"/>
              <w:right w:val="single" w:sz="4" w:space="0" w:color="auto"/>
            </w:tcBorders>
          </w:tcPr>
          <w:p w:rsidR="00EB475E" w:rsidRPr="00CE3CE2" w:rsidRDefault="00B723CE"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ITMS-2014+/ European Regional Development Fund</w:t>
            </w:r>
          </w:p>
        </w:tc>
        <w:tc>
          <w:tcPr>
            <w:tcW w:w="2082" w:type="pct"/>
            <w:tcBorders>
              <w:top w:val="single" w:sz="4" w:space="0" w:color="auto"/>
              <w:left w:val="single" w:sz="4" w:space="0" w:color="auto"/>
              <w:bottom w:val="single" w:sz="4" w:space="0" w:color="auto"/>
              <w:right w:val="single" w:sz="4" w:space="0" w:color="auto"/>
            </w:tcBorders>
            <w:hideMark/>
          </w:tcPr>
          <w:p w:rsidR="00EB475E" w:rsidRPr="00CE3CE2" w:rsidRDefault="00312184" w:rsidP="00312184">
            <w:pPr>
              <w:rPr>
                <w:rFonts w:ascii="Arial" w:eastAsia="Times New Roman" w:hAnsi="Arial" w:cs="Arial"/>
                <w:sz w:val="20"/>
                <w:lang w:val="en-150"/>
              </w:rPr>
            </w:pPr>
            <w:r w:rsidRPr="00CE3CE2">
              <w:rPr>
                <w:lang w:val="en-150"/>
              </w:rPr>
              <w:t>The main goal of the project was to stabilize a high-quality research team(s) of the institute in the domain of mathematical structures and functions, to implementation independent research and development activity with the relevant project outputs, to obtain new knowledge about mathematical structures and functions.</w:t>
            </w:r>
          </w:p>
        </w:tc>
      </w:tr>
      <w:tr w:rsidR="00EB475E" w:rsidRPr="00CE3CE2" w:rsidTr="00B31CA5">
        <w:trPr>
          <w:trHeight w:val="300"/>
        </w:trPr>
        <w:tc>
          <w:tcPr>
            <w:tcW w:w="1385" w:type="pct"/>
            <w:tcBorders>
              <w:top w:val="single" w:sz="4" w:space="0" w:color="auto"/>
              <w:left w:val="single" w:sz="4" w:space="0" w:color="auto"/>
              <w:bottom w:val="single" w:sz="4" w:space="0" w:color="auto"/>
              <w:right w:val="single" w:sz="4" w:space="0" w:color="auto"/>
            </w:tcBorders>
            <w:hideMark/>
          </w:tcPr>
          <w:p w:rsidR="00EB475E" w:rsidRPr="00CE3CE2" w:rsidRDefault="00312184"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VEGA 1/0036/23: Advanced approaches to data aggregation and applications</w:t>
            </w:r>
          </w:p>
        </w:tc>
        <w:tc>
          <w:tcPr>
            <w:tcW w:w="1533" w:type="pct"/>
            <w:tcBorders>
              <w:top w:val="single" w:sz="4" w:space="0" w:color="auto"/>
              <w:left w:val="single" w:sz="4" w:space="0" w:color="auto"/>
              <w:bottom w:val="single" w:sz="4" w:space="0" w:color="auto"/>
              <w:right w:val="single" w:sz="4" w:space="0" w:color="auto"/>
            </w:tcBorders>
          </w:tcPr>
          <w:p w:rsidR="00EB475E" w:rsidRPr="00CE3CE2" w:rsidRDefault="00312184"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Scientific grant agency </w:t>
            </w:r>
            <w:proofErr w:type="spellStart"/>
            <w:r w:rsidRPr="00CE3CE2">
              <w:rPr>
                <w:rFonts w:ascii="Arial" w:eastAsia="Times New Roman" w:hAnsi="Arial" w:cs="Arial"/>
                <w:sz w:val="20"/>
                <w:lang w:val="en-150"/>
              </w:rPr>
              <w:t>MESRaS</w:t>
            </w:r>
            <w:proofErr w:type="spellEnd"/>
            <w:r w:rsidRPr="00CE3CE2">
              <w:rPr>
                <w:rFonts w:ascii="Arial" w:eastAsia="Times New Roman" w:hAnsi="Arial" w:cs="Arial"/>
                <w:sz w:val="20"/>
                <w:lang w:val="en-150"/>
              </w:rPr>
              <w:t xml:space="preserve"> SR and SAS</w:t>
            </w:r>
          </w:p>
        </w:tc>
        <w:tc>
          <w:tcPr>
            <w:tcW w:w="2082" w:type="pct"/>
            <w:tcBorders>
              <w:top w:val="single" w:sz="4" w:space="0" w:color="auto"/>
              <w:left w:val="single" w:sz="4" w:space="0" w:color="auto"/>
              <w:bottom w:val="single" w:sz="4" w:space="0" w:color="auto"/>
              <w:right w:val="single" w:sz="4" w:space="0" w:color="auto"/>
            </w:tcBorders>
            <w:hideMark/>
          </w:tcPr>
          <w:p w:rsidR="00EB475E" w:rsidRPr="00CE3CE2" w:rsidRDefault="0052656A" w:rsidP="0052656A">
            <w:pPr>
              <w:rPr>
                <w:rFonts w:ascii="Arial" w:eastAsia="Times New Roman" w:hAnsi="Arial" w:cs="Arial"/>
                <w:sz w:val="20"/>
                <w:lang w:val="en-150"/>
              </w:rPr>
            </w:pPr>
            <w:r w:rsidRPr="00CE3CE2">
              <w:rPr>
                <w:lang w:val="en-150"/>
              </w:rPr>
              <w:t xml:space="preserve">The project is devoted to basic research in the field of aggregation theory and applications of aggregation functions in various industries. Construction methods and properties of aggregation on structures that generalize real intervals are studied. Based on the requirements from applied fields, several new modifications of standard monotonicity, as well as other properties, were introduced and studied in this project. The corresponding types of aggregation functions are currently </w:t>
            </w:r>
            <w:r w:rsidR="001B0C53" w:rsidRPr="00CE3CE2">
              <w:rPr>
                <w:lang w:val="en-150"/>
              </w:rPr>
              <w:t>analysed and</w:t>
            </w:r>
            <w:r w:rsidRPr="00CE3CE2">
              <w:rPr>
                <w:lang w:val="en-150"/>
              </w:rPr>
              <w:t xml:space="preserve"> </w:t>
            </w:r>
            <w:r w:rsidR="001B0C53" w:rsidRPr="00CE3CE2">
              <w:rPr>
                <w:lang w:val="en-150"/>
              </w:rPr>
              <w:t>applied in the field of image processing, in decision-making problems, in statistical modelling and in other areas.</w:t>
            </w:r>
            <w:r w:rsidRPr="00CE3CE2">
              <w:rPr>
                <w:lang w:val="en-150"/>
              </w:rPr>
              <w:t xml:space="preserve"> </w:t>
            </w:r>
          </w:p>
        </w:tc>
      </w:tr>
      <w:tr w:rsidR="00EB475E" w:rsidRPr="00CE3CE2" w:rsidTr="00B31CA5">
        <w:trPr>
          <w:trHeight w:val="300"/>
        </w:trPr>
        <w:tc>
          <w:tcPr>
            <w:tcW w:w="1385" w:type="pct"/>
            <w:tcBorders>
              <w:top w:val="single" w:sz="4" w:space="0" w:color="auto"/>
              <w:left w:val="single" w:sz="4" w:space="0" w:color="auto"/>
              <w:bottom w:val="single" w:sz="4" w:space="0" w:color="auto"/>
              <w:right w:val="single" w:sz="4" w:space="0" w:color="auto"/>
            </w:tcBorders>
            <w:hideMark/>
          </w:tcPr>
          <w:p w:rsidR="00EB475E" w:rsidRPr="00CE3CE2" w:rsidRDefault="00312184"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APVV-20-0069: Probabilistic, Algebraic and Quantum Mechanical Methods of Uncertainty Determination</w:t>
            </w:r>
          </w:p>
        </w:tc>
        <w:tc>
          <w:tcPr>
            <w:tcW w:w="1533" w:type="pct"/>
            <w:tcBorders>
              <w:top w:val="single" w:sz="4" w:space="0" w:color="auto"/>
              <w:left w:val="single" w:sz="4" w:space="0" w:color="auto"/>
              <w:bottom w:val="single" w:sz="4" w:space="0" w:color="auto"/>
              <w:right w:val="single" w:sz="4" w:space="0" w:color="auto"/>
            </w:tcBorders>
          </w:tcPr>
          <w:p w:rsidR="00312184" w:rsidRPr="00CE3CE2" w:rsidRDefault="00312184" w:rsidP="00312184">
            <w:pPr>
              <w:spacing w:after="0" w:line="240" w:lineRule="auto"/>
              <w:rPr>
                <w:rFonts w:ascii="Arial" w:eastAsia="Times New Roman" w:hAnsi="Arial" w:cs="Arial"/>
                <w:sz w:val="20"/>
                <w:lang w:val="en-150"/>
              </w:rPr>
            </w:pPr>
            <w:r w:rsidRPr="00CE3CE2">
              <w:rPr>
                <w:rFonts w:ascii="Arial" w:eastAsia="Times New Roman" w:hAnsi="Arial" w:cs="Arial"/>
                <w:sz w:val="20"/>
                <w:lang w:val="en-150"/>
              </w:rPr>
              <w:t>Slovak Research</w:t>
            </w:r>
          </w:p>
          <w:p w:rsidR="00312184" w:rsidRPr="00CE3CE2" w:rsidRDefault="00312184" w:rsidP="00312184">
            <w:pPr>
              <w:spacing w:after="0" w:line="240" w:lineRule="auto"/>
              <w:rPr>
                <w:rFonts w:ascii="Arial" w:eastAsia="Times New Roman" w:hAnsi="Arial" w:cs="Arial"/>
                <w:sz w:val="20"/>
                <w:lang w:val="en-150"/>
              </w:rPr>
            </w:pPr>
            <w:r w:rsidRPr="00CE3CE2">
              <w:rPr>
                <w:rFonts w:ascii="Arial" w:eastAsia="Times New Roman" w:hAnsi="Arial" w:cs="Arial"/>
                <w:sz w:val="20"/>
                <w:lang w:val="en-150"/>
              </w:rPr>
              <w:t>and Development</w:t>
            </w:r>
          </w:p>
          <w:p w:rsidR="00EB475E" w:rsidRPr="00CE3CE2" w:rsidRDefault="00312184" w:rsidP="00312184">
            <w:pPr>
              <w:spacing w:after="0" w:line="240" w:lineRule="auto"/>
              <w:rPr>
                <w:rFonts w:ascii="Arial" w:eastAsia="Times New Roman" w:hAnsi="Arial" w:cs="Arial"/>
                <w:sz w:val="20"/>
                <w:lang w:val="en-150"/>
              </w:rPr>
            </w:pPr>
            <w:r w:rsidRPr="00CE3CE2">
              <w:rPr>
                <w:rFonts w:ascii="Arial" w:eastAsia="Times New Roman" w:hAnsi="Arial" w:cs="Arial"/>
                <w:sz w:val="20"/>
                <w:lang w:val="en-150"/>
              </w:rPr>
              <w:t>Agency</w:t>
            </w:r>
          </w:p>
        </w:tc>
        <w:tc>
          <w:tcPr>
            <w:tcW w:w="2082" w:type="pct"/>
            <w:tcBorders>
              <w:top w:val="single" w:sz="4" w:space="0" w:color="auto"/>
              <w:left w:val="single" w:sz="4" w:space="0" w:color="auto"/>
              <w:bottom w:val="single" w:sz="4" w:space="0" w:color="auto"/>
              <w:right w:val="single" w:sz="4" w:space="0" w:color="auto"/>
            </w:tcBorders>
            <w:hideMark/>
          </w:tcPr>
          <w:p w:rsidR="00A1368A" w:rsidRPr="00CE3CE2" w:rsidRDefault="00A1368A" w:rsidP="00A1368A">
            <w:pPr>
              <w:rPr>
                <w:lang w:val="en-150"/>
              </w:rPr>
            </w:pPr>
            <w:r w:rsidRPr="00CE3CE2">
              <w:rPr>
                <w:lang w:val="en-150"/>
              </w:rPr>
              <w:t xml:space="preserve">The project studies the mathematical foundations of quantum mechanics and uncertainty using the state of art methods of quantum structures. Its goals are focused on deepening the knowledge of partial and total algebras such as effect algebras, MV-algebras, synaptic algebras, orthomodular unions, BL-algebras, EMV-algebras, </w:t>
            </w:r>
            <w:proofErr w:type="spellStart"/>
            <w:r w:rsidRPr="00CE3CE2">
              <w:rPr>
                <w:lang w:val="en-150"/>
              </w:rPr>
              <w:t>wEMV</w:t>
            </w:r>
            <w:proofErr w:type="spellEnd"/>
            <w:r w:rsidRPr="00CE3CE2">
              <w:rPr>
                <w:lang w:val="en-150"/>
              </w:rPr>
              <w:t xml:space="preserve">-algebras, residue unions and their non-commutative generalizations and states on them in connection with partially ordered groups. Aggregation methods are used to combine selected measurement values ​​into one aggregation function.  The uncertainty inherent in quantum measurements is </w:t>
            </w:r>
            <w:proofErr w:type="spellStart"/>
            <w:r w:rsidRPr="00CE3CE2">
              <w:rPr>
                <w:lang w:val="en-150"/>
              </w:rPr>
              <w:t>analyzed</w:t>
            </w:r>
            <w:proofErr w:type="spellEnd"/>
            <w:r w:rsidRPr="00CE3CE2">
              <w:rPr>
                <w:lang w:val="en-150"/>
              </w:rPr>
              <w:t xml:space="preserve"> from the perspective of states and quantum channels with a focus on applications in quantum mechanics, quantum information theory and the description of incompatibility measures.</w:t>
            </w:r>
          </w:p>
          <w:p w:rsidR="00EB475E" w:rsidRPr="00CE3CE2" w:rsidRDefault="00EB475E" w:rsidP="00732C85">
            <w:pPr>
              <w:spacing w:after="0" w:line="240" w:lineRule="auto"/>
              <w:rPr>
                <w:rFonts w:ascii="Arial" w:eastAsia="Times New Roman" w:hAnsi="Arial" w:cs="Arial"/>
                <w:sz w:val="20"/>
                <w:lang w:val="en-150"/>
              </w:rPr>
            </w:pPr>
          </w:p>
        </w:tc>
      </w:tr>
      <w:tr w:rsidR="00EB475E" w:rsidRPr="00CE3CE2" w:rsidTr="00B31CA5">
        <w:trPr>
          <w:trHeight w:val="300"/>
        </w:trPr>
        <w:tc>
          <w:tcPr>
            <w:tcW w:w="1385" w:type="pct"/>
            <w:tcBorders>
              <w:top w:val="single" w:sz="4" w:space="0" w:color="auto"/>
              <w:left w:val="single" w:sz="4" w:space="0" w:color="auto"/>
              <w:bottom w:val="single" w:sz="4" w:space="0" w:color="auto"/>
              <w:right w:val="single" w:sz="4" w:space="0" w:color="auto"/>
            </w:tcBorders>
            <w:hideMark/>
          </w:tcPr>
          <w:p w:rsidR="00312184" w:rsidRPr="00CE3CE2" w:rsidRDefault="00312184" w:rsidP="00312184">
            <w:pPr>
              <w:spacing w:after="0" w:line="240" w:lineRule="auto"/>
              <w:rPr>
                <w:rFonts w:ascii="Arial" w:eastAsia="Times New Roman" w:hAnsi="Arial" w:cs="Arial"/>
                <w:sz w:val="20"/>
                <w:lang w:val="en-150"/>
              </w:rPr>
            </w:pPr>
            <w:r w:rsidRPr="00CE3CE2">
              <w:rPr>
                <w:rFonts w:ascii="Arial" w:eastAsia="Times New Roman" w:hAnsi="Arial" w:cs="Arial"/>
                <w:sz w:val="20"/>
                <w:lang w:val="en-150"/>
              </w:rPr>
              <w:lastRenderedPageBreak/>
              <w:t>VEGA 1/0006/19:</w:t>
            </w:r>
          </w:p>
          <w:p w:rsidR="00EB475E" w:rsidRPr="00CE3CE2" w:rsidRDefault="00312184" w:rsidP="00312184">
            <w:pPr>
              <w:spacing w:after="0" w:line="240" w:lineRule="auto"/>
              <w:rPr>
                <w:rFonts w:ascii="Arial" w:eastAsia="Times New Roman" w:hAnsi="Arial" w:cs="Arial"/>
                <w:sz w:val="20"/>
                <w:lang w:val="en-150"/>
              </w:rPr>
            </w:pPr>
            <w:r w:rsidRPr="00CE3CE2">
              <w:rPr>
                <w:rFonts w:ascii="Arial" w:eastAsia="Times New Roman" w:hAnsi="Arial" w:cs="Arial"/>
                <w:sz w:val="20"/>
                <w:lang w:val="en-150"/>
              </w:rPr>
              <w:t>New trends in theory of aggregation and their applications</w:t>
            </w:r>
          </w:p>
        </w:tc>
        <w:tc>
          <w:tcPr>
            <w:tcW w:w="1533" w:type="pct"/>
            <w:tcBorders>
              <w:top w:val="single" w:sz="4" w:space="0" w:color="auto"/>
              <w:left w:val="single" w:sz="4" w:space="0" w:color="auto"/>
              <w:bottom w:val="single" w:sz="4" w:space="0" w:color="auto"/>
              <w:right w:val="single" w:sz="4" w:space="0" w:color="auto"/>
            </w:tcBorders>
          </w:tcPr>
          <w:p w:rsidR="00EB475E" w:rsidRPr="00CE3CE2" w:rsidRDefault="00312184"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Scientific grant agency </w:t>
            </w:r>
            <w:proofErr w:type="spellStart"/>
            <w:r w:rsidRPr="00CE3CE2">
              <w:rPr>
                <w:rFonts w:ascii="Arial" w:eastAsia="Times New Roman" w:hAnsi="Arial" w:cs="Arial"/>
                <w:sz w:val="20"/>
                <w:lang w:val="en-150"/>
              </w:rPr>
              <w:t>MESRaS</w:t>
            </w:r>
            <w:proofErr w:type="spellEnd"/>
            <w:r w:rsidRPr="00CE3CE2">
              <w:rPr>
                <w:rFonts w:ascii="Arial" w:eastAsia="Times New Roman" w:hAnsi="Arial" w:cs="Arial"/>
                <w:sz w:val="20"/>
                <w:lang w:val="en-150"/>
              </w:rPr>
              <w:t xml:space="preserve"> SR and SAS</w:t>
            </w:r>
          </w:p>
        </w:tc>
        <w:tc>
          <w:tcPr>
            <w:tcW w:w="2082" w:type="pct"/>
            <w:tcBorders>
              <w:top w:val="single" w:sz="4" w:space="0" w:color="auto"/>
              <w:left w:val="single" w:sz="4" w:space="0" w:color="auto"/>
              <w:bottom w:val="single" w:sz="4" w:space="0" w:color="auto"/>
              <w:right w:val="single" w:sz="4" w:space="0" w:color="auto"/>
            </w:tcBorders>
            <w:hideMark/>
          </w:tcPr>
          <w:p w:rsidR="00EB475E" w:rsidRPr="00CE3CE2" w:rsidRDefault="00EF1C37" w:rsidP="00EF1C37">
            <w:pPr>
              <w:rPr>
                <w:rFonts w:ascii="Arial" w:eastAsia="Times New Roman" w:hAnsi="Arial" w:cs="Arial"/>
                <w:sz w:val="20"/>
                <w:lang w:val="en-150"/>
              </w:rPr>
            </w:pPr>
            <w:r w:rsidRPr="00CE3CE2">
              <w:rPr>
                <w:lang w:val="en-150"/>
              </w:rPr>
              <w:t xml:space="preserve">The project contributed to the basic research in the domain of the aggregation theory and its applications, according to the latest trends and their development. Achieved theoretical goals include deep study of  directional and ordered directional monotonicity in the domain of (pre-)aggregation functions and related functions, of k-additive and related aggregation functions on different real scales, of sub- and the super-decomposition integrals. Further results were focused on aggregation of data from bipolar and multipolar scales, including extensions of aggregation functions to more complex domains, such as the lattices or </w:t>
            </w:r>
            <w:proofErr w:type="spellStart"/>
            <w:r w:rsidRPr="00CE3CE2">
              <w:rPr>
                <w:lang w:val="en-150"/>
              </w:rPr>
              <w:t>posets</w:t>
            </w:r>
            <w:proofErr w:type="spellEnd"/>
            <w:r w:rsidRPr="00CE3CE2">
              <w:rPr>
                <w:lang w:val="en-150"/>
              </w:rPr>
              <w:t>. These results were applied in problems from the domain of image processing.</w:t>
            </w:r>
          </w:p>
        </w:tc>
      </w:tr>
      <w:tr w:rsidR="00EB475E" w:rsidRPr="00CE3CE2" w:rsidTr="00B31CA5">
        <w:trPr>
          <w:trHeight w:val="300"/>
        </w:trPr>
        <w:tc>
          <w:tcPr>
            <w:tcW w:w="1385" w:type="pct"/>
            <w:tcBorders>
              <w:top w:val="single" w:sz="4" w:space="0" w:color="auto"/>
              <w:left w:val="single" w:sz="4" w:space="0" w:color="auto"/>
              <w:bottom w:val="single" w:sz="4" w:space="0" w:color="auto"/>
              <w:right w:val="single" w:sz="4" w:space="0" w:color="auto"/>
            </w:tcBorders>
            <w:hideMark/>
          </w:tcPr>
          <w:p w:rsidR="00EB475E" w:rsidRPr="00CE3CE2" w:rsidRDefault="00312184"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APVV-16-0073: Probabilistic, Algebraic and Quantum-Mechanical Aspects of Uncertainty</w:t>
            </w:r>
          </w:p>
        </w:tc>
        <w:tc>
          <w:tcPr>
            <w:tcW w:w="1533" w:type="pct"/>
            <w:tcBorders>
              <w:top w:val="single" w:sz="4" w:space="0" w:color="auto"/>
              <w:left w:val="single" w:sz="4" w:space="0" w:color="auto"/>
              <w:bottom w:val="single" w:sz="4" w:space="0" w:color="auto"/>
              <w:right w:val="single" w:sz="4" w:space="0" w:color="auto"/>
            </w:tcBorders>
          </w:tcPr>
          <w:p w:rsidR="00312184" w:rsidRPr="00CE3CE2" w:rsidRDefault="00312184" w:rsidP="00312184">
            <w:pPr>
              <w:spacing w:after="0" w:line="240" w:lineRule="auto"/>
              <w:rPr>
                <w:rFonts w:ascii="Arial" w:eastAsia="Times New Roman" w:hAnsi="Arial" w:cs="Arial"/>
                <w:sz w:val="20"/>
                <w:lang w:val="en-150"/>
              </w:rPr>
            </w:pPr>
            <w:r w:rsidRPr="00CE3CE2">
              <w:rPr>
                <w:rFonts w:ascii="Arial" w:eastAsia="Times New Roman" w:hAnsi="Arial" w:cs="Arial"/>
                <w:sz w:val="20"/>
                <w:lang w:val="en-150"/>
              </w:rPr>
              <w:t>Slovak Research</w:t>
            </w:r>
          </w:p>
          <w:p w:rsidR="00312184" w:rsidRPr="00CE3CE2" w:rsidRDefault="00312184" w:rsidP="00312184">
            <w:pPr>
              <w:spacing w:after="0" w:line="240" w:lineRule="auto"/>
              <w:rPr>
                <w:rFonts w:ascii="Arial" w:eastAsia="Times New Roman" w:hAnsi="Arial" w:cs="Arial"/>
                <w:sz w:val="20"/>
                <w:lang w:val="en-150"/>
              </w:rPr>
            </w:pPr>
            <w:r w:rsidRPr="00CE3CE2">
              <w:rPr>
                <w:rFonts w:ascii="Arial" w:eastAsia="Times New Roman" w:hAnsi="Arial" w:cs="Arial"/>
                <w:sz w:val="20"/>
                <w:lang w:val="en-150"/>
              </w:rPr>
              <w:t>and Development</w:t>
            </w:r>
          </w:p>
          <w:p w:rsidR="00EB475E" w:rsidRPr="00CE3CE2" w:rsidRDefault="00312184" w:rsidP="00312184">
            <w:pPr>
              <w:spacing w:after="0" w:line="240" w:lineRule="auto"/>
              <w:rPr>
                <w:rFonts w:ascii="Arial" w:eastAsia="Times New Roman" w:hAnsi="Arial" w:cs="Arial"/>
                <w:sz w:val="20"/>
                <w:lang w:val="en-150"/>
              </w:rPr>
            </w:pPr>
            <w:r w:rsidRPr="00CE3CE2">
              <w:rPr>
                <w:rFonts w:ascii="Arial" w:eastAsia="Times New Roman" w:hAnsi="Arial" w:cs="Arial"/>
                <w:sz w:val="20"/>
                <w:lang w:val="en-150"/>
              </w:rPr>
              <w:t>Agency</w:t>
            </w:r>
          </w:p>
        </w:tc>
        <w:tc>
          <w:tcPr>
            <w:tcW w:w="2082" w:type="pct"/>
            <w:tcBorders>
              <w:top w:val="single" w:sz="4" w:space="0" w:color="auto"/>
              <w:left w:val="single" w:sz="4" w:space="0" w:color="auto"/>
              <w:bottom w:val="single" w:sz="4" w:space="0" w:color="auto"/>
              <w:right w:val="single" w:sz="4" w:space="0" w:color="auto"/>
            </w:tcBorders>
            <w:hideMark/>
          </w:tcPr>
          <w:p w:rsidR="00EB475E" w:rsidRPr="00CE3CE2" w:rsidRDefault="00A1368A" w:rsidP="00A1368A">
            <w:pPr>
              <w:rPr>
                <w:rFonts w:ascii="Arial" w:eastAsia="Times New Roman" w:hAnsi="Arial" w:cs="Arial"/>
                <w:sz w:val="20"/>
                <w:lang w:val="en-150"/>
              </w:rPr>
            </w:pPr>
            <w:r w:rsidRPr="00CE3CE2">
              <w:rPr>
                <w:lang w:val="en-150"/>
              </w:rPr>
              <w:t xml:space="preserve">The project was focused on obtaining original results for the description of the uncertainty related to quantum structures and on the uncertainty contained in the convex structure of quantum-mechanical measurements. The research was especially concentrated on study of partial and total algebras such as effect algebras, synaptic algebras, MV-algebras and their non-commutative generalizations, as well as on the description of quantum channels, states, estimation and testing tasks of quantum-mechanical processes, categorical properties and aggregation functions. </w:t>
            </w:r>
          </w:p>
        </w:tc>
      </w:tr>
    </w:tbl>
    <w:p w:rsidR="00B31CA5" w:rsidRDefault="00B31CA5" w:rsidP="00EB475E">
      <w:pPr>
        <w:rPr>
          <w:rStyle w:val="eop"/>
          <w:b/>
          <w:lang w:val="en-150"/>
        </w:rPr>
      </w:pPr>
    </w:p>
    <w:p w:rsidR="00B31CA5" w:rsidRDefault="00B31CA5" w:rsidP="00B31CA5">
      <w:pPr>
        <w:rPr>
          <w:rStyle w:val="eop"/>
          <w:b/>
          <w:lang w:val="en-150"/>
        </w:rPr>
      </w:pPr>
      <w:r>
        <w:rPr>
          <w:rStyle w:val="eop"/>
          <w:b/>
          <w:lang w:val="en-150"/>
        </w:rPr>
        <w:br w:type="page"/>
      </w:r>
    </w:p>
    <w:p w:rsidR="00EB475E" w:rsidRDefault="00EB475E" w:rsidP="00EB475E">
      <w:pPr>
        <w:rPr>
          <w:rStyle w:val="eop"/>
          <w:b/>
          <w:lang w:val="en-150"/>
        </w:rPr>
      </w:pPr>
    </w:p>
    <w:p w:rsidR="00E1002F" w:rsidRPr="00CE3CE2" w:rsidRDefault="00E1002F" w:rsidP="00EB475E">
      <w:pPr>
        <w:rPr>
          <w:rStyle w:val="eop"/>
          <w:b/>
          <w:lang w:val="en-150"/>
        </w:rPr>
      </w:pPr>
    </w:p>
    <w:p w:rsidR="00EB475E" w:rsidRPr="00CE3CE2" w:rsidRDefault="00EB475E" w:rsidP="00EB475E">
      <w:pPr>
        <w:pStyle w:val="P68B1DB1-paragraph33"/>
        <w:spacing w:before="0" w:beforeAutospacing="0" w:after="0" w:afterAutospacing="0"/>
        <w:jc w:val="both"/>
        <w:textAlignment w:val="baseline"/>
        <w:rPr>
          <w:rFonts w:ascii="Arial" w:hAnsi="Arial" w:cs="Arial"/>
          <w:highlight w:val="lightGray"/>
          <w:lang w:val="en-150"/>
        </w:rPr>
      </w:pPr>
      <w:r w:rsidRPr="00CE3CE2">
        <w:rPr>
          <w:rFonts w:ascii="Arial" w:eastAsiaTheme="majorEastAsia" w:hAnsi="Arial" w:cs="Arial"/>
          <w:color w:val="2F5496" w:themeColor="accent1" w:themeShade="BF"/>
          <w:lang w:val="en-150"/>
        </w:rPr>
        <w:t>3.3.3 List of maximum five most important outputs of the applicant/host organisation relevant to the submitted project</w:t>
      </w:r>
      <w:r w:rsidR="00FC44E3" w:rsidRPr="00CE3CE2">
        <w:rPr>
          <w:rFonts w:ascii="Arial" w:eastAsiaTheme="majorEastAsia" w:hAnsi="Arial" w:cs="Arial"/>
          <w:color w:val="2F5496" w:themeColor="accent1" w:themeShade="BF"/>
          <w:lang w:val="en-150"/>
        </w:rPr>
        <w:t>:</w:t>
      </w:r>
    </w:p>
    <w:p w:rsidR="00EB475E" w:rsidRPr="00CE3CE2" w:rsidRDefault="00EB475E" w:rsidP="00EB475E">
      <w:pPr>
        <w:pStyle w:val="paragraph"/>
        <w:spacing w:before="0" w:beforeAutospacing="0" w:after="0" w:afterAutospacing="0"/>
        <w:jc w:val="both"/>
        <w:textAlignment w:val="baseline"/>
        <w:rPr>
          <w:rFonts w:asciiTheme="minorHAnsi" w:hAnsiTheme="minorHAnsi" w:cstheme="minorHAnsi"/>
          <w:i/>
          <w:sz w:val="22"/>
          <w:highlight w:val="lightGray"/>
          <w:lang w:val="en-150"/>
        </w:rPr>
      </w:pPr>
    </w:p>
    <w:tbl>
      <w:tblPr>
        <w:tblW w:w="5000" w:type="pct"/>
        <w:tblCellMar>
          <w:top w:w="15" w:type="dxa"/>
          <w:left w:w="70" w:type="dxa"/>
          <w:bottom w:w="15" w:type="dxa"/>
          <w:right w:w="70" w:type="dxa"/>
        </w:tblCellMar>
        <w:tblLook w:val="04A0" w:firstRow="1" w:lastRow="0" w:firstColumn="1" w:lastColumn="0" w:noHBand="0" w:noVBand="1"/>
      </w:tblPr>
      <w:tblGrid>
        <w:gridCol w:w="3700"/>
        <w:gridCol w:w="2392"/>
        <w:gridCol w:w="4102"/>
      </w:tblGrid>
      <w:tr w:rsidR="00EB475E" w:rsidRPr="00CE3CE2" w:rsidTr="00B31CA5">
        <w:trPr>
          <w:trHeight w:val="419"/>
        </w:trPr>
        <w:tc>
          <w:tcPr>
            <w:tcW w:w="1814" w:type="pct"/>
            <w:tcBorders>
              <w:top w:val="single" w:sz="4" w:space="0" w:color="auto"/>
              <w:left w:val="single" w:sz="4" w:space="0" w:color="auto"/>
              <w:bottom w:val="single" w:sz="4" w:space="0" w:color="auto"/>
              <w:right w:val="single" w:sz="4" w:space="0" w:color="auto"/>
            </w:tcBorders>
            <w:hideMark/>
          </w:tcPr>
          <w:p w:rsidR="00EB475E" w:rsidRPr="00CE3CE2" w:rsidRDefault="00EB475E" w:rsidP="00732C85">
            <w:pPr>
              <w:pStyle w:val="P68B1DB1-Normlny24"/>
              <w:rPr>
                <w:color w:val="000000"/>
                <w:lang w:val="en-150"/>
              </w:rPr>
            </w:pPr>
            <w:r w:rsidRPr="00CE3CE2">
              <w:rPr>
                <w:lang w:val="en-150"/>
              </w:rPr>
              <w:t>Output name/identification</w:t>
            </w:r>
          </w:p>
        </w:tc>
        <w:tc>
          <w:tcPr>
            <w:tcW w:w="1173" w:type="pct"/>
            <w:tcBorders>
              <w:top w:val="single" w:sz="4" w:space="0" w:color="auto"/>
              <w:left w:val="single" w:sz="4" w:space="0" w:color="auto"/>
              <w:bottom w:val="single" w:sz="4" w:space="0" w:color="auto"/>
              <w:right w:val="single" w:sz="4" w:space="0" w:color="auto"/>
            </w:tcBorders>
          </w:tcPr>
          <w:p w:rsidR="00EB475E" w:rsidRPr="00CE3CE2" w:rsidRDefault="00EB475E" w:rsidP="00732C85">
            <w:pPr>
              <w:spacing w:after="0" w:line="240" w:lineRule="auto"/>
              <w:rPr>
                <w:rFonts w:ascii="Arial" w:eastAsia="Times New Roman" w:hAnsi="Arial" w:cs="Arial"/>
                <w:b/>
                <w:color w:val="000000"/>
                <w:sz w:val="20"/>
                <w:lang w:val="en-150"/>
              </w:rPr>
            </w:pPr>
            <w:r w:rsidRPr="00CE3CE2">
              <w:rPr>
                <w:rStyle w:val="normaltextrun"/>
                <w:rFonts w:ascii="Arial" w:hAnsi="Arial" w:cs="Arial"/>
                <w:b/>
                <w:color w:val="000000"/>
                <w:sz w:val="20"/>
                <w:shd w:val="clear" w:color="auto" w:fill="FFFFFF"/>
                <w:lang w:val="en-150"/>
              </w:rPr>
              <w:t xml:space="preserve">Type of output </w:t>
            </w:r>
          </w:p>
        </w:tc>
        <w:tc>
          <w:tcPr>
            <w:tcW w:w="2012" w:type="pct"/>
            <w:tcBorders>
              <w:top w:val="single" w:sz="4" w:space="0" w:color="auto"/>
              <w:left w:val="single" w:sz="4" w:space="0" w:color="auto"/>
              <w:bottom w:val="single" w:sz="4" w:space="0" w:color="auto"/>
              <w:right w:val="single" w:sz="4" w:space="0" w:color="auto"/>
            </w:tcBorders>
            <w:hideMark/>
          </w:tcPr>
          <w:p w:rsidR="00EB475E" w:rsidRPr="00CE3CE2" w:rsidRDefault="00EB475E" w:rsidP="00732C85">
            <w:pPr>
              <w:pStyle w:val="P68B1DB1-Normlny24"/>
              <w:spacing w:after="0" w:line="240" w:lineRule="auto"/>
              <w:rPr>
                <w:color w:val="000000"/>
                <w:lang w:val="en-150"/>
              </w:rPr>
            </w:pPr>
            <w:r w:rsidRPr="00CE3CE2">
              <w:rPr>
                <w:lang w:val="en-150"/>
              </w:rPr>
              <w:t>Short description</w:t>
            </w:r>
          </w:p>
        </w:tc>
      </w:tr>
      <w:tr w:rsidR="00EB475E" w:rsidRPr="00CE3CE2" w:rsidTr="00B31CA5">
        <w:trPr>
          <w:trHeight w:val="300"/>
        </w:trPr>
        <w:tc>
          <w:tcPr>
            <w:tcW w:w="1814" w:type="pct"/>
            <w:tcBorders>
              <w:top w:val="single" w:sz="4" w:space="0" w:color="auto"/>
              <w:left w:val="single" w:sz="4" w:space="0" w:color="auto"/>
              <w:bottom w:val="single" w:sz="4" w:space="0" w:color="auto"/>
              <w:right w:val="single" w:sz="4" w:space="0" w:color="auto"/>
            </w:tcBorders>
            <w:hideMark/>
          </w:tcPr>
          <w:p w:rsidR="00E47E71" w:rsidRPr="00CE3CE2" w:rsidRDefault="00E47E71" w:rsidP="00E47E71">
            <w:pPr>
              <w:spacing w:after="0" w:line="240" w:lineRule="auto"/>
              <w:rPr>
                <w:rFonts w:ascii="Arial" w:eastAsia="Times New Roman" w:hAnsi="Arial" w:cs="Arial"/>
                <w:color w:val="000000"/>
                <w:sz w:val="20"/>
                <w:lang w:val="en-150"/>
              </w:rPr>
            </w:pPr>
            <w:r w:rsidRPr="00CE3CE2">
              <w:rPr>
                <w:rFonts w:ascii="Arial" w:eastAsia="Times New Roman" w:hAnsi="Arial" w:cs="Arial"/>
                <w:color w:val="000000"/>
                <w:sz w:val="20"/>
                <w:lang w:val="en-150"/>
              </w:rPr>
              <w:t>HOLÁ, Ľ</w:t>
            </w:r>
            <w:r w:rsidR="00E873F3" w:rsidRPr="00CE3CE2">
              <w:rPr>
                <w:rFonts w:ascii="Arial" w:eastAsia="Times New Roman" w:hAnsi="Arial" w:cs="Arial"/>
                <w:color w:val="000000"/>
                <w:sz w:val="20"/>
                <w:lang w:val="en-150"/>
              </w:rPr>
              <w:t>.</w:t>
            </w:r>
            <w:r w:rsidRPr="00CE3CE2">
              <w:rPr>
                <w:rFonts w:ascii="Arial" w:eastAsia="Times New Roman" w:hAnsi="Arial" w:cs="Arial"/>
                <w:color w:val="000000"/>
                <w:sz w:val="20"/>
                <w:lang w:val="en-150"/>
              </w:rPr>
              <w:t xml:space="preserve"> - HOLÝ, D</w:t>
            </w:r>
            <w:r w:rsidR="00E873F3" w:rsidRPr="00CE3CE2">
              <w:rPr>
                <w:rFonts w:ascii="Arial" w:eastAsia="Times New Roman" w:hAnsi="Arial" w:cs="Arial"/>
                <w:color w:val="000000"/>
                <w:sz w:val="20"/>
                <w:lang w:val="en-150"/>
              </w:rPr>
              <w:t>.</w:t>
            </w:r>
            <w:r w:rsidRPr="00CE3CE2">
              <w:rPr>
                <w:rFonts w:ascii="Arial" w:eastAsia="Times New Roman" w:hAnsi="Arial" w:cs="Arial"/>
                <w:color w:val="000000"/>
                <w:sz w:val="20"/>
                <w:lang w:val="en-150"/>
              </w:rPr>
              <w:t xml:space="preserve"> </w:t>
            </w:r>
            <w:r w:rsidR="00E873F3" w:rsidRPr="00CE3CE2">
              <w:rPr>
                <w:rFonts w:ascii="Arial" w:eastAsia="Times New Roman" w:hAnsi="Arial" w:cs="Arial"/>
                <w:color w:val="000000"/>
                <w:sz w:val="20"/>
                <w:lang w:val="en-150"/>
              </w:rPr>
              <w:t>and</w:t>
            </w:r>
            <w:r w:rsidRPr="00CE3CE2">
              <w:rPr>
                <w:rFonts w:ascii="Arial" w:eastAsia="Times New Roman" w:hAnsi="Arial" w:cs="Arial"/>
                <w:color w:val="000000"/>
                <w:sz w:val="20"/>
                <w:lang w:val="en-150"/>
              </w:rPr>
              <w:t xml:space="preserve"> MOORS, W.</w:t>
            </w:r>
            <w:r w:rsidR="00E873F3" w:rsidRPr="00CE3CE2">
              <w:rPr>
                <w:rFonts w:ascii="Arial" w:eastAsia="Times New Roman" w:hAnsi="Arial" w:cs="Arial"/>
                <w:color w:val="000000"/>
                <w:sz w:val="20"/>
                <w:lang w:val="en-150"/>
              </w:rPr>
              <w:t xml:space="preserve"> -</w:t>
            </w:r>
            <w:r w:rsidRPr="00CE3CE2">
              <w:rPr>
                <w:rFonts w:ascii="Arial" w:eastAsia="Times New Roman" w:hAnsi="Arial" w:cs="Arial"/>
                <w:color w:val="000000"/>
                <w:sz w:val="20"/>
                <w:lang w:val="en-150"/>
              </w:rPr>
              <w:t xml:space="preserve"> USCO and </w:t>
            </w:r>
            <w:proofErr w:type="spellStart"/>
            <w:r w:rsidRPr="00CE3CE2">
              <w:rPr>
                <w:rFonts w:ascii="Arial" w:eastAsia="Times New Roman" w:hAnsi="Arial" w:cs="Arial"/>
                <w:color w:val="000000"/>
                <w:sz w:val="20"/>
                <w:lang w:val="en-150"/>
              </w:rPr>
              <w:t>Quasicontinuous</w:t>
            </w:r>
            <w:proofErr w:type="spellEnd"/>
          </w:p>
          <w:p w:rsidR="00EB475E" w:rsidRPr="00CE3CE2" w:rsidRDefault="00E47E71" w:rsidP="00E47E71">
            <w:pPr>
              <w:spacing w:after="0" w:line="240" w:lineRule="auto"/>
              <w:rPr>
                <w:rFonts w:ascii="Arial" w:eastAsia="Times New Roman" w:hAnsi="Arial" w:cs="Arial"/>
                <w:b/>
                <w:color w:val="000000"/>
                <w:sz w:val="20"/>
                <w:lang w:val="en-150"/>
              </w:rPr>
            </w:pPr>
            <w:r w:rsidRPr="00CE3CE2">
              <w:rPr>
                <w:rFonts w:ascii="Arial" w:eastAsia="Times New Roman" w:hAnsi="Arial" w:cs="Arial"/>
                <w:color w:val="000000"/>
                <w:sz w:val="20"/>
                <w:lang w:val="en-150"/>
              </w:rPr>
              <w:t>Mappings. Berlin: Walter de Gruyter, 2021. 295 p. Studies in Mathematics, 81. Accessible on https://doi.org/10.1515/9783110750188-201. ISBN 978-3-11-075015-7</w:t>
            </w:r>
          </w:p>
        </w:tc>
        <w:tc>
          <w:tcPr>
            <w:tcW w:w="1173" w:type="pct"/>
            <w:tcBorders>
              <w:top w:val="single" w:sz="4" w:space="0" w:color="auto"/>
              <w:left w:val="single" w:sz="4" w:space="0" w:color="auto"/>
              <w:bottom w:val="single" w:sz="4" w:space="0" w:color="auto"/>
              <w:right w:val="single" w:sz="4" w:space="0" w:color="auto"/>
            </w:tcBorders>
          </w:tcPr>
          <w:p w:rsidR="00EB475E" w:rsidRPr="00CE3CE2" w:rsidRDefault="00E47E71"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monography</w:t>
            </w:r>
          </w:p>
        </w:tc>
        <w:tc>
          <w:tcPr>
            <w:tcW w:w="2012" w:type="pct"/>
            <w:tcBorders>
              <w:top w:val="single" w:sz="4" w:space="0" w:color="auto"/>
              <w:left w:val="single" w:sz="4" w:space="0" w:color="auto"/>
              <w:bottom w:val="single" w:sz="4" w:space="0" w:color="auto"/>
              <w:right w:val="single" w:sz="4" w:space="0" w:color="auto"/>
            </w:tcBorders>
            <w:hideMark/>
          </w:tcPr>
          <w:p w:rsidR="00E47E71" w:rsidRPr="00CE3CE2" w:rsidRDefault="00E47E71" w:rsidP="00E47E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This book generalizes the notion of a single-valued continuous function to </w:t>
            </w:r>
            <w:proofErr w:type="spellStart"/>
            <w:r w:rsidRPr="00CE3CE2">
              <w:rPr>
                <w:rFonts w:ascii="Arial" w:eastAsia="Times New Roman" w:hAnsi="Arial" w:cs="Arial"/>
                <w:sz w:val="20"/>
                <w:lang w:val="en-150"/>
              </w:rPr>
              <w:t>usco</w:t>
            </w:r>
            <w:proofErr w:type="spellEnd"/>
            <w:r w:rsidRPr="00CE3CE2">
              <w:rPr>
                <w:rFonts w:ascii="Arial" w:eastAsia="Times New Roman" w:hAnsi="Arial" w:cs="Arial"/>
                <w:sz w:val="20"/>
                <w:lang w:val="en-150"/>
              </w:rPr>
              <w:t xml:space="preserve"> and </w:t>
            </w:r>
            <w:proofErr w:type="spellStart"/>
            <w:r w:rsidRPr="00CE3CE2">
              <w:rPr>
                <w:rFonts w:ascii="Arial" w:eastAsia="Times New Roman" w:hAnsi="Arial" w:cs="Arial"/>
                <w:sz w:val="20"/>
                <w:lang w:val="en-150"/>
              </w:rPr>
              <w:t>quasicontinuous</w:t>
            </w:r>
            <w:proofErr w:type="spellEnd"/>
            <w:r w:rsidRPr="00CE3CE2">
              <w:rPr>
                <w:rFonts w:ascii="Arial" w:eastAsia="Times New Roman" w:hAnsi="Arial" w:cs="Arial"/>
                <w:sz w:val="20"/>
                <w:lang w:val="en-150"/>
              </w:rPr>
              <w:t xml:space="preserve"> </w:t>
            </w:r>
            <w:proofErr w:type="spellStart"/>
            <w:r w:rsidRPr="00CE3CE2">
              <w:rPr>
                <w:rFonts w:ascii="Arial" w:eastAsia="Times New Roman" w:hAnsi="Arial" w:cs="Arial"/>
                <w:sz w:val="20"/>
                <w:lang w:val="en-150"/>
              </w:rPr>
              <w:t>mapings</w:t>
            </w:r>
            <w:proofErr w:type="spellEnd"/>
          </w:p>
          <w:p w:rsidR="00E47E71" w:rsidRPr="00CE3CE2" w:rsidRDefault="00E47E71" w:rsidP="00E47E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and it presents the most fundamental properties of these mappings.</w:t>
            </w:r>
          </w:p>
          <w:p w:rsidR="00E47E71" w:rsidRPr="00CE3CE2" w:rsidRDefault="00E47E71" w:rsidP="00E47E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Topological properties of the space of all </w:t>
            </w:r>
            <w:proofErr w:type="spellStart"/>
            <w:r w:rsidRPr="00CE3CE2">
              <w:rPr>
                <w:rFonts w:ascii="Arial" w:eastAsia="Times New Roman" w:hAnsi="Arial" w:cs="Arial"/>
                <w:sz w:val="20"/>
                <w:lang w:val="en-150"/>
              </w:rPr>
              <w:t>usco</w:t>
            </w:r>
            <w:proofErr w:type="spellEnd"/>
            <w:r w:rsidRPr="00CE3CE2">
              <w:rPr>
                <w:rFonts w:ascii="Arial" w:eastAsia="Times New Roman" w:hAnsi="Arial" w:cs="Arial"/>
                <w:sz w:val="20"/>
                <w:lang w:val="en-150"/>
              </w:rPr>
              <w:t xml:space="preserve"> (</w:t>
            </w:r>
            <w:proofErr w:type="spellStart"/>
            <w:r w:rsidRPr="00CE3CE2">
              <w:rPr>
                <w:rFonts w:ascii="Arial" w:eastAsia="Times New Roman" w:hAnsi="Arial" w:cs="Arial"/>
                <w:sz w:val="20"/>
                <w:lang w:val="en-150"/>
              </w:rPr>
              <w:t>quasicontinuous</w:t>
            </w:r>
            <w:proofErr w:type="spellEnd"/>
            <w:r w:rsidRPr="00CE3CE2">
              <w:rPr>
                <w:rFonts w:ascii="Arial" w:eastAsia="Times New Roman" w:hAnsi="Arial" w:cs="Arial"/>
                <w:sz w:val="20"/>
                <w:lang w:val="en-150"/>
              </w:rPr>
              <w:t xml:space="preserve">) </w:t>
            </w:r>
          </w:p>
          <w:p w:rsidR="00EB475E" w:rsidRPr="00CE3CE2" w:rsidRDefault="00E47E71" w:rsidP="00E47E71">
            <w:pPr>
              <w:spacing w:after="0" w:line="240" w:lineRule="auto"/>
              <w:rPr>
                <w:rFonts w:ascii="Arial" w:eastAsia="Times New Roman" w:hAnsi="Arial" w:cs="Arial"/>
                <w:sz w:val="20"/>
                <w:lang w:val="en-150"/>
              </w:rPr>
            </w:pPr>
            <w:r w:rsidRPr="00CE3CE2">
              <w:rPr>
                <w:rFonts w:ascii="Arial" w:eastAsia="Times New Roman" w:hAnsi="Arial" w:cs="Arial"/>
                <w:sz w:val="20"/>
                <w:lang w:val="en-150"/>
              </w:rPr>
              <w:t>mappings acting between two given topological spaces, including the countability, metrisability, and completeness of these spaces are explored. It also highlights their utility across many areas of mathematics.</w:t>
            </w:r>
          </w:p>
        </w:tc>
      </w:tr>
      <w:tr w:rsidR="00EB475E" w:rsidRPr="00CE3CE2" w:rsidTr="00B31CA5">
        <w:trPr>
          <w:trHeight w:val="300"/>
        </w:trPr>
        <w:tc>
          <w:tcPr>
            <w:tcW w:w="1814" w:type="pct"/>
            <w:tcBorders>
              <w:top w:val="single" w:sz="4" w:space="0" w:color="auto"/>
              <w:left w:val="single" w:sz="4" w:space="0" w:color="auto"/>
              <w:bottom w:val="single" w:sz="4" w:space="0" w:color="auto"/>
              <w:right w:val="single" w:sz="4" w:space="0" w:color="auto"/>
            </w:tcBorders>
            <w:hideMark/>
          </w:tcPr>
          <w:p w:rsidR="004522FE" w:rsidRPr="00CE3CE2" w:rsidRDefault="004522FE" w:rsidP="004522FE">
            <w:pPr>
              <w:spacing w:after="0" w:line="240" w:lineRule="auto"/>
              <w:rPr>
                <w:rFonts w:ascii="Arial" w:eastAsia="Times New Roman" w:hAnsi="Arial" w:cs="Arial"/>
                <w:sz w:val="20"/>
                <w:lang w:val="en-150"/>
              </w:rPr>
            </w:pPr>
            <w:r w:rsidRPr="00CE3CE2">
              <w:rPr>
                <w:rFonts w:ascii="Arial" w:eastAsia="Times New Roman" w:hAnsi="Arial" w:cs="Arial"/>
                <w:sz w:val="20"/>
                <w:lang w:val="en-150"/>
              </w:rPr>
              <w:t>DVUREČENSKIJ, A</w:t>
            </w:r>
            <w:r w:rsidR="00E873F3" w:rsidRPr="00CE3CE2">
              <w:rPr>
                <w:rFonts w:ascii="Arial" w:eastAsia="Times New Roman" w:hAnsi="Arial" w:cs="Arial"/>
                <w:sz w:val="20"/>
                <w:lang w:val="en-150"/>
              </w:rPr>
              <w:t>. and</w:t>
            </w:r>
            <w:r w:rsidRPr="00CE3CE2">
              <w:rPr>
                <w:rFonts w:ascii="Arial" w:eastAsia="Times New Roman" w:hAnsi="Arial" w:cs="Arial"/>
                <w:sz w:val="20"/>
                <w:lang w:val="en-150"/>
              </w:rPr>
              <w:t xml:space="preserve"> PULMANNOVÁ, S. New Trends in Quantum Structures. Dordrecht : Kluwer Academic ; Bratislava : </w:t>
            </w:r>
            <w:proofErr w:type="spellStart"/>
            <w:r w:rsidRPr="00CE3CE2">
              <w:rPr>
                <w:rFonts w:ascii="Arial" w:eastAsia="Times New Roman" w:hAnsi="Arial" w:cs="Arial"/>
                <w:sz w:val="20"/>
                <w:lang w:val="en-150"/>
              </w:rPr>
              <w:t>Ister</w:t>
            </w:r>
            <w:proofErr w:type="spellEnd"/>
            <w:r w:rsidRPr="00CE3CE2">
              <w:rPr>
                <w:rFonts w:ascii="Arial" w:eastAsia="Times New Roman" w:hAnsi="Arial" w:cs="Arial"/>
                <w:sz w:val="20"/>
                <w:lang w:val="en-150"/>
              </w:rPr>
              <w:t xml:space="preserve"> Science,</w:t>
            </w:r>
          </w:p>
          <w:p w:rsidR="00EB475E" w:rsidRPr="00CE3CE2" w:rsidRDefault="004522FE" w:rsidP="004522FE">
            <w:pPr>
              <w:spacing w:after="0" w:line="240" w:lineRule="auto"/>
              <w:rPr>
                <w:rFonts w:ascii="Arial" w:eastAsia="Times New Roman" w:hAnsi="Arial" w:cs="Arial"/>
                <w:sz w:val="20"/>
                <w:lang w:val="en-150"/>
              </w:rPr>
            </w:pPr>
            <w:r w:rsidRPr="00CE3CE2">
              <w:rPr>
                <w:rFonts w:ascii="Arial" w:eastAsia="Times New Roman" w:hAnsi="Arial" w:cs="Arial"/>
                <w:sz w:val="20"/>
                <w:lang w:val="en-150"/>
              </w:rPr>
              <w:t>2000. 541+xvi pp. Accessible on https://doi.org/10.1007/978-94-017-2422-7. ISBN 0-7923-6471-6.</w:t>
            </w:r>
          </w:p>
        </w:tc>
        <w:tc>
          <w:tcPr>
            <w:tcW w:w="1173" w:type="pct"/>
            <w:tcBorders>
              <w:top w:val="single" w:sz="4" w:space="0" w:color="auto"/>
              <w:left w:val="single" w:sz="4" w:space="0" w:color="auto"/>
              <w:bottom w:val="single" w:sz="4" w:space="0" w:color="auto"/>
              <w:right w:val="single" w:sz="4" w:space="0" w:color="auto"/>
            </w:tcBorders>
          </w:tcPr>
          <w:p w:rsidR="00EB475E" w:rsidRPr="00CE3CE2" w:rsidRDefault="004522FE"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monography</w:t>
            </w:r>
          </w:p>
        </w:tc>
        <w:tc>
          <w:tcPr>
            <w:tcW w:w="2012" w:type="pct"/>
            <w:tcBorders>
              <w:top w:val="single" w:sz="4" w:space="0" w:color="auto"/>
              <w:left w:val="single" w:sz="4" w:space="0" w:color="auto"/>
              <w:bottom w:val="single" w:sz="4" w:space="0" w:color="auto"/>
              <w:right w:val="single" w:sz="4" w:space="0" w:color="auto"/>
            </w:tcBorders>
            <w:hideMark/>
          </w:tcPr>
          <w:p w:rsidR="00531C96" w:rsidRPr="00CE3CE2" w:rsidRDefault="00531C96" w:rsidP="00531C96">
            <w:pPr>
              <w:spacing w:after="0" w:line="240" w:lineRule="auto"/>
              <w:rPr>
                <w:rFonts w:ascii="Arial" w:eastAsia="Times New Roman" w:hAnsi="Arial" w:cs="Arial"/>
                <w:sz w:val="20"/>
                <w:lang w:val="en-150"/>
              </w:rPr>
            </w:pPr>
            <w:r w:rsidRPr="00CE3CE2">
              <w:rPr>
                <w:rFonts w:ascii="Arial" w:eastAsia="Times New Roman" w:hAnsi="Arial" w:cs="Arial"/>
                <w:sz w:val="20"/>
                <w:lang w:val="en-150"/>
              </w:rPr>
              <w:t>This book presents some of the newest trends in the mathematical theory of algebraic structures arising in quantum mechanics. Properties of D-</w:t>
            </w:r>
            <w:proofErr w:type="spellStart"/>
            <w:r w:rsidRPr="00CE3CE2">
              <w:rPr>
                <w:rFonts w:ascii="Arial" w:eastAsia="Times New Roman" w:hAnsi="Arial" w:cs="Arial"/>
                <w:sz w:val="20"/>
                <w:lang w:val="en-150"/>
              </w:rPr>
              <w:t>posets</w:t>
            </w:r>
            <w:proofErr w:type="spellEnd"/>
            <w:r w:rsidRPr="00CE3CE2">
              <w:rPr>
                <w:rFonts w:ascii="Arial" w:eastAsia="Times New Roman" w:hAnsi="Arial" w:cs="Arial"/>
                <w:sz w:val="20"/>
                <w:lang w:val="en-150"/>
              </w:rPr>
              <w:t xml:space="preserve"> and effect algebras are studied, they are shown to be equivalent and closely related to partially ordered Abelian groups. Their tensor products and generalizations are also studied. MV-algebras and their quantum counter-</w:t>
            </w:r>
          </w:p>
          <w:p w:rsidR="00EB475E" w:rsidRPr="00CE3CE2" w:rsidRDefault="00531C96" w:rsidP="0004139F">
            <w:pPr>
              <w:spacing w:after="0" w:line="240" w:lineRule="auto"/>
              <w:rPr>
                <w:rFonts w:ascii="Arial" w:eastAsia="Times New Roman" w:hAnsi="Arial" w:cs="Arial"/>
                <w:sz w:val="20"/>
                <w:lang w:val="en-150"/>
              </w:rPr>
            </w:pPr>
            <w:r w:rsidRPr="00CE3CE2">
              <w:rPr>
                <w:rFonts w:ascii="Arial" w:eastAsia="Times New Roman" w:hAnsi="Arial" w:cs="Arial"/>
                <w:sz w:val="20"/>
                <w:lang w:val="en-150"/>
              </w:rPr>
              <w:t>part QMV-algebras, BCK-algebras and σ-complete MV-algebras are studied as well. The representation theorem enables</w:t>
            </w:r>
            <w:r w:rsidR="00623451" w:rsidRPr="00CE3CE2">
              <w:rPr>
                <w:rFonts w:ascii="Arial" w:eastAsia="Times New Roman" w:hAnsi="Arial" w:cs="Arial"/>
                <w:sz w:val="20"/>
                <w:lang w:val="en-150"/>
              </w:rPr>
              <w:t xml:space="preserve"> </w:t>
            </w:r>
            <w:r w:rsidRPr="00CE3CE2">
              <w:rPr>
                <w:rFonts w:ascii="Arial" w:eastAsia="Times New Roman" w:hAnsi="Arial" w:cs="Arial"/>
                <w:sz w:val="20"/>
                <w:lang w:val="en-150"/>
              </w:rPr>
              <w:t>to characterize MV-</w:t>
            </w:r>
            <w:r w:rsidR="00D7050E">
              <w:rPr>
                <w:rFonts w:ascii="Arial" w:eastAsia="Times New Roman" w:hAnsi="Arial" w:cs="Arial"/>
                <w:sz w:val="20"/>
                <w:lang w:val="en-150"/>
              </w:rPr>
              <w:t>o</w:t>
            </w:r>
            <w:r w:rsidRPr="00CE3CE2">
              <w:rPr>
                <w:rFonts w:ascii="Arial" w:eastAsia="Times New Roman" w:hAnsi="Arial" w:cs="Arial"/>
                <w:sz w:val="20"/>
                <w:lang w:val="en-150"/>
              </w:rPr>
              <w:t>bservables and to construct a calculus of MV-algebras.</w:t>
            </w:r>
          </w:p>
        </w:tc>
      </w:tr>
      <w:tr w:rsidR="00EB475E" w:rsidRPr="00CE3CE2" w:rsidTr="00B31CA5">
        <w:trPr>
          <w:trHeight w:val="300"/>
        </w:trPr>
        <w:tc>
          <w:tcPr>
            <w:tcW w:w="1814" w:type="pct"/>
            <w:tcBorders>
              <w:top w:val="single" w:sz="4" w:space="0" w:color="auto"/>
              <w:left w:val="single" w:sz="4" w:space="0" w:color="auto"/>
              <w:bottom w:val="single" w:sz="4" w:space="0" w:color="auto"/>
              <w:right w:val="single" w:sz="4" w:space="0" w:color="auto"/>
            </w:tcBorders>
            <w:hideMark/>
          </w:tcPr>
          <w:p w:rsidR="009B7429" w:rsidRPr="00CE3CE2" w:rsidRDefault="009B7429" w:rsidP="009B7429">
            <w:pPr>
              <w:spacing w:after="0" w:line="240" w:lineRule="auto"/>
              <w:rPr>
                <w:rFonts w:ascii="Arial" w:eastAsia="Times New Roman" w:hAnsi="Arial" w:cs="Arial"/>
                <w:sz w:val="20"/>
                <w:lang w:val="en-150"/>
              </w:rPr>
            </w:pPr>
            <w:r w:rsidRPr="00CE3CE2">
              <w:rPr>
                <w:rFonts w:ascii="Arial" w:eastAsia="Times New Roman" w:hAnsi="Arial" w:cs="Arial"/>
                <w:sz w:val="20"/>
                <w:lang w:val="en-150"/>
              </w:rPr>
              <w:t>MESIAROVÁ-ZEMÁNKOVÁ, A -</w:t>
            </w:r>
          </w:p>
          <w:p w:rsidR="004A5969" w:rsidRPr="00CE3CE2" w:rsidRDefault="004A5969" w:rsidP="004A5969">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Multi-polar t-conorms and </w:t>
            </w:r>
            <w:proofErr w:type="spellStart"/>
            <w:r w:rsidRPr="00CE3CE2">
              <w:rPr>
                <w:rFonts w:ascii="Arial" w:eastAsia="Times New Roman" w:hAnsi="Arial" w:cs="Arial"/>
                <w:sz w:val="20"/>
                <w:lang w:val="en-150"/>
              </w:rPr>
              <w:t>uninorms</w:t>
            </w:r>
            <w:proofErr w:type="spellEnd"/>
            <w:r w:rsidR="009B7429" w:rsidRPr="00CE3CE2">
              <w:rPr>
                <w:rFonts w:ascii="Arial" w:eastAsia="Times New Roman" w:hAnsi="Arial" w:cs="Arial"/>
                <w:sz w:val="20"/>
                <w:lang w:val="en-150"/>
              </w:rPr>
              <w:t>. INFORMATION SCIENCES</w:t>
            </w:r>
          </w:p>
          <w:p w:rsidR="00EB475E" w:rsidRPr="00CE3CE2" w:rsidRDefault="009B7429" w:rsidP="009B7429">
            <w:pPr>
              <w:spacing w:after="0" w:line="240" w:lineRule="auto"/>
              <w:rPr>
                <w:rFonts w:ascii="Arial" w:eastAsia="Times New Roman" w:hAnsi="Arial" w:cs="Arial"/>
                <w:sz w:val="20"/>
                <w:lang w:val="en-150"/>
              </w:rPr>
            </w:pPr>
            <w:r w:rsidRPr="00CE3CE2">
              <w:rPr>
                <w:rFonts w:ascii="Arial" w:eastAsia="Times New Roman" w:hAnsi="Arial" w:cs="Arial"/>
                <w:sz w:val="20"/>
                <w:lang w:val="en-150"/>
              </w:rPr>
              <w:t>301</w:t>
            </w:r>
            <w:r w:rsidR="004A5969" w:rsidRPr="00CE3CE2">
              <w:rPr>
                <w:rFonts w:ascii="Arial" w:eastAsia="Times New Roman" w:hAnsi="Arial" w:cs="Arial"/>
                <w:sz w:val="20"/>
                <w:lang w:val="en-150"/>
              </w:rPr>
              <w:t xml:space="preserve"> </w:t>
            </w:r>
            <w:r w:rsidRPr="00CE3CE2">
              <w:rPr>
                <w:rFonts w:ascii="Arial" w:eastAsia="Times New Roman" w:hAnsi="Arial" w:cs="Arial"/>
                <w:sz w:val="20"/>
                <w:lang w:val="en-150"/>
              </w:rPr>
              <w:t>(</w:t>
            </w:r>
            <w:r w:rsidR="004A5969" w:rsidRPr="00CE3CE2">
              <w:rPr>
                <w:rFonts w:ascii="Arial" w:eastAsia="Times New Roman" w:hAnsi="Arial" w:cs="Arial"/>
                <w:sz w:val="20"/>
                <w:lang w:val="en-150"/>
              </w:rPr>
              <w:t>2015</w:t>
            </w:r>
            <w:r w:rsidRPr="00CE3CE2">
              <w:rPr>
                <w:rFonts w:ascii="Arial" w:eastAsia="Times New Roman" w:hAnsi="Arial" w:cs="Arial"/>
                <w:sz w:val="20"/>
                <w:lang w:val="en-150"/>
              </w:rPr>
              <w:t>),</w:t>
            </w:r>
            <w:r w:rsidR="004A5969" w:rsidRPr="00CE3CE2">
              <w:rPr>
                <w:rFonts w:ascii="Arial" w:eastAsia="Times New Roman" w:hAnsi="Arial" w:cs="Arial"/>
                <w:sz w:val="20"/>
                <w:lang w:val="en-150"/>
              </w:rPr>
              <w:t xml:space="preserve"> pp.</w:t>
            </w:r>
            <w:r w:rsidRPr="00CE3CE2">
              <w:rPr>
                <w:rFonts w:ascii="Arial" w:eastAsia="Times New Roman" w:hAnsi="Arial" w:cs="Arial"/>
                <w:sz w:val="20"/>
                <w:lang w:val="en-150"/>
              </w:rPr>
              <w:t xml:space="preserve"> </w:t>
            </w:r>
            <w:r w:rsidR="004A5969" w:rsidRPr="00CE3CE2">
              <w:rPr>
                <w:rFonts w:ascii="Arial" w:eastAsia="Times New Roman" w:hAnsi="Arial" w:cs="Arial"/>
                <w:sz w:val="20"/>
                <w:lang w:val="en-150"/>
              </w:rPr>
              <w:t xml:space="preserve">227-240 </w:t>
            </w:r>
          </w:p>
        </w:tc>
        <w:tc>
          <w:tcPr>
            <w:tcW w:w="1173" w:type="pct"/>
            <w:tcBorders>
              <w:top w:val="single" w:sz="4" w:space="0" w:color="auto"/>
              <w:left w:val="single" w:sz="4" w:space="0" w:color="auto"/>
              <w:bottom w:val="single" w:sz="4" w:space="0" w:color="auto"/>
              <w:right w:val="single" w:sz="4" w:space="0" w:color="auto"/>
            </w:tcBorders>
          </w:tcPr>
          <w:p w:rsidR="00EB475E" w:rsidRPr="00CE3CE2" w:rsidRDefault="009B7429"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publication</w:t>
            </w:r>
          </w:p>
        </w:tc>
        <w:tc>
          <w:tcPr>
            <w:tcW w:w="2012" w:type="pct"/>
            <w:tcBorders>
              <w:top w:val="single" w:sz="4" w:space="0" w:color="auto"/>
              <w:left w:val="single" w:sz="4" w:space="0" w:color="auto"/>
              <w:bottom w:val="single" w:sz="4" w:space="0" w:color="auto"/>
              <w:right w:val="single" w:sz="4" w:space="0" w:color="auto"/>
            </w:tcBorders>
            <w:hideMark/>
          </w:tcPr>
          <w:p w:rsidR="00EB475E" w:rsidRPr="00CE3CE2" w:rsidRDefault="009B7429" w:rsidP="009B7429">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The correspondence between </w:t>
            </w:r>
            <w:proofErr w:type="spellStart"/>
            <w:r w:rsidRPr="00CE3CE2">
              <w:rPr>
                <w:rFonts w:ascii="Arial" w:eastAsia="Times New Roman" w:hAnsi="Arial" w:cs="Arial"/>
                <w:sz w:val="20"/>
                <w:lang w:val="en-150"/>
              </w:rPr>
              <w:t>uninorms</w:t>
            </w:r>
            <w:proofErr w:type="spellEnd"/>
            <w:r w:rsidRPr="00CE3CE2">
              <w:rPr>
                <w:rFonts w:ascii="Arial" w:eastAsia="Times New Roman" w:hAnsi="Arial" w:cs="Arial"/>
                <w:sz w:val="20"/>
                <w:lang w:val="en-150"/>
              </w:rPr>
              <w:t>/</w:t>
            </w:r>
            <w:proofErr w:type="spellStart"/>
            <w:r w:rsidRPr="00CE3CE2">
              <w:rPr>
                <w:rFonts w:ascii="Arial" w:eastAsia="Times New Roman" w:hAnsi="Arial" w:cs="Arial"/>
                <w:sz w:val="20"/>
                <w:lang w:val="en-150"/>
              </w:rPr>
              <w:t>nullnorms</w:t>
            </w:r>
            <w:proofErr w:type="spellEnd"/>
            <w:r w:rsidRPr="00CE3CE2">
              <w:rPr>
                <w:rFonts w:ascii="Arial" w:eastAsia="Times New Roman" w:hAnsi="Arial" w:cs="Arial"/>
                <w:sz w:val="20"/>
                <w:lang w:val="en-150"/>
              </w:rPr>
              <w:t xml:space="preserve"> and bipolar t-conorms/t-norms was shown. The structure and construction of bipolar and </w:t>
            </w:r>
            <w:r w:rsidRPr="00D7050E">
              <w:rPr>
                <w:rFonts w:ascii="Arial" w:eastAsia="Times New Roman" w:hAnsi="Arial" w:cs="Arial"/>
                <w:i/>
                <w:sz w:val="20"/>
                <w:lang w:val="en-150"/>
              </w:rPr>
              <w:t>n</w:t>
            </w:r>
            <w:r w:rsidRPr="00CE3CE2">
              <w:rPr>
                <w:rFonts w:ascii="Arial" w:eastAsia="Times New Roman" w:hAnsi="Arial" w:cs="Arial"/>
                <w:sz w:val="20"/>
                <w:lang w:val="en-150"/>
              </w:rPr>
              <w:t xml:space="preserve">-polar t-norms, t-conorms and </w:t>
            </w:r>
            <w:proofErr w:type="spellStart"/>
            <w:r w:rsidRPr="00CE3CE2">
              <w:rPr>
                <w:rFonts w:ascii="Arial" w:eastAsia="Times New Roman" w:hAnsi="Arial" w:cs="Arial"/>
                <w:sz w:val="20"/>
                <w:lang w:val="en-150"/>
              </w:rPr>
              <w:t>uninorms</w:t>
            </w:r>
            <w:proofErr w:type="spellEnd"/>
            <w:r w:rsidRPr="00CE3CE2">
              <w:rPr>
                <w:rFonts w:ascii="Arial" w:eastAsia="Times New Roman" w:hAnsi="Arial" w:cs="Arial"/>
                <w:sz w:val="20"/>
                <w:lang w:val="en-150"/>
              </w:rPr>
              <w:t xml:space="preserve"> was described. This paper has 42 SCI citations.</w:t>
            </w:r>
          </w:p>
        </w:tc>
      </w:tr>
      <w:tr w:rsidR="00EB475E" w:rsidRPr="00CE3CE2" w:rsidTr="00B31CA5">
        <w:trPr>
          <w:trHeight w:val="300"/>
        </w:trPr>
        <w:tc>
          <w:tcPr>
            <w:tcW w:w="1814" w:type="pct"/>
            <w:tcBorders>
              <w:top w:val="single" w:sz="4" w:space="0" w:color="auto"/>
              <w:left w:val="single" w:sz="4" w:space="0" w:color="auto"/>
              <w:bottom w:val="single" w:sz="4" w:space="0" w:color="auto"/>
              <w:right w:val="single" w:sz="4" w:space="0" w:color="auto"/>
            </w:tcBorders>
            <w:hideMark/>
          </w:tcPr>
          <w:p w:rsidR="00EB475E" w:rsidRPr="00CE3CE2" w:rsidRDefault="00500FFC" w:rsidP="009B7429">
            <w:pPr>
              <w:spacing w:after="0" w:line="240" w:lineRule="auto"/>
              <w:rPr>
                <w:rFonts w:ascii="Arial" w:eastAsia="Times New Roman" w:hAnsi="Arial" w:cs="Arial"/>
                <w:sz w:val="20"/>
                <w:lang w:val="en-150"/>
              </w:rPr>
            </w:pPr>
            <w:r w:rsidRPr="00462CCB">
              <w:rPr>
                <w:rFonts w:ascii="Arial" w:eastAsia="Times New Roman" w:hAnsi="Arial" w:cs="Arial"/>
                <w:sz w:val="20"/>
                <w:lang w:val="en-150"/>
              </w:rPr>
              <w:t>MESIAROVÁ-ZEMÁNKOVÁ</w:t>
            </w:r>
            <w:r w:rsidR="00462CCB" w:rsidRPr="00462CCB">
              <w:rPr>
                <w:rFonts w:ascii="Arial" w:eastAsia="Times New Roman" w:hAnsi="Arial" w:cs="Arial"/>
                <w:sz w:val="20"/>
                <w:lang w:val="en-150"/>
              </w:rPr>
              <w:t xml:space="preserve">, </w:t>
            </w:r>
            <w:r w:rsidRPr="00462CCB">
              <w:rPr>
                <w:rFonts w:ascii="Arial" w:eastAsia="Times New Roman" w:hAnsi="Arial" w:cs="Arial"/>
                <w:sz w:val="20"/>
                <w:lang w:val="en-150"/>
              </w:rPr>
              <w:t xml:space="preserve">A. </w:t>
            </w:r>
            <w:r>
              <w:rPr>
                <w:rFonts w:ascii="Arial" w:eastAsia="Times New Roman" w:hAnsi="Arial" w:cs="Arial"/>
                <w:sz w:val="20"/>
                <w:lang w:val="en-150"/>
              </w:rPr>
              <w:t>-</w:t>
            </w:r>
            <w:r w:rsidR="00462CCB" w:rsidRPr="00462CCB">
              <w:rPr>
                <w:rFonts w:ascii="Arial" w:eastAsia="Times New Roman" w:hAnsi="Arial" w:cs="Arial"/>
                <w:sz w:val="20"/>
                <w:lang w:val="en-150"/>
              </w:rPr>
              <w:t xml:space="preserve">Characterization of idempotent </w:t>
            </w:r>
            <w:r w:rsidR="00462CCB" w:rsidRPr="00500FFC">
              <w:rPr>
                <w:rFonts w:ascii="Arial" w:eastAsia="Times New Roman" w:hAnsi="Arial" w:cs="Arial"/>
                <w:i/>
                <w:sz w:val="20"/>
                <w:lang w:val="en-150"/>
              </w:rPr>
              <w:t>n</w:t>
            </w:r>
            <w:r w:rsidR="00462CCB" w:rsidRPr="00462CCB">
              <w:rPr>
                <w:rFonts w:ascii="Arial" w:eastAsia="Times New Roman" w:hAnsi="Arial" w:cs="Arial"/>
                <w:sz w:val="20"/>
                <w:lang w:val="en-150"/>
              </w:rPr>
              <w:t>-</w:t>
            </w:r>
            <w:proofErr w:type="spellStart"/>
            <w:r w:rsidR="00462CCB" w:rsidRPr="00462CCB">
              <w:rPr>
                <w:rFonts w:ascii="Arial" w:eastAsia="Times New Roman" w:hAnsi="Arial" w:cs="Arial"/>
                <w:sz w:val="20"/>
                <w:lang w:val="en-150"/>
              </w:rPr>
              <w:t>uninorms</w:t>
            </w:r>
            <w:proofErr w:type="spellEnd"/>
            <w:r>
              <w:rPr>
                <w:rFonts w:ascii="Arial" w:eastAsia="Times New Roman" w:hAnsi="Arial" w:cs="Arial"/>
                <w:sz w:val="20"/>
                <w:lang w:val="en-150"/>
              </w:rPr>
              <w:t>.</w:t>
            </w:r>
            <w:r w:rsidR="00462CCB" w:rsidRPr="00462CCB">
              <w:rPr>
                <w:rFonts w:ascii="Arial" w:eastAsia="Times New Roman" w:hAnsi="Arial" w:cs="Arial"/>
                <w:sz w:val="20"/>
                <w:lang w:val="en-150"/>
              </w:rPr>
              <w:t xml:space="preserve"> </w:t>
            </w:r>
            <w:r w:rsidRPr="00462CCB">
              <w:rPr>
                <w:rFonts w:ascii="Arial" w:eastAsia="Times New Roman" w:hAnsi="Arial" w:cs="Arial"/>
                <w:sz w:val="20"/>
                <w:lang w:val="en-150"/>
              </w:rPr>
              <w:t xml:space="preserve">FUZZY SETS AND SYSTEMS </w:t>
            </w:r>
            <w:r w:rsidR="00462CCB" w:rsidRPr="00462CCB">
              <w:rPr>
                <w:rFonts w:ascii="Arial" w:eastAsia="Times New Roman" w:hAnsi="Arial" w:cs="Arial"/>
                <w:sz w:val="20"/>
                <w:lang w:val="en-150"/>
              </w:rPr>
              <w:t xml:space="preserve">427 (2022), </w:t>
            </w:r>
            <w:r>
              <w:rPr>
                <w:rFonts w:ascii="Arial" w:eastAsia="Times New Roman" w:hAnsi="Arial" w:cs="Arial"/>
                <w:sz w:val="20"/>
                <w:lang w:val="en-150"/>
              </w:rPr>
              <w:t xml:space="preserve">pp. </w:t>
            </w:r>
            <w:r w:rsidR="00462CCB" w:rsidRPr="00462CCB">
              <w:rPr>
                <w:rFonts w:ascii="Arial" w:eastAsia="Times New Roman" w:hAnsi="Arial" w:cs="Arial"/>
                <w:sz w:val="20"/>
                <w:lang w:val="en-150"/>
              </w:rPr>
              <w:t>1-22</w:t>
            </w:r>
          </w:p>
        </w:tc>
        <w:tc>
          <w:tcPr>
            <w:tcW w:w="1173" w:type="pct"/>
            <w:tcBorders>
              <w:top w:val="single" w:sz="4" w:space="0" w:color="auto"/>
              <w:left w:val="single" w:sz="4" w:space="0" w:color="auto"/>
              <w:bottom w:val="single" w:sz="4" w:space="0" w:color="auto"/>
              <w:right w:val="single" w:sz="4" w:space="0" w:color="auto"/>
            </w:tcBorders>
          </w:tcPr>
          <w:p w:rsidR="00EB475E" w:rsidRPr="00CE3CE2" w:rsidRDefault="00500FFC" w:rsidP="00732C85">
            <w:pPr>
              <w:spacing w:after="0" w:line="240" w:lineRule="auto"/>
              <w:rPr>
                <w:rFonts w:ascii="Arial" w:eastAsia="Times New Roman" w:hAnsi="Arial" w:cs="Arial"/>
                <w:sz w:val="20"/>
                <w:lang w:val="en-150"/>
              </w:rPr>
            </w:pPr>
            <w:r w:rsidRPr="00500FFC">
              <w:rPr>
                <w:rFonts w:ascii="Arial" w:eastAsia="Times New Roman" w:hAnsi="Arial" w:cs="Arial"/>
                <w:sz w:val="20"/>
                <w:lang w:val="en-150"/>
              </w:rPr>
              <w:t>publication</w:t>
            </w:r>
          </w:p>
        </w:tc>
        <w:tc>
          <w:tcPr>
            <w:tcW w:w="2012" w:type="pct"/>
            <w:tcBorders>
              <w:top w:val="single" w:sz="4" w:space="0" w:color="auto"/>
              <w:left w:val="single" w:sz="4" w:space="0" w:color="auto"/>
              <w:bottom w:val="single" w:sz="4" w:space="0" w:color="auto"/>
              <w:right w:val="single" w:sz="4" w:space="0" w:color="auto"/>
            </w:tcBorders>
          </w:tcPr>
          <w:p w:rsidR="00EB475E" w:rsidRPr="00CE3CE2" w:rsidRDefault="00500FFC" w:rsidP="00500FFC">
            <w:pPr>
              <w:spacing w:after="0" w:line="240" w:lineRule="auto"/>
              <w:rPr>
                <w:rFonts w:ascii="Arial" w:eastAsia="Times New Roman" w:hAnsi="Arial" w:cs="Arial"/>
                <w:sz w:val="20"/>
                <w:lang w:val="en-150"/>
              </w:rPr>
            </w:pPr>
            <w:r w:rsidRPr="00500FFC">
              <w:rPr>
                <w:rFonts w:ascii="Arial" w:eastAsia="Times New Roman" w:hAnsi="Arial" w:cs="Arial"/>
                <w:sz w:val="20"/>
                <w:lang w:val="en-150"/>
              </w:rPr>
              <w:t xml:space="preserve">The </w:t>
            </w:r>
            <w:r w:rsidRPr="002D739C">
              <w:rPr>
                <w:rFonts w:ascii="Arial" w:eastAsia="Times New Roman" w:hAnsi="Arial" w:cs="Arial"/>
                <w:i/>
                <w:sz w:val="20"/>
                <w:lang w:val="en-150"/>
              </w:rPr>
              <w:t>z</w:t>
            </w:r>
            <w:r w:rsidRPr="00500FFC">
              <w:rPr>
                <w:rFonts w:ascii="Arial" w:eastAsia="Times New Roman" w:hAnsi="Arial" w:cs="Arial"/>
                <w:sz w:val="20"/>
                <w:lang w:val="en-150"/>
              </w:rPr>
              <w:t>-ordinal sum construction which allows to construct aggregation functions defined on a real interval, with annihilator in</w:t>
            </w:r>
            <w:r>
              <w:rPr>
                <w:rFonts w:ascii="Arial" w:eastAsia="Times New Roman" w:hAnsi="Arial" w:cs="Arial"/>
                <w:sz w:val="20"/>
                <w:lang w:val="en-150"/>
              </w:rPr>
              <w:t xml:space="preserve"> </w:t>
            </w:r>
            <w:r w:rsidRPr="00500FFC">
              <w:rPr>
                <w:rFonts w:ascii="Arial" w:eastAsia="Times New Roman" w:hAnsi="Arial" w:cs="Arial"/>
                <w:sz w:val="20"/>
                <w:lang w:val="en-150"/>
              </w:rPr>
              <w:t>the interior of this interval (which is not possible via standard ordinal sum) was introduced.</w:t>
            </w:r>
            <w:r>
              <w:rPr>
                <w:rFonts w:ascii="Arial" w:eastAsia="Times New Roman" w:hAnsi="Arial" w:cs="Arial"/>
                <w:sz w:val="20"/>
                <w:lang w:val="en-150"/>
              </w:rPr>
              <w:t xml:space="preserve"> </w:t>
            </w:r>
            <w:r w:rsidRPr="00500FFC">
              <w:rPr>
                <w:rFonts w:ascii="Arial" w:eastAsia="Times New Roman" w:hAnsi="Arial" w:cs="Arial"/>
                <w:sz w:val="20"/>
                <w:lang w:val="en-150"/>
              </w:rPr>
              <w:t xml:space="preserve">Idempotent </w:t>
            </w:r>
            <w:r w:rsidRPr="00162A37">
              <w:rPr>
                <w:rFonts w:ascii="Arial" w:eastAsia="Times New Roman" w:hAnsi="Arial" w:cs="Arial"/>
                <w:i/>
                <w:sz w:val="20"/>
                <w:lang w:val="en-150"/>
              </w:rPr>
              <w:t>n</w:t>
            </w:r>
            <w:r w:rsidRPr="00500FFC">
              <w:rPr>
                <w:rFonts w:ascii="Arial" w:eastAsia="Times New Roman" w:hAnsi="Arial" w:cs="Arial"/>
                <w:sz w:val="20"/>
                <w:lang w:val="en-150"/>
              </w:rPr>
              <w:t>-</w:t>
            </w:r>
            <w:proofErr w:type="spellStart"/>
            <w:r w:rsidRPr="00500FFC">
              <w:rPr>
                <w:rFonts w:ascii="Arial" w:eastAsia="Times New Roman" w:hAnsi="Arial" w:cs="Arial"/>
                <w:sz w:val="20"/>
                <w:lang w:val="en-150"/>
              </w:rPr>
              <w:t>uninorms</w:t>
            </w:r>
            <w:proofErr w:type="spellEnd"/>
            <w:r w:rsidRPr="00500FFC">
              <w:rPr>
                <w:rFonts w:ascii="Arial" w:eastAsia="Times New Roman" w:hAnsi="Arial" w:cs="Arial"/>
                <w:sz w:val="20"/>
                <w:lang w:val="en-150"/>
              </w:rPr>
              <w:t xml:space="preserve"> were shown to be in one-to-one correspondence with special lower semi-lattices defined on the unit interval.</w:t>
            </w:r>
          </w:p>
        </w:tc>
      </w:tr>
      <w:tr w:rsidR="00EB475E" w:rsidRPr="00CE3CE2" w:rsidTr="00B31CA5">
        <w:trPr>
          <w:trHeight w:val="300"/>
        </w:trPr>
        <w:tc>
          <w:tcPr>
            <w:tcW w:w="1814" w:type="pct"/>
            <w:tcBorders>
              <w:top w:val="single" w:sz="4" w:space="0" w:color="auto"/>
              <w:left w:val="single" w:sz="4" w:space="0" w:color="auto"/>
              <w:bottom w:val="single" w:sz="4" w:space="0" w:color="auto"/>
              <w:right w:val="single" w:sz="4" w:space="0" w:color="auto"/>
            </w:tcBorders>
            <w:hideMark/>
          </w:tcPr>
          <w:p w:rsidR="00EB475E" w:rsidRPr="00CE3CE2" w:rsidRDefault="00E873F3"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HALAŠ, R. and PÓCS, J. - On the clone of aggregation functions on bounded lattices. INFORMATION SCIENCES 329 (2016), pp. 381-389</w:t>
            </w:r>
          </w:p>
        </w:tc>
        <w:tc>
          <w:tcPr>
            <w:tcW w:w="1173" w:type="pct"/>
            <w:tcBorders>
              <w:top w:val="single" w:sz="4" w:space="0" w:color="auto"/>
              <w:left w:val="single" w:sz="4" w:space="0" w:color="auto"/>
              <w:bottom w:val="single" w:sz="4" w:space="0" w:color="auto"/>
              <w:right w:val="single" w:sz="4" w:space="0" w:color="auto"/>
            </w:tcBorders>
          </w:tcPr>
          <w:p w:rsidR="00EB475E" w:rsidRPr="00CE3CE2" w:rsidRDefault="00E873F3"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publication</w:t>
            </w:r>
          </w:p>
        </w:tc>
        <w:tc>
          <w:tcPr>
            <w:tcW w:w="2012" w:type="pct"/>
            <w:tcBorders>
              <w:top w:val="single" w:sz="4" w:space="0" w:color="auto"/>
              <w:left w:val="single" w:sz="4" w:space="0" w:color="auto"/>
              <w:bottom w:val="single" w:sz="4" w:space="0" w:color="auto"/>
              <w:right w:val="single" w:sz="4" w:space="0" w:color="auto"/>
            </w:tcBorders>
            <w:hideMark/>
          </w:tcPr>
          <w:p w:rsidR="00EB475E" w:rsidRPr="00CE3CE2" w:rsidRDefault="00E873F3" w:rsidP="00732C85">
            <w:pPr>
              <w:spacing w:after="0" w:line="240" w:lineRule="auto"/>
              <w:rPr>
                <w:rFonts w:ascii="Arial" w:eastAsia="Times New Roman" w:hAnsi="Arial" w:cs="Arial"/>
                <w:sz w:val="20"/>
                <w:lang w:val="en-150"/>
              </w:rPr>
            </w:pPr>
            <w:r w:rsidRPr="00CE3CE2">
              <w:rPr>
                <w:rFonts w:ascii="Arial" w:eastAsia="Times New Roman" w:hAnsi="Arial" w:cs="Arial"/>
                <w:sz w:val="20"/>
                <w:lang w:val="en-150"/>
              </w:rPr>
              <w:t xml:space="preserve">The paper studies aggregation functions on lattices via clone theory approach. It is shown that the set of generating aggregation functions consists only of at most </w:t>
            </w:r>
            <w:r w:rsidRPr="00CE3CE2">
              <w:rPr>
                <w:rFonts w:ascii="Arial" w:eastAsia="Times New Roman" w:hAnsi="Arial" w:cs="Arial"/>
                <w:i/>
                <w:sz w:val="20"/>
                <w:lang w:val="en-150"/>
              </w:rPr>
              <w:t>n</w:t>
            </w:r>
            <w:r w:rsidRPr="00CE3CE2">
              <w:rPr>
                <w:rFonts w:ascii="Arial" w:eastAsia="Times New Roman" w:hAnsi="Arial" w:cs="Arial"/>
                <w:sz w:val="20"/>
                <w:lang w:val="en-150"/>
              </w:rPr>
              <w:t xml:space="preserve"> unary functions, at most </w:t>
            </w:r>
            <w:r w:rsidRPr="00CE3CE2">
              <w:rPr>
                <w:rFonts w:ascii="Arial" w:eastAsia="Times New Roman" w:hAnsi="Arial" w:cs="Arial"/>
                <w:i/>
                <w:sz w:val="20"/>
                <w:lang w:val="en-150"/>
              </w:rPr>
              <w:t>n</w:t>
            </w:r>
            <w:r w:rsidRPr="00CE3CE2">
              <w:rPr>
                <w:rFonts w:ascii="Arial" w:eastAsia="Times New Roman" w:hAnsi="Arial" w:cs="Arial"/>
                <w:sz w:val="20"/>
                <w:lang w:val="en-150"/>
              </w:rPr>
              <w:t xml:space="preserve"> binary functions, and lattice operations </w:t>
            </w:r>
            <w:r w:rsidRPr="00CE3CE2">
              <w:rPr>
                <w:rFonts w:ascii="Cambria Math" w:eastAsia="Times New Roman" w:hAnsi="Cambria Math" w:cs="Cambria Math"/>
                <w:sz w:val="20"/>
                <w:lang w:val="en-150"/>
              </w:rPr>
              <w:t>∧</w:t>
            </w:r>
            <w:r w:rsidRPr="00CE3CE2">
              <w:rPr>
                <w:rFonts w:ascii="Arial" w:eastAsia="Times New Roman" w:hAnsi="Arial" w:cs="Arial"/>
                <w:sz w:val="20"/>
                <w:lang w:val="en-150"/>
              </w:rPr>
              <w:t xml:space="preserve">, </w:t>
            </w:r>
            <w:r w:rsidRPr="00CE3CE2">
              <w:rPr>
                <w:rFonts w:ascii="Cambria Math" w:eastAsia="Times New Roman" w:hAnsi="Cambria Math" w:cs="Cambria Math"/>
                <w:sz w:val="20"/>
                <w:lang w:val="en-150"/>
              </w:rPr>
              <w:t>∨</w:t>
            </w:r>
            <w:r w:rsidRPr="00CE3CE2">
              <w:rPr>
                <w:rFonts w:ascii="Arial" w:eastAsia="Times New Roman" w:hAnsi="Arial" w:cs="Arial"/>
                <w:sz w:val="20"/>
                <w:lang w:val="en-150"/>
              </w:rPr>
              <w:t xml:space="preserve">, and all aggregation functions of </w:t>
            </w:r>
            <w:r w:rsidRPr="00CE3CE2">
              <w:rPr>
                <w:rFonts w:ascii="Arial" w:eastAsia="Times New Roman" w:hAnsi="Arial" w:cs="Arial"/>
                <w:i/>
                <w:sz w:val="20"/>
                <w:lang w:val="en-150"/>
              </w:rPr>
              <w:t>L</w:t>
            </w:r>
            <w:r w:rsidRPr="00CE3CE2">
              <w:rPr>
                <w:rFonts w:ascii="Arial" w:eastAsia="Times New Roman" w:hAnsi="Arial" w:cs="Arial"/>
                <w:sz w:val="20"/>
                <w:lang w:val="en-150"/>
              </w:rPr>
              <w:t xml:space="preserve"> are composed of them by usual term composition. This approach is shown to work also for infinite lattices.</w:t>
            </w:r>
          </w:p>
        </w:tc>
      </w:tr>
      <w:bookmarkEnd w:id="43"/>
    </w:tbl>
    <w:p w:rsidR="00EB475E" w:rsidRPr="00CE3CE2" w:rsidRDefault="00EB475E" w:rsidP="00B31CA5">
      <w:pPr>
        <w:rPr>
          <w:rStyle w:val="normaltextrun"/>
          <w:b/>
          <w:lang w:val="en-150"/>
        </w:rPr>
      </w:pPr>
    </w:p>
    <w:sectPr w:rsidR="00EB475E" w:rsidRPr="00CE3CE2">
      <w:footerReference w:type="default" r:id="rId11"/>
      <w:pgSz w:w="11906" w:h="16838"/>
      <w:pgMar w:top="851" w:right="851" w:bottom="851" w:left="851" w:header="851"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F7A" w:rsidRDefault="00E84F7A" w:rsidP="00EB475E">
      <w:pPr>
        <w:spacing w:after="0" w:line="240" w:lineRule="auto"/>
      </w:pPr>
      <w:r>
        <w:separator/>
      </w:r>
    </w:p>
  </w:endnote>
  <w:endnote w:type="continuationSeparator" w:id="0">
    <w:p w:rsidR="00E84F7A" w:rsidRDefault="00E84F7A" w:rsidP="00EB4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itstream Vera Serif">
    <w:altName w:val="Times New Roman"/>
    <w:charset w:val="00"/>
    <w:family w:val="roman"/>
    <w:pitch w:val="variable"/>
  </w:font>
  <w:font w:name="Interface User">
    <w:charset w:val="00"/>
    <w:family w:val="auto"/>
    <w:pitch w:val="variable"/>
  </w:font>
  <w:font w:name="Lucidasans">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5646403"/>
      <w:docPartObj>
        <w:docPartGallery w:val="Page Numbers (Bottom of Page)"/>
        <w:docPartUnique/>
      </w:docPartObj>
    </w:sdtPr>
    <w:sdtEndPr/>
    <w:sdtContent>
      <w:p w:rsidR="00845A8E" w:rsidRDefault="00845A8E">
        <w:pPr>
          <w:pStyle w:val="P68B1DB1-Pta34"/>
          <w:jc w:val="center"/>
        </w:pPr>
        <w:r>
          <w:fldChar w:fldCharType="begin"/>
        </w:r>
        <w:r>
          <w:instrText>PAGE   \* MERGEFORMAT</w:instrText>
        </w:r>
        <w:r>
          <w:fldChar w:fldCharType="separate"/>
        </w:r>
        <w:r>
          <w:rPr>
            <w:noProof/>
          </w:rPr>
          <w:t>11</w:t>
        </w:r>
        <w:r>
          <w:fldChar w:fldCharType="end"/>
        </w:r>
        <w:r>
          <w:t xml:space="preserve"> of 30</w:t>
        </w:r>
      </w:p>
    </w:sdtContent>
  </w:sdt>
  <w:p w:rsidR="00845A8E" w:rsidRDefault="00845A8E">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F7A" w:rsidRDefault="00E84F7A" w:rsidP="00EB475E">
      <w:pPr>
        <w:spacing w:after="0" w:line="240" w:lineRule="auto"/>
      </w:pPr>
      <w:r>
        <w:separator/>
      </w:r>
    </w:p>
  </w:footnote>
  <w:footnote w:type="continuationSeparator" w:id="0">
    <w:p w:rsidR="00E84F7A" w:rsidRDefault="00E84F7A" w:rsidP="00EB4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C76"/>
    <w:multiLevelType w:val="hybridMultilevel"/>
    <w:tmpl w:val="1E2E0CDC"/>
    <w:lvl w:ilvl="0" w:tplc="3208C3D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1B51A3"/>
    <w:multiLevelType w:val="hybridMultilevel"/>
    <w:tmpl w:val="4810EDAE"/>
    <w:lvl w:ilvl="0" w:tplc="7E84324E">
      <w:numFmt w:val="bullet"/>
      <w:lvlText w:val="-"/>
      <w:lvlJc w:val="left"/>
      <w:pPr>
        <w:ind w:left="2280" w:hanging="360"/>
      </w:pPr>
      <w:rPr>
        <w:rFonts w:ascii="Times New Roman" w:eastAsiaTheme="minorHAnsi" w:hAnsi="Times New Roman" w:cs="Times New Roman"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2" w15:restartNumberingAfterBreak="0">
    <w:nsid w:val="1796012F"/>
    <w:multiLevelType w:val="multilevel"/>
    <w:tmpl w:val="6EB8EF9A"/>
    <w:lvl w:ilvl="0">
      <w:start w:val="2"/>
      <w:numFmt w:val="decimal"/>
      <w:lvlText w:val="%1."/>
      <w:lvlJc w:val="left"/>
      <w:pPr>
        <w:ind w:left="1080" w:hanging="360"/>
      </w:pPr>
      <w:rPr>
        <w:rFonts w:hint="default"/>
      </w:rPr>
    </w:lvl>
    <w:lvl w:ilvl="1">
      <w:start w:val="4"/>
      <w:numFmt w:val="decimal"/>
      <w:isLgl/>
      <w:lvlText w:val="%1.%2"/>
      <w:lvlJc w:val="left"/>
      <w:pPr>
        <w:ind w:left="1212" w:hanging="492"/>
      </w:pPr>
      <w:rPr>
        <w:rFonts w:hint="default"/>
      </w:rPr>
    </w:lvl>
    <w:lvl w:ilvl="2">
      <w:start w:val="1"/>
      <w:numFmt w:val="decimal"/>
      <w:isLgl/>
      <w:lvlText w:val="%1.%2.%3"/>
      <w:lvlJc w:val="left"/>
      <w:pPr>
        <w:ind w:left="2139"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82C7735"/>
    <w:multiLevelType w:val="hybridMultilevel"/>
    <w:tmpl w:val="783C0C52"/>
    <w:lvl w:ilvl="0" w:tplc="1EE6E40E">
      <w:start w:val="1"/>
      <w:numFmt w:val="lowerRoman"/>
      <w:lvlText w:val="%1."/>
      <w:lvlJc w:val="left"/>
      <w:pPr>
        <w:ind w:left="720" w:hanging="360"/>
      </w:pPr>
      <w:rPr>
        <w:rFonts w:ascii="Arial Narrow" w:eastAsia="Times New Roman" w:hAnsi="Arial Narrow"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96F301D"/>
    <w:multiLevelType w:val="hybridMultilevel"/>
    <w:tmpl w:val="099AAF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54517970"/>
    <w:multiLevelType w:val="hybridMultilevel"/>
    <w:tmpl w:val="0BECD2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2C8EEA"/>
    <w:multiLevelType w:val="hybridMultilevel"/>
    <w:tmpl w:val="58AC47A4"/>
    <w:lvl w:ilvl="0" w:tplc="BBEA7368">
      <w:start w:val="1"/>
      <w:numFmt w:val="bullet"/>
      <w:lvlText w:val="-"/>
      <w:lvlJc w:val="left"/>
      <w:pPr>
        <w:ind w:left="720" w:hanging="360"/>
      </w:pPr>
      <w:rPr>
        <w:rFonts w:ascii="Calibri" w:hAnsi="Calibri" w:hint="default"/>
      </w:rPr>
    </w:lvl>
    <w:lvl w:ilvl="1" w:tplc="BBF42180">
      <w:start w:val="1"/>
      <w:numFmt w:val="bullet"/>
      <w:lvlText w:val="o"/>
      <w:lvlJc w:val="left"/>
      <w:pPr>
        <w:ind w:left="1440" w:hanging="360"/>
      </w:pPr>
      <w:rPr>
        <w:rFonts w:ascii="Courier New" w:hAnsi="Courier New" w:hint="default"/>
      </w:rPr>
    </w:lvl>
    <w:lvl w:ilvl="2" w:tplc="9208E5B0">
      <w:start w:val="1"/>
      <w:numFmt w:val="bullet"/>
      <w:lvlText w:val=""/>
      <w:lvlJc w:val="left"/>
      <w:pPr>
        <w:ind w:left="2160" w:hanging="360"/>
      </w:pPr>
      <w:rPr>
        <w:rFonts w:ascii="Wingdings" w:hAnsi="Wingdings" w:hint="default"/>
      </w:rPr>
    </w:lvl>
    <w:lvl w:ilvl="3" w:tplc="2DB02BE8">
      <w:start w:val="1"/>
      <w:numFmt w:val="bullet"/>
      <w:lvlText w:val=""/>
      <w:lvlJc w:val="left"/>
      <w:pPr>
        <w:ind w:left="2880" w:hanging="360"/>
      </w:pPr>
      <w:rPr>
        <w:rFonts w:ascii="Symbol" w:hAnsi="Symbol" w:hint="default"/>
      </w:rPr>
    </w:lvl>
    <w:lvl w:ilvl="4" w:tplc="DDC21F22">
      <w:start w:val="1"/>
      <w:numFmt w:val="bullet"/>
      <w:lvlText w:val="o"/>
      <w:lvlJc w:val="left"/>
      <w:pPr>
        <w:ind w:left="3600" w:hanging="360"/>
      </w:pPr>
      <w:rPr>
        <w:rFonts w:ascii="Courier New" w:hAnsi="Courier New" w:hint="default"/>
      </w:rPr>
    </w:lvl>
    <w:lvl w:ilvl="5" w:tplc="9C62CFB0">
      <w:start w:val="1"/>
      <w:numFmt w:val="bullet"/>
      <w:lvlText w:val=""/>
      <w:lvlJc w:val="left"/>
      <w:pPr>
        <w:ind w:left="4320" w:hanging="360"/>
      </w:pPr>
      <w:rPr>
        <w:rFonts w:ascii="Wingdings" w:hAnsi="Wingdings" w:hint="default"/>
      </w:rPr>
    </w:lvl>
    <w:lvl w:ilvl="6" w:tplc="53344188">
      <w:start w:val="1"/>
      <w:numFmt w:val="bullet"/>
      <w:lvlText w:val=""/>
      <w:lvlJc w:val="left"/>
      <w:pPr>
        <w:ind w:left="5040" w:hanging="360"/>
      </w:pPr>
      <w:rPr>
        <w:rFonts w:ascii="Symbol" w:hAnsi="Symbol" w:hint="default"/>
      </w:rPr>
    </w:lvl>
    <w:lvl w:ilvl="7" w:tplc="72BCF74C">
      <w:start w:val="1"/>
      <w:numFmt w:val="bullet"/>
      <w:lvlText w:val="o"/>
      <w:lvlJc w:val="left"/>
      <w:pPr>
        <w:ind w:left="5760" w:hanging="360"/>
      </w:pPr>
      <w:rPr>
        <w:rFonts w:ascii="Courier New" w:hAnsi="Courier New" w:hint="default"/>
      </w:rPr>
    </w:lvl>
    <w:lvl w:ilvl="8" w:tplc="E2404FF4">
      <w:start w:val="1"/>
      <w:numFmt w:val="bullet"/>
      <w:lvlText w:val=""/>
      <w:lvlJc w:val="left"/>
      <w:pPr>
        <w:ind w:left="6480" w:hanging="360"/>
      </w:pPr>
      <w:rPr>
        <w:rFonts w:ascii="Wingdings" w:hAnsi="Wingdings" w:hint="default"/>
      </w:rPr>
    </w:lvl>
  </w:abstractNum>
  <w:abstractNum w:abstractNumId="7" w15:restartNumberingAfterBreak="0">
    <w:nsid w:val="5B965B71"/>
    <w:multiLevelType w:val="hybridMultilevel"/>
    <w:tmpl w:val="B50ABC44"/>
    <w:lvl w:ilvl="0" w:tplc="514AF492">
      <w:start w:val="1"/>
      <w:numFmt w:val="bullet"/>
      <w:lvlText w:val="-"/>
      <w:lvlJc w:val="left"/>
      <w:pPr>
        <w:ind w:left="720" w:hanging="360"/>
      </w:pPr>
      <w:rPr>
        <w:rFonts w:ascii="Calibri" w:hAnsi="Calibri" w:hint="default"/>
      </w:rPr>
    </w:lvl>
    <w:lvl w:ilvl="1" w:tplc="514AF492">
      <w:start w:val="1"/>
      <w:numFmt w:val="bullet"/>
      <w:lvlText w:val="-"/>
      <w:lvlJc w:val="left"/>
      <w:pPr>
        <w:ind w:left="1440" w:hanging="360"/>
      </w:pPr>
      <w:rPr>
        <w:rFonts w:ascii="Calibri" w:hAnsi="Calibri"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684258B"/>
    <w:multiLevelType w:val="hybridMultilevel"/>
    <w:tmpl w:val="F32A1CB4"/>
    <w:lvl w:ilvl="0" w:tplc="514AF492">
      <w:start w:val="1"/>
      <w:numFmt w:val="bullet"/>
      <w:lvlText w:val="-"/>
      <w:lvlJc w:val="left"/>
      <w:pPr>
        <w:ind w:left="2280" w:hanging="360"/>
      </w:pPr>
      <w:rPr>
        <w:rFonts w:ascii="Calibri" w:hAnsi="Calibri" w:hint="default"/>
      </w:rPr>
    </w:lvl>
    <w:lvl w:ilvl="1" w:tplc="041B0003" w:tentative="1">
      <w:start w:val="1"/>
      <w:numFmt w:val="bullet"/>
      <w:lvlText w:val="o"/>
      <w:lvlJc w:val="left"/>
      <w:pPr>
        <w:ind w:left="3000" w:hanging="360"/>
      </w:pPr>
      <w:rPr>
        <w:rFonts w:ascii="Courier New" w:hAnsi="Courier New" w:cs="Courier New" w:hint="default"/>
      </w:rPr>
    </w:lvl>
    <w:lvl w:ilvl="2" w:tplc="041B0005" w:tentative="1">
      <w:start w:val="1"/>
      <w:numFmt w:val="bullet"/>
      <w:lvlText w:val=""/>
      <w:lvlJc w:val="left"/>
      <w:pPr>
        <w:ind w:left="3720" w:hanging="360"/>
      </w:pPr>
      <w:rPr>
        <w:rFonts w:ascii="Wingdings" w:hAnsi="Wingdings" w:hint="default"/>
      </w:rPr>
    </w:lvl>
    <w:lvl w:ilvl="3" w:tplc="041B0001" w:tentative="1">
      <w:start w:val="1"/>
      <w:numFmt w:val="bullet"/>
      <w:lvlText w:val=""/>
      <w:lvlJc w:val="left"/>
      <w:pPr>
        <w:ind w:left="4440" w:hanging="360"/>
      </w:pPr>
      <w:rPr>
        <w:rFonts w:ascii="Symbol" w:hAnsi="Symbol" w:hint="default"/>
      </w:rPr>
    </w:lvl>
    <w:lvl w:ilvl="4" w:tplc="041B0003" w:tentative="1">
      <w:start w:val="1"/>
      <w:numFmt w:val="bullet"/>
      <w:lvlText w:val="o"/>
      <w:lvlJc w:val="left"/>
      <w:pPr>
        <w:ind w:left="5160" w:hanging="360"/>
      </w:pPr>
      <w:rPr>
        <w:rFonts w:ascii="Courier New" w:hAnsi="Courier New" w:cs="Courier New" w:hint="default"/>
      </w:rPr>
    </w:lvl>
    <w:lvl w:ilvl="5" w:tplc="041B0005" w:tentative="1">
      <w:start w:val="1"/>
      <w:numFmt w:val="bullet"/>
      <w:lvlText w:val=""/>
      <w:lvlJc w:val="left"/>
      <w:pPr>
        <w:ind w:left="5880" w:hanging="360"/>
      </w:pPr>
      <w:rPr>
        <w:rFonts w:ascii="Wingdings" w:hAnsi="Wingdings" w:hint="default"/>
      </w:rPr>
    </w:lvl>
    <w:lvl w:ilvl="6" w:tplc="041B0001" w:tentative="1">
      <w:start w:val="1"/>
      <w:numFmt w:val="bullet"/>
      <w:lvlText w:val=""/>
      <w:lvlJc w:val="left"/>
      <w:pPr>
        <w:ind w:left="6600" w:hanging="360"/>
      </w:pPr>
      <w:rPr>
        <w:rFonts w:ascii="Symbol" w:hAnsi="Symbol" w:hint="default"/>
      </w:rPr>
    </w:lvl>
    <w:lvl w:ilvl="7" w:tplc="041B0003" w:tentative="1">
      <w:start w:val="1"/>
      <w:numFmt w:val="bullet"/>
      <w:lvlText w:val="o"/>
      <w:lvlJc w:val="left"/>
      <w:pPr>
        <w:ind w:left="7320" w:hanging="360"/>
      </w:pPr>
      <w:rPr>
        <w:rFonts w:ascii="Courier New" w:hAnsi="Courier New" w:cs="Courier New" w:hint="default"/>
      </w:rPr>
    </w:lvl>
    <w:lvl w:ilvl="8" w:tplc="041B0005" w:tentative="1">
      <w:start w:val="1"/>
      <w:numFmt w:val="bullet"/>
      <w:lvlText w:val=""/>
      <w:lvlJc w:val="left"/>
      <w:pPr>
        <w:ind w:left="8040" w:hanging="360"/>
      </w:pPr>
      <w:rPr>
        <w:rFonts w:ascii="Wingdings" w:hAnsi="Wingdings" w:hint="default"/>
      </w:rPr>
    </w:lvl>
  </w:abstractNum>
  <w:abstractNum w:abstractNumId="9" w15:restartNumberingAfterBreak="0">
    <w:nsid w:val="72F43B84"/>
    <w:multiLevelType w:val="hybridMultilevel"/>
    <w:tmpl w:val="9528B796"/>
    <w:lvl w:ilvl="0" w:tplc="6868D1EA">
      <w:start w:val="2"/>
      <w:numFmt w:val="bullet"/>
      <w:lvlText w:val="-"/>
      <w:lvlJc w:val="left"/>
      <w:pPr>
        <w:ind w:left="360" w:hanging="360"/>
      </w:pPr>
      <w:rPr>
        <w:rFonts w:ascii="Calibri" w:eastAsia="Times New Roman" w:hAnsi="Calibri" w:cs="Calibri" w:hint="default"/>
      </w:rPr>
    </w:lvl>
    <w:lvl w:ilvl="1" w:tplc="041B0003">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0" w15:restartNumberingAfterBreak="0">
    <w:nsid w:val="75D5474B"/>
    <w:multiLevelType w:val="hybridMultilevel"/>
    <w:tmpl w:val="5DAAAB32"/>
    <w:lvl w:ilvl="0" w:tplc="820A3374">
      <w:start w:val="1"/>
      <w:numFmt w:val="bullet"/>
      <w:lvlText w:val="-"/>
      <w:lvlJc w:val="left"/>
      <w:pPr>
        <w:ind w:left="720" w:hanging="360"/>
      </w:pPr>
      <w:rPr>
        <w:rFonts w:ascii="Calibri" w:eastAsia="Times New Roman"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76625F9F"/>
    <w:multiLevelType w:val="hybridMultilevel"/>
    <w:tmpl w:val="C3CAA032"/>
    <w:lvl w:ilvl="0" w:tplc="F894F0B0">
      <w:start w:val="1"/>
      <w:numFmt w:val="decimal"/>
      <w:lvlText w:val="WP%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775F3D67"/>
    <w:multiLevelType w:val="hybridMultilevel"/>
    <w:tmpl w:val="93A8162C"/>
    <w:lvl w:ilvl="0" w:tplc="6868D1EA">
      <w:start w:val="2"/>
      <w:numFmt w:val="bullet"/>
      <w:lvlText w:val="-"/>
      <w:lvlJc w:val="left"/>
      <w:pPr>
        <w:ind w:left="360" w:hanging="360"/>
      </w:pPr>
      <w:rPr>
        <w:rFonts w:ascii="Calibri" w:eastAsia="Times New Roman" w:hAnsi="Calibri" w:cs="Calibri" w:hint="default"/>
      </w:rPr>
    </w:lvl>
    <w:lvl w:ilvl="1" w:tplc="514AF492">
      <w:start w:val="1"/>
      <w:numFmt w:val="bullet"/>
      <w:lvlText w:val="-"/>
      <w:lvlJc w:val="left"/>
      <w:pPr>
        <w:ind w:left="1080" w:hanging="360"/>
      </w:pPr>
      <w:rPr>
        <w:rFonts w:ascii="Calibri" w:hAnsi="Calibri"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num w:numId="1">
    <w:abstractNumId w:val="6"/>
  </w:num>
  <w:num w:numId="2">
    <w:abstractNumId w:val="9"/>
  </w:num>
  <w:num w:numId="3">
    <w:abstractNumId w:val="1"/>
  </w:num>
  <w:num w:numId="4">
    <w:abstractNumId w:val="0"/>
  </w:num>
  <w:num w:numId="5">
    <w:abstractNumId w:val="10"/>
  </w:num>
  <w:num w:numId="6">
    <w:abstractNumId w:val="2"/>
  </w:num>
  <w:num w:numId="7">
    <w:abstractNumId w:val="3"/>
  </w:num>
  <w:num w:numId="8">
    <w:abstractNumId w:val="8"/>
  </w:num>
  <w:num w:numId="9">
    <w:abstractNumId w:val="12"/>
  </w:num>
  <w:num w:numId="10">
    <w:abstractNumId w:val="7"/>
  </w:num>
  <w:num w:numId="11">
    <w:abstractNumId w:val="5"/>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5E"/>
    <w:rsid w:val="00003496"/>
    <w:rsid w:val="00006C37"/>
    <w:rsid w:val="00020C67"/>
    <w:rsid w:val="00026871"/>
    <w:rsid w:val="00027B22"/>
    <w:rsid w:val="00033174"/>
    <w:rsid w:val="0003439D"/>
    <w:rsid w:val="0004139F"/>
    <w:rsid w:val="00052C2D"/>
    <w:rsid w:val="00073475"/>
    <w:rsid w:val="00075541"/>
    <w:rsid w:val="000843B5"/>
    <w:rsid w:val="00087412"/>
    <w:rsid w:val="000A3A03"/>
    <w:rsid w:val="000D45F1"/>
    <w:rsid w:val="000E1A4A"/>
    <w:rsid w:val="000E1BBA"/>
    <w:rsid w:val="000E6AB0"/>
    <w:rsid w:val="000F1A5A"/>
    <w:rsid w:val="000F1ED8"/>
    <w:rsid w:val="000F239F"/>
    <w:rsid w:val="000F35A6"/>
    <w:rsid w:val="00103162"/>
    <w:rsid w:val="001128C4"/>
    <w:rsid w:val="0014046C"/>
    <w:rsid w:val="00161DD4"/>
    <w:rsid w:val="00162A37"/>
    <w:rsid w:val="00163B01"/>
    <w:rsid w:val="00180825"/>
    <w:rsid w:val="00196DA1"/>
    <w:rsid w:val="001A3160"/>
    <w:rsid w:val="001A6DC5"/>
    <w:rsid w:val="001B0C53"/>
    <w:rsid w:val="001C4EE2"/>
    <w:rsid w:val="001F3529"/>
    <w:rsid w:val="001F4BA1"/>
    <w:rsid w:val="00212595"/>
    <w:rsid w:val="00212DCC"/>
    <w:rsid w:val="00213A21"/>
    <w:rsid w:val="00213E57"/>
    <w:rsid w:val="00264CB6"/>
    <w:rsid w:val="002725AB"/>
    <w:rsid w:val="0027673B"/>
    <w:rsid w:val="00287C14"/>
    <w:rsid w:val="002911D5"/>
    <w:rsid w:val="002B57AB"/>
    <w:rsid w:val="002C5AA1"/>
    <w:rsid w:val="002D02AC"/>
    <w:rsid w:val="002D189E"/>
    <w:rsid w:val="002D69E2"/>
    <w:rsid w:val="002D739C"/>
    <w:rsid w:val="00300FC5"/>
    <w:rsid w:val="00305C85"/>
    <w:rsid w:val="00311A55"/>
    <w:rsid w:val="00312184"/>
    <w:rsid w:val="00390757"/>
    <w:rsid w:val="00390FD8"/>
    <w:rsid w:val="0039608B"/>
    <w:rsid w:val="003A7108"/>
    <w:rsid w:val="003B04EB"/>
    <w:rsid w:val="003B4025"/>
    <w:rsid w:val="003B5C09"/>
    <w:rsid w:val="003C04CC"/>
    <w:rsid w:val="003E07AA"/>
    <w:rsid w:val="0040025B"/>
    <w:rsid w:val="00430B33"/>
    <w:rsid w:val="0043153D"/>
    <w:rsid w:val="00445CE9"/>
    <w:rsid w:val="004519A6"/>
    <w:rsid w:val="004522FE"/>
    <w:rsid w:val="0046103B"/>
    <w:rsid w:val="00462CCB"/>
    <w:rsid w:val="00464066"/>
    <w:rsid w:val="00474DBA"/>
    <w:rsid w:val="00497319"/>
    <w:rsid w:val="004A0267"/>
    <w:rsid w:val="004A5969"/>
    <w:rsid w:val="004D6CB2"/>
    <w:rsid w:val="004E3400"/>
    <w:rsid w:val="004E381A"/>
    <w:rsid w:val="004F2912"/>
    <w:rsid w:val="005009C6"/>
    <w:rsid w:val="00500FFC"/>
    <w:rsid w:val="00502611"/>
    <w:rsid w:val="00513FF0"/>
    <w:rsid w:val="00514F95"/>
    <w:rsid w:val="0052656A"/>
    <w:rsid w:val="00531C96"/>
    <w:rsid w:val="005577CC"/>
    <w:rsid w:val="00567C8B"/>
    <w:rsid w:val="00571064"/>
    <w:rsid w:val="00581188"/>
    <w:rsid w:val="00581F59"/>
    <w:rsid w:val="0059479F"/>
    <w:rsid w:val="005A6C3B"/>
    <w:rsid w:val="005B0694"/>
    <w:rsid w:val="005C41D5"/>
    <w:rsid w:val="005D175A"/>
    <w:rsid w:val="005D2CB3"/>
    <w:rsid w:val="005E7E75"/>
    <w:rsid w:val="00623451"/>
    <w:rsid w:val="00675FBD"/>
    <w:rsid w:val="00692C5B"/>
    <w:rsid w:val="006B35CB"/>
    <w:rsid w:val="0071113E"/>
    <w:rsid w:val="00715C64"/>
    <w:rsid w:val="00732C85"/>
    <w:rsid w:val="00744C81"/>
    <w:rsid w:val="007542CC"/>
    <w:rsid w:val="00760026"/>
    <w:rsid w:val="00776098"/>
    <w:rsid w:val="007812B8"/>
    <w:rsid w:val="00787B49"/>
    <w:rsid w:val="00791266"/>
    <w:rsid w:val="007A0FC0"/>
    <w:rsid w:val="007C2287"/>
    <w:rsid w:val="007C62B4"/>
    <w:rsid w:val="007D1FDD"/>
    <w:rsid w:val="0080606A"/>
    <w:rsid w:val="00820748"/>
    <w:rsid w:val="00840FFD"/>
    <w:rsid w:val="00845A8E"/>
    <w:rsid w:val="008668A4"/>
    <w:rsid w:val="00870D23"/>
    <w:rsid w:val="00881684"/>
    <w:rsid w:val="00884B7B"/>
    <w:rsid w:val="00887439"/>
    <w:rsid w:val="00895426"/>
    <w:rsid w:val="008A1561"/>
    <w:rsid w:val="008A3601"/>
    <w:rsid w:val="008D4A20"/>
    <w:rsid w:val="008E7FCB"/>
    <w:rsid w:val="009108CA"/>
    <w:rsid w:val="00910CE2"/>
    <w:rsid w:val="0092074D"/>
    <w:rsid w:val="00920E7E"/>
    <w:rsid w:val="009225F2"/>
    <w:rsid w:val="009333F2"/>
    <w:rsid w:val="00937227"/>
    <w:rsid w:val="00996DFB"/>
    <w:rsid w:val="009A2924"/>
    <w:rsid w:val="009B7429"/>
    <w:rsid w:val="009B7E07"/>
    <w:rsid w:val="009E1000"/>
    <w:rsid w:val="00A1368A"/>
    <w:rsid w:val="00A17806"/>
    <w:rsid w:val="00A21C2C"/>
    <w:rsid w:val="00A22C34"/>
    <w:rsid w:val="00A22DC5"/>
    <w:rsid w:val="00A31F59"/>
    <w:rsid w:val="00A51CFF"/>
    <w:rsid w:val="00A5738F"/>
    <w:rsid w:val="00A57E88"/>
    <w:rsid w:val="00A66612"/>
    <w:rsid w:val="00A71205"/>
    <w:rsid w:val="00A740C7"/>
    <w:rsid w:val="00AA0EBF"/>
    <w:rsid w:val="00AB6915"/>
    <w:rsid w:val="00AC23A6"/>
    <w:rsid w:val="00AF589E"/>
    <w:rsid w:val="00B0064C"/>
    <w:rsid w:val="00B114BA"/>
    <w:rsid w:val="00B201A0"/>
    <w:rsid w:val="00B23BE2"/>
    <w:rsid w:val="00B31CA5"/>
    <w:rsid w:val="00B5612E"/>
    <w:rsid w:val="00B576D8"/>
    <w:rsid w:val="00B653CF"/>
    <w:rsid w:val="00B65502"/>
    <w:rsid w:val="00B723CE"/>
    <w:rsid w:val="00BB71A9"/>
    <w:rsid w:val="00BB7BB6"/>
    <w:rsid w:val="00BC3734"/>
    <w:rsid w:val="00BD15BC"/>
    <w:rsid w:val="00BE083C"/>
    <w:rsid w:val="00BE0F6E"/>
    <w:rsid w:val="00BE7AEE"/>
    <w:rsid w:val="00BF12E1"/>
    <w:rsid w:val="00C016F0"/>
    <w:rsid w:val="00C0286E"/>
    <w:rsid w:val="00C0402E"/>
    <w:rsid w:val="00C36467"/>
    <w:rsid w:val="00C36482"/>
    <w:rsid w:val="00C50055"/>
    <w:rsid w:val="00C83F49"/>
    <w:rsid w:val="00C85471"/>
    <w:rsid w:val="00C86475"/>
    <w:rsid w:val="00CA00C6"/>
    <w:rsid w:val="00CA2A14"/>
    <w:rsid w:val="00CA6809"/>
    <w:rsid w:val="00CA780A"/>
    <w:rsid w:val="00CB1281"/>
    <w:rsid w:val="00CB2464"/>
    <w:rsid w:val="00CB49BD"/>
    <w:rsid w:val="00CC1E06"/>
    <w:rsid w:val="00CE11C2"/>
    <w:rsid w:val="00CE3CE2"/>
    <w:rsid w:val="00CE4A80"/>
    <w:rsid w:val="00CE7474"/>
    <w:rsid w:val="00CF1028"/>
    <w:rsid w:val="00CF7FA1"/>
    <w:rsid w:val="00D028AB"/>
    <w:rsid w:val="00D14675"/>
    <w:rsid w:val="00D14793"/>
    <w:rsid w:val="00D35C8B"/>
    <w:rsid w:val="00D431DC"/>
    <w:rsid w:val="00D518B7"/>
    <w:rsid w:val="00D7050E"/>
    <w:rsid w:val="00D711EF"/>
    <w:rsid w:val="00D7792E"/>
    <w:rsid w:val="00D821E1"/>
    <w:rsid w:val="00D82697"/>
    <w:rsid w:val="00D86106"/>
    <w:rsid w:val="00DA3AFD"/>
    <w:rsid w:val="00DA5288"/>
    <w:rsid w:val="00DA6ABD"/>
    <w:rsid w:val="00DC5A13"/>
    <w:rsid w:val="00DD5F1C"/>
    <w:rsid w:val="00DF78C0"/>
    <w:rsid w:val="00E1002F"/>
    <w:rsid w:val="00E15800"/>
    <w:rsid w:val="00E47E71"/>
    <w:rsid w:val="00E65AA4"/>
    <w:rsid w:val="00E84F7A"/>
    <w:rsid w:val="00E86649"/>
    <w:rsid w:val="00E86CD0"/>
    <w:rsid w:val="00E873F3"/>
    <w:rsid w:val="00E90E2F"/>
    <w:rsid w:val="00EB475E"/>
    <w:rsid w:val="00EC06FC"/>
    <w:rsid w:val="00EC77D3"/>
    <w:rsid w:val="00ED2AFC"/>
    <w:rsid w:val="00EE657A"/>
    <w:rsid w:val="00EF1C37"/>
    <w:rsid w:val="00F0409B"/>
    <w:rsid w:val="00F113F2"/>
    <w:rsid w:val="00F15F51"/>
    <w:rsid w:val="00F36069"/>
    <w:rsid w:val="00F411B6"/>
    <w:rsid w:val="00F411C6"/>
    <w:rsid w:val="00F452E1"/>
    <w:rsid w:val="00F46441"/>
    <w:rsid w:val="00F4730A"/>
    <w:rsid w:val="00F527DC"/>
    <w:rsid w:val="00F658D7"/>
    <w:rsid w:val="00F735CD"/>
    <w:rsid w:val="00F828B0"/>
    <w:rsid w:val="00F83788"/>
    <w:rsid w:val="00F913AA"/>
    <w:rsid w:val="00F96BF1"/>
    <w:rsid w:val="00FC307D"/>
    <w:rsid w:val="00FC44E3"/>
    <w:rsid w:val="00FD3CAA"/>
    <w:rsid w:val="00FD7EC5"/>
    <w:rsid w:val="00FE22BC"/>
    <w:rsid w:val="00FE3F20"/>
    <w:rsid w:val="00FF1EA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C0D6"/>
  <w15:chartTrackingRefBased/>
  <w15:docId w15:val="{E6539A71-7D3D-4854-8104-CC85DB934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75E"/>
    <w:rPr>
      <w:szCs w:val="20"/>
      <w:lang w:val="en" w:eastAsia="sk-SK"/>
    </w:rPr>
  </w:style>
  <w:style w:type="paragraph" w:styleId="Heading1">
    <w:name w:val="heading 1"/>
    <w:basedOn w:val="Normal"/>
    <w:next w:val="Normal"/>
    <w:link w:val="Heading1Char"/>
    <w:uiPriority w:val="9"/>
    <w:qFormat/>
    <w:rsid w:val="00EB475E"/>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EB475E"/>
    <w:pPr>
      <w:keepNext/>
      <w:keepLines/>
      <w:spacing w:before="40" w:after="0"/>
      <w:outlineLvl w:val="1"/>
    </w:pPr>
    <w:rPr>
      <w:rFonts w:asciiTheme="majorHAnsi" w:eastAsiaTheme="majorEastAsia" w:hAnsiTheme="majorHAnsi" w:cstheme="majorBidi"/>
      <w:color w:val="2F5496" w:themeColor="accent1" w:themeShade="BF"/>
      <w:sz w:val="26"/>
    </w:rPr>
  </w:style>
  <w:style w:type="paragraph" w:styleId="Heading3">
    <w:name w:val="heading 3"/>
    <w:basedOn w:val="Normal"/>
    <w:next w:val="Normal"/>
    <w:link w:val="Heading3Char"/>
    <w:uiPriority w:val="9"/>
    <w:unhideWhenUsed/>
    <w:qFormat/>
    <w:rsid w:val="00EB475E"/>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EB475E"/>
    <w:pPr>
      <w:keepNext/>
      <w:keepLines/>
      <w:spacing w:before="40" w:after="0"/>
      <w:outlineLvl w:val="3"/>
    </w:pPr>
    <w:rPr>
      <w:rFonts w:asciiTheme="majorHAnsi" w:eastAsiaTheme="majorEastAsia" w:hAnsiTheme="majorHAnsi" w:cstheme="majorBidi"/>
      <w: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5E"/>
    <w:rPr>
      <w:rFonts w:asciiTheme="majorHAnsi" w:eastAsiaTheme="majorEastAsia" w:hAnsiTheme="majorHAnsi" w:cstheme="majorBidi"/>
      <w:color w:val="2F5496" w:themeColor="accent1" w:themeShade="BF"/>
      <w:sz w:val="32"/>
      <w:szCs w:val="20"/>
      <w:lang w:val="en" w:eastAsia="sk-SK"/>
    </w:rPr>
  </w:style>
  <w:style w:type="character" w:customStyle="1" w:styleId="Heading2Char">
    <w:name w:val="Heading 2 Char"/>
    <w:basedOn w:val="DefaultParagraphFont"/>
    <w:link w:val="Heading2"/>
    <w:uiPriority w:val="9"/>
    <w:rsid w:val="00EB475E"/>
    <w:rPr>
      <w:rFonts w:asciiTheme="majorHAnsi" w:eastAsiaTheme="majorEastAsia" w:hAnsiTheme="majorHAnsi" w:cstheme="majorBidi"/>
      <w:color w:val="2F5496" w:themeColor="accent1" w:themeShade="BF"/>
      <w:sz w:val="26"/>
      <w:szCs w:val="20"/>
      <w:lang w:val="en" w:eastAsia="sk-SK"/>
    </w:rPr>
  </w:style>
  <w:style w:type="character" w:customStyle="1" w:styleId="Heading3Char">
    <w:name w:val="Heading 3 Char"/>
    <w:basedOn w:val="DefaultParagraphFont"/>
    <w:link w:val="Heading3"/>
    <w:uiPriority w:val="9"/>
    <w:rsid w:val="00EB475E"/>
    <w:rPr>
      <w:rFonts w:asciiTheme="majorHAnsi" w:eastAsiaTheme="majorEastAsia" w:hAnsiTheme="majorHAnsi" w:cstheme="majorBidi"/>
      <w:color w:val="1F3763" w:themeColor="accent1" w:themeShade="7F"/>
      <w:sz w:val="24"/>
      <w:szCs w:val="20"/>
      <w:lang w:val="en" w:eastAsia="sk-SK"/>
    </w:rPr>
  </w:style>
  <w:style w:type="character" w:customStyle="1" w:styleId="Heading4Char">
    <w:name w:val="Heading 4 Char"/>
    <w:basedOn w:val="DefaultParagraphFont"/>
    <w:link w:val="Heading4"/>
    <w:uiPriority w:val="9"/>
    <w:rsid w:val="00EB475E"/>
    <w:rPr>
      <w:rFonts w:asciiTheme="majorHAnsi" w:eastAsiaTheme="majorEastAsia" w:hAnsiTheme="majorHAnsi" w:cstheme="majorBidi"/>
      <w:i/>
      <w:color w:val="2F5496" w:themeColor="accent1" w:themeShade="BF"/>
      <w:szCs w:val="20"/>
      <w:lang w:val="en" w:eastAsia="sk-SK"/>
    </w:rPr>
  </w:style>
  <w:style w:type="paragraph" w:customStyle="1" w:styleId="paragraph">
    <w:name w:val="paragraph"/>
    <w:basedOn w:val="Normal"/>
    <w:qFormat/>
    <w:rsid w:val="00EB475E"/>
    <w:pPr>
      <w:spacing w:before="100" w:beforeAutospacing="1" w:after="100" w:afterAutospacing="1" w:line="240" w:lineRule="auto"/>
    </w:pPr>
    <w:rPr>
      <w:rFonts w:ascii="Times New Roman" w:eastAsia="Times New Roman" w:hAnsi="Times New Roman" w:cs="Times New Roman"/>
      <w:sz w:val="24"/>
    </w:rPr>
  </w:style>
  <w:style w:type="character" w:customStyle="1" w:styleId="spellingerror">
    <w:name w:val="spellingerror"/>
    <w:basedOn w:val="DefaultParagraphFont"/>
    <w:rsid w:val="00EB475E"/>
  </w:style>
  <w:style w:type="character" w:customStyle="1" w:styleId="normaltextrun">
    <w:name w:val="normaltextrun"/>
    <w:basedOn w:val="DefaultParagraphFont"/>
    <w:qFormat/>
    <w:rsid w:val="00EB475E"/>
  </w:style>
  <w:style w:type="character" w:customStyle="1" w:styleId="eop">
    <w:name w:val="eop"/>
    <w:basedOn w:val="DefaultParagraphFont"/>
    <w:rsid w:val="00EB475E"/>
  </w:style>
  <w:style w:type="paragraph" w:styleId="ListParagraph">
    <w:name w:val="List Paragraph"/>
    <w:basedOn w:val="Normal"/>
    <w:uiPriority w:val="34"/>
    <w:qFormat/>
    <w:rsid w:val="00EB475E"/>
    <w:pPr>
      <w:ind w:left="720"/>
      <w:contextualSpacing/>
    </w:pPr>
  </w:style>
  <w:style w:type="character" w:styleId="CommentReference">
    <w:name w:val="annotation reference"/>
    <w:basedOn w:val="DefaultParagraphFont"/>
    <w:uiPriority w:val="99"/>
    <w:semiHidden/>
    <w:unhideWhenUsed/>
    <w:rsid w:val="00EB475E"/>
    <w:rPr>
      <w:sz w:val="16"/>
    </w:rPr>
  </w:style>
  <w:style w:type="paragraph" w:styleId="CommentText">
    <w:name w:val="annotation text"/>
    <w:basedOn w:val="Normal"/>
    <w:link w:val="CommentTextChar"/>
    <w:uiPriority w:val="99"/>
    <w:unhideWhenUsed/>
    <w:rsid w:val="00EB475E"/>
    <w:pPr>
      <w:spacing w:line="240" w:lineRule="auto"/>
    </w:pPr>
    <w:rPr>
      <w:sz w:val="20"/>
    </w:rPr>
  </w:style>
  <w:style w:type="character" w:customStyle="1" w:styleId="CommentTextChar">
    <w:name w:val="Comment Text Char"/>
    <w:basedOn w:val="DefaultParagraphFont"/>
    <w:link w:val="CommentText"/>
    <w:uiPriority w:val="99"/>
    <w:rsid w:val="00EB475E"/>
    <w:rPr>
      <w:sz w:val="20"/>
      <w:szCs w:val="20"/>
      <w:lang w:val="en" w:eastAsia="sk-SK"/>
    </w:rPr>
  </w:style>
  <w:style w:type="paragraph" w:styleId="CommentSubject">
    <w:name w:val="annotation subject"/>
    <w:basedOn w:val="CommentText"/>
    <w:next w:val="CommentText"/>
    <w:link w:val="CommentSubjectChar"/>
    <w:uiPriority w:val="99"/>
    <w:semiHidden/>
    <w:unhideWhenUsed/>
    <w:rsid w:val="00EB475E"/>
    <w:rPr>
      <w:b/>
    </w:rPr>
  </w:style>
  <w:style w:type="character" w:customStyle="1" w:styleId="CommentSubjectChar">
    <w:name w:val="Comment Subject Char"/>
    <w:basedOn w:val="CommentTextChar"/>
    <w:link w:val="CommentSubject"/>
    <w:uiPriority w:val="99"/>
    <w:semiHidden/>
    <w:rsid w:val="00EB475E"/>
    <w:rPr>
      <w:b/>
      <w:sz w:val="20"/>
      <w:szCs w:val="20"/>
      <w:lang w:val="en" w:eastAsia="sk-SK"/>
    </w:rPr>
  </w:style>
  <w:style w:type="paragraph" w:styleId="BalloonText">
    <w:name w:val="Balloon Text"/>
    <w:basedOn w:val="Normal"/>
    <w:link w:val="BalloonTextChar"/>
    <w:uiPriority w:val="99"/>
    <w:semiHidden/>
    <w:unhideWhenUsed/>
    <w:rsid w:val="00EB475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B475E"/>
    <w:rPr>
      <w:rFonts w:ascii="Segoe UI" w:hAnsi="Segoe UI" w:cs="Segoe UI"/>
      <w:sz w:val="18"/>
      <w:szCs w:val="20"/>
      <w:lang w:val="en" w:eastAsia="sk-SK"/>
    </w:rPr>
  </w:style>
  <w:style w:type="paragraph" w:styleId="FootnoteText">
    <w:name w:val="footnote text"/>
    <w:aliases w:val="Text poznámky pod čiarou 007,Stinking Styles2,Tekst przypisu- dokt,Char Char Char,Char Char Char Char Char Char Char Char Char,Char Char Char Char Char Char Char Char Char Char Char,Char Char Ch,_Poznámka pod čiarou,o,Car,Char4"/>
    <w:basedOn w:val="Normal"/>
    <w:link w:val="FootnoteTextChar"/>
    <w:uiPriority w:val="99"/>
    <w:unhideWhenUsed/>
    <w:rsid w:val="00EB475E"/>
    <w:pPr>
      <w:spacing w:after="0" w:line="240" w:lineRule="auto"/>
      <w:jc w:val="both"/>
    </w:pPr>
    <w:rPr>
      <w:rFonts w:ascii="Times New Roman" w:hAnsi="Times New Roman"/>
      <w:sz w:val="20"/>
    </w:rPr>
  </w:style>
  <w:style w:type="character" w:customStyle="1" w:styleId="FootnoteTextChar">
    <w:name w:val="Footnote Text Char"/>
    <w:aliases w:val="Text poznámky pod čiarou 007 Char,Stinking Styles2 Char,Tekst przypisu- dokt Char,Char Char Char Char,Char Char Char Char Char Char Char Char Char Char,Char Char Char Char Char Char Char Char Char Char Char Char,Char Char Ch Char"/>
    <w:basedOn w:val="DefaultParagraphFont"/>
    <w:link w:val="FootnoteText"/>
    <w:uiPriority w:val="99"/>
    <w:qFormat/>
    <w:rsid w:val="00EB475E"/>
    <w:rPr>
      <w:rFonts w:ascii="Times New Roman" w:hAnsi="Times New Roman"/>
      <w:sz w:val="20"/>
      <w:szCs w:val="20"/>
      <w:lang w:val="en" w:eastAsia="sk-SK"/>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unhideWhenUsed/>
    <w:rsid w:val="00EB475E"/>
    <w:rPr>
      <w:vertAlign w:val="superscript"/>
    </w:rPr>
  </w:style>
  <w:style w:type="paragraph" w:customStyle="1" w:styleId="Default">
    <w:name w:val="Default"/>
    <w:rsid w:val="00EB475E"/>
    <w:pPr>
      <w:autoSpaceDE w:val="0"/>
      <w:autoSpaceDN w:val="0"/>
      <w:adjustRightInd w:val="0"/>
      <w:spacing w:after="0" w:line="240" w:lineRule="auto"/>
    </w:pPr>
    <w:rPr>
      <w:rFonts w:ascii="Arial" w:hAnsi="Arial" w:cs="Arial"/>
      <w:color w:val="000000"/>
      <w:sz w:val="24"/>
      <w:szCs w:val="20"/>
      <w:lang w:val="en" w:eastAsia="sk-SK"/>
    </w:rPr>
  </w:style>
  <w:style w:type="paragraph" w:styleId="TOCHeading">
    <w:name w:val="TOC Heading"/>
    <w:basedOn w:val="Heading1"/>
    <w:next w:val="Normal"/>
    <w:uiPriority w:val="39"/>
    <w:unhideWhenUsed/>
    <w:qFormat/>
    <w:rsid w:val="00EB475E"/>
    <w:pPr>
      <w:outlineLvl w:val="9"/>
    </w:pPr>
  </w:style>
  <w:style w:type="paragraph" w:styleId="TOC2">
    <w:name w:val="toc 2"/>
    <w:basedOn w:val="Normal"/>
    <w:next w:val="Normal"/>
    <w:autoRedefine/>
    <w:uiPriority w:val="39"/>
    <w:unhideWhenUsed/>
    <w:rsid w:val="00EB475E"/>
    <w:pPr>
      <w:tabs>
        <w:tab w:val="right" w:leader="dot" w:pos="10204"/>
      </w:tabs>
      <w:spacing w:after="100"/>
      <w:ind w:left="220"/>
    </w:pPr>
  </w:style>
  <w:style w:type="character" w:styleId="Hyperlink">
    <w:name w:val="Hyperlink"/>
    <w:basedOn w:val="DefaultParagraphFont"/>
    <w:uiPriority w:val="99"/>
    <w:unhideWhenUsed/>
    <w:rsid w:val="00EB475E"/>
    <w:rPr>
      <w:color w:val="0563C1" w:themeColor="hyperlink"/>
      <w:u w:val="single"/>
    </w:rPr>
  </w:style>
  <w:style w:type="paragraph" w:styleId="TOC3">
    <w:name w:val="toc 3"/>
    <w:basedOn w:val="Normal"/>
    <w:next w:val="Normal"/>
    <w:autoRedefine/>
    <w:uiPriority w:val="39"/>
    <w:unhideWhenUsed/>
    <w:rsid w:val="00EB475E"/>
    <w:pPr>
      <w:tabs>
        <w:tab w:val="right" w:leader="dot" w:pos="10194"/>
      </w:tabs>
      <w:spacing w:after="100"/>
      <w:ind w:left="567"/>
    </w:pPr>
  </w:style>
  <w:style w:type="paragraph" w:styleId="Header">
    <w:name w:val="header"/>
    <w:basedOn w:val="Normal"/>
    <w:link w:val="HeaderChar"/>
    <w:uiPriority w:val="99"/>
    <w:unhideWhenUsed/>
    <w:rsid w:val="00EB47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475E"/>
    <w:rPr>
      <w:szCs w:val="20"/>
      <w:lang w:val="en" w:eastAsia="sk-SK"/>
    </w:rPr>
  </w:style>
  <w:style w:type="paragraph" w:styleId="Footer">
    <w:name w:val="footer"/>
    <w:basedOn w:val="Normal"/>
    <w:link w:val="FooterChar"/>
    <w:uiPriority w:val="99"/>
    <w:unhideWhenUsed/>
    <w:rsid w:val="00EB47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475E"/>
    <w:rPr>
      <w:szCs w:val="20"/>
      <w:lang w:val="en" w:eastAsia="sk-SK"/>
    </w:rPr>
  </w:style>
  <w:style w:type="paragraph" w:styleId="Revision">
    <w:name w:val="Revision"/>
    <w:hidden/>
    <w:uiPriority w:val="99"/>
    <w:semiHidden/>
    <w:rsid w:val="00EB475E"/>
    <w:pPr>
      <w:spacing w:after="0" w:line="240" w:lineRule="auto"/>
    </w:pPr>
    <w:rPr>
      <w:szCs w:val="20"/>
      <w:lang w:val="en" w:eastAsia="sk-SK"/>
    </w:rPr>
  </w:style>
  <w:style w:type="paragraph" w:styleId="TOC1">
    <w:name w:val="toc 1"/>
    <w:basedOn w:val="Normal"/>
    <w:next w:val="Normal"/>
    <w:autoRedefine/>
    <w:uiPriority w:val="39"/>
    <w:unhideWhenUsed/>
    <w:rsid w:val="00EB475E"/>
    <w:pPr>
      <w:tabs>
        <w:tab w:val="right" w:leader="dot" w:pos="9062"/>
      </w:tabs>
      <w:spacing w:after="100"/>
    </w:pPr>
  </w:style>
  <w:style w:type="paragraph" w:customStyle="1" w:styleId="P68B1DB1-Odsekzoznamu8">
    <w:name w:val="P68B1DB1-Odsekzoznamu8"/>
    <w:basedOn w:val="ListParagraph"/>
    <w:rsid w:val="00EB475E"/>
    <w:rPr>
      <w:rFonts w:ascii="Arial Narrow" w:eastAsia="Times New Roman" w:hAnsi="Arial Narrow" w:cs="Calibri"/>
      <w:color w:val="006100"/>
      <w:sz w:val="16"/>
    </w:rPr>
  </w:style>
  <w:style w:type="character" w:styleId="FollowedHyperlink">
    <w:name w:val="FollowedHyperlink"/>
    <w:basedOn w:val="DefaultParagraphFont"/>
    <w:uiPriority w:val="99"/>
    <w:semiHidden/>
    <w:unhideWhenUsed/>
    <w:rsid w:val="00EB475E"/>
    <w:rPr>
      <w:color w:val="954F72" w:themeColor="followedHyperlink"/>
      <w:u w:val="single"/>
    </w:rPr>
  </w:style>
  <w:style w:type="character" w:customStyle="1" w:styleId="tabchar">
    <w:name w:val="tabchar"/>
    <w:basedOn w:val="DefaultParagraphFont"/>
    <w:rsid w:val="00EB475E"/>
  </w:style>
  <w:style w:type="character" w:styleId="PlaceholderText">
    <w:name w:val="Placeholder Text"/>
    <w:basedOn w:val="DefaultParagraphFont"/>
    <w:uiPriority w:val="99"/>
    <w:semiHidden/>
    <w:rsid w:val="00EB475E"/>
    <w:rPr>
      <w:color w:val="808080"/>
    </w:rPr>
  </w:style>
  <w:style w:type="paragraph" w:customStyle="1" w:styleId="P68B1DB1-Nadpis21">
    <w:name w:val="P68B1DB1-Nadpis21"/>
    <w:basedOn w:val="Heading2"/>
    <w:rsid w:val="00EB475E"/>
    <w:rPr>
      <w:rFonts w:ascii="Arial" w:hAnsi="Arial" w:cs="Arial"/>
    </w:rPr>
  </w:style>
  <w:style w:type="paragraph" w:customStyle="1" w:styleId="P68B1DB1-Normlny2">
    <w:name w:val="P68B1DB1-Normlny2"/>
    <w:basedOn w:val="Normal"/>
    <w:rsid w:val="00EB475E"/>
    <w:rPr>
      <w:rFonts w:ascii="Arial" w:hAnsi="Arial" w:cs="Arial"/>
    </w:rPr>
  </w:style>
  <w:style w:type="paragraph" w:customStyle="1" w:styleId="P68B1DB1-Normlny3">
    <w:name w:val="P68B1DB1-Normlny3"/>
    <w:basedOn w:val="Normal"/>
    <w:rsid w:val="00EB475E"/>
    <w:rPr>
      <w:rFonts w:ascii="Arial" w:hAnsi="Arial" w:cs="Arial"/>
      <w:highlight w:val="lightGray"/>
    </w:rPr>
  </w:style>
  <w:style w:type="paragraph" w:customStyle="1" w:styleId="P68B1DB1-Normlny4">
    <w:name w:val="P68B1DB1-Normlny4"/>
    <w:basedOn w:val="Normal"/>
    <w:rsid w:val="00EB475E"/>
    <w:rPr>
      <w:rFonts w:ascii="Arial" w:hAnsi="Arial" w:cs="Arial"/>
      <w:b/>
      <w:highlight w:val="lightGray"/>
    </w:rPr>
  </w:style>
  <w:style w:type="paragraph" w:customStyle="1" w:styleId="P68B1DB1-Normlny5">
    <w:name w:val="P68B1DB1-Normlny5"/>
    <w:basedOn w:val="Normal"/>
    <w:rsid w:val="00EB475E"/>
    <w:rPr>
      <w:rFonts w:ascii="Arial" w:hAnsi="Arial" w:cs="Arial"/>
      <w:color w:val="2F5496" w:themeColor="accent1" w:themeShade="BF"/>
      <w:sz w:val="26"/>
    </w:rPr>
  </w:style>
  <w:style w:type="paragraph" w:customStyle="1" w:styleId="P68B1DB1-Obsah26">
    <w:name w:val="P68B1DB1-Obsah26"/>
    <w:basedOn w:val="TOC2"/>
    <w:rsid w:val="00EB475E"/>
    <w:rPr>
      <w:rFonts w:ascii="Arial" w:hAnsi="Arial" w:cs="Arial"/>
    </w:rPr>
  </w:style>
  <w:style w:type="paragraph" w:customStyle="1" w:styleId="P68B1DB1-Normlny7">
    <w:name w:val="P68B1DB1-Normlny7"/>
    <w:basedOn w:val="Normal"/>
    <w:rsid w:val="00EB475E"/>
    <w:rPr>
      <w:rFonts w:asciiTheme="majorHAnsi" w:eastAsiaTheme="majorEastAsia" w:hAnsiTheme="majorHAnsi" w:cstheme="majorBidi"/>
      <w:color w:val="2F5496" w:themeColor="accent1" w:themeShade="BF"/>
      <w:sz w:val="24"/>
    </w:rPr>
  </w:style>
  <w:style w:type="paragraph" w:customStyle="1" w:styleId="P68B1DB1-Normlny8">
    <w:name w:val="P68B1DB1-Normlny8"/>
    <w:basedOn w:val="Normal"/>
    <w:rsid w:val="00EB475E"/>
    <w:rPr>
      <w:rFonts w:asciiTheme="majorHAnsi" w:eastAsiaTheme="majorEastAsia" w:hAnsiTheme="majorHAnsi" w:cstheme="majorBidi"/>
      <w:sz w:val="24"/>
    </w:rPr>
  </w:style>
  <w:style w:type="paragraph" w:customStyle="1" w:styleId="P68B1DB1-Normlny9">
    <w:name w:val="P68B1DB1-Normlny9"/>
    <w:basedOn w:val="Normal"/>
    <w:rsid w:val="00EB475E"/>
    <w:rPr>
      <w:rFonts w:ascii="Arial" w:eastAsiaTheme="majorEastAsia" w:hAnsi="Arial" w:cs="Arial"/>
      <w:color w:val="2F5496" w:themeColor="accent1" w:themeShade="BF"/>
      <w:sz w:val="24"/>
    </w:rPr>
  </w:style>
  <w:style w:type="paragraph" w:customStyle="1" w:styleId="P68B1DB1-Normlny10">
    <w:name w:val="P68B1DB1-Normlny10"/>
    <w:basedOn w:val="Normal"/>
    <w:rsid w:val="00EB475E"/>
    <w:rPr>
      <w:rFonts w:ascii="Arial" w:eastAsia="Times New Roman" w:hAnsi="Arial" w:cs="Arial"/>
      <w:b/>
      <w:color w:val="000000" w:themeColor="text1"/>
    </w:rPr>
  </w:style>
  <w:style w:type="paragraph" w:customStyle="1" w:styleId="P68B1DB1-Normlny11">
    <w:name w:val="P68B1DB1-Normlny11"/>
    <w:basedOn w:val="Normal"/>
    <w:rsid w:val="00EB475E"/>
    <w:rPr>
      <w:rFonts w:ascii="Arial" w:eastAsia="Times New Roman" w:hAnsi="Arial" w:cs="Arial"/>
      <w:i/>
      <w:highlight w:val="lightGray"/>
    </w:rPr>
  </w:style>
  <w:style w:type="paragraph" w:customStyle="1" w:styleId="P68B1DB1-Normlny12">
    <w:name w:val="P68B1DB1-Normlny12"/>
    <w:basedOn w:val="Normal"/>
    <w:rsid w:val="00EB475E"/>
    <w:rPr>
      <w:rFonts w:ascii="Arial" w:eastAsia="Times New Roman" w:hAnsi="Arial" w:cs="Arial"/>
      <w:color w:val="000000"/>
    </w:rPr>
  </w:style>
  <w:style w:type="paragraph" w:customStyle="1" w:styleId="P68B1DB1-paragraph13">
    <w:name w:val="P68B1DB1-paragraph13"/>
    <w:basedOn w:val="paragraph"/>
    <w:rsid w:val="00EB475E"/>
    <w:rPr>
      <w:rFonts w:ascii="Arial" w:hAnsi="Arial" w:cs="Arial"/>
      <w:i/>
      <w:sz w:val="22"/>
    </w:rPr>
  </w:style>
  <w:style w:type="paragraph" w:customStyle="1" w:styleId="P68B1DB1-Nadpis314">
    <w:name w:val="P68B1DB1-Nadpis314"/>
    <w:basedOn w:val="Heading3"/>
    <w:rsid w:val="00EB475E"/>
    <w:rPr>
      <w:rFonts w:ascii="Arial" w:hAnsi="Arial" w:cs="Arial"/>
    </w:rPr>
  </w:style>
  <w:style w:type="paragraph" w:customStyle="1" w:styleId="P68B1DB1-Nadpis315">
    <w:name w:val="P68B1DB1-Nadpis315"/>
    <w:basedOn w:val="Heading3"/>
    <w:rsid w:val="00EB475E"/>
    <w:rPr>
      <w:rFonts w:ascii="Arial" w:hAnsi="Arial" w:cs="Arial"/>
      <w:caps/>
    </w:rPr>
  </w:style>
  <w:style w:type="paragraph" w:customStyle="1" w:styleId="P68B1DB1-Normlny16">
    <w:name w:val="P68B1DB1-Normlny16"/>
    <w:basedOn w:val="Normal"/>
    <w:rsid w:val="00EB475E"/>
    <w:rPr>
      <w:rFonts w:ascii="Arial" w:eastAsia="Times New Roman" w:hAnsi="Arial" w:cs="Arial"/>
      <w:b/>
    </w:rPr>
  </w:style>
  <w:style w:type="paragraph" w:customStyle="1" w:styleId="P68B1DB1-Normlny17">
    <w:name w:val="P68B1DB1-Normlny17"/>
    <w:basedOn w:val="Normal"/>
    <w:rsid w:val="00EB475E"/>
    <w:rPr>
      <w:rFonts w:ascii="Arial" w:eastAsia="Times New Roman" w:hAnsi="Arial" w:cs="Arial"/>
    </w:rPr>
  </w:style>
  <w:style w:type="paragraph" w:customStyle="1" w:styleId="P68B1DB1-Normlny18">
    <w:name w:val="P68B1DB1-Normlny18"/>
    <w:basedOn w:val="Normal"/>
    <w:rsid w:val="00EB475E"/>
    <w:rPr>
      <w:rFonts w:ascii="Arial" w:eastAsia="Times New Roman" w:hAnsi="Arial" w:cs="Arial"/>
      <w:sz w:val="20"/>
    </w:rPr>
  </w:style>
  <w:style w:type="paragraph" w:customStyle="1" w:styleId="P68B1DB1-Normlny19">
    <w:name w:val="P68B1DB1-Normlny19"/>
    <w:basedOn w:val="Normal"/>
    <w:rsid w:val="00EB475E"/>
    <w:rPr>
      <w:rFonts w:ascii="Arial" w:eastAsia="Times New Roman" w:hAnsi="Arial" w:cs="Arial"/>
      <w:color w:val="000000"/>
      <w:sz w:val="20"/>
    </w:rPr>
  </w:style>
  <w:style w:type="paragraph" w:customStyle="1" w:styleId="P68B1DB1-Normlny20">
    <w:name w:val="P68B1DB1-Normlny20"/>
    <w:basedOn w:val="Normal"/>
    <w:rsid w:val="00EB475E"/>
    <w:rPr>
      <w:rFonts w:ascii="Arial" w:eastAsia="Times New Roman" w:hAnsi="Arial" w:cs="Arial"/>
      <w:i/>
    </w:rPr>
  </w:style>
  <w:style w:type="paragraph" w:customStyle="1" w:styleId="P68B1DB1-paragraph21">
    <w:name w:val="P68B1DB1-paragraph21"/>
    <w:basedOn w:val="paragraph"/>
    <w:rsid w:val="00EB475E"/>
    <w:rPr>
      <w:rFonts w:ascii="Arial" w:hAnsi="Arial" w:cs="Arial"/>
      <w:i/>
      <w:sz w:val="22"/>
      <w:highlight w:val="lightGray"/>
    </w:rPr>
  </w:style>
  <w:style w:type="paragraph" w:customStyle="1" w:styleId="P68B1DB1-paragraph22">
    <w:name w:val="P68B1DB1-paragraph22"/>
    <w:basedOn w:val="paragraph"/>
    <w:rsid w:val="00EB475E"/>
    <w:rPr>
      <w:rFonts w:ascii="Arial" w:hAnsi="Arial" w:cs="Arial"/>
      <w:b/>
      <w:sz w:val="22"/>
    </w:rPr>
  </w:style>
  <w:style w:type="paragraph" w:customStyle="1" w:styleId="P68B1DB1-Nadpis423">
    <w:name w:val="P68B1DB1-Nadpis423"/>
    <w:basedOn w:val="Heading4"/>
    <w:rsid w:val="00EB475E"/>
    <w:rPr>
      <w:rFonts w:ascii="Arial" w:hAnsi="Arial" w:cs="Arial"/>
    </w:rPr>
  </w:style>
  <w:style w:type="paragraph" w:customStyle="1" w:styleId="P68B1DB1-Normlny24">
    <w:name w:val="P68B1DB1-Normlny24"/>
    <w:basedOn w:val="Normal"/>
    <w:rsid w:val="00EB475E"/>
    <w:rPr>
      <w:rFonts w:ascii="Arial" w:eastAsia="Times New Roman" w:hAnsi="Arial" w:cs="Arial"/>
      <w:b/>
      <w:color w:val="000000" w:themeColor="text1"/>
      <w:sz w:val="20"/>
    </w:rPr>
  </w:style>
  <w:style w:type="paragraph" w:customStyle="1" w:styleId="P68B1DB1-paragraph25">
    <w:name w:val="P68B1DB1-paragraph25"/>
    <w:basedOn w:val="paragraph"/>
    <w:rsid w:val="00EB475E"/>
    <w:rPr>
      <w:rFonts w:ascii="Arial" w:hAnsi="Arial" w:cs="Arial"/>
      <w:i/>
      <w:sz w:val="20"/>
      <w:highlight w:val="lightGray"/>
    </w:rPr>
  </w:style>
  <w:style w:type="paragraph" w:customStyle="1" w:styleId="P68B1DB1-Normlny26">
    <w:name w:val="P68B1DB1-Normlny26"/>
    <w:basedOn w:val="Normal"/>
    <w:rsid w:val="00EB475E"/>
    <w:rPr>
      <w:rFonts w:ascii="Arial" w:eastAsia="Times New Roman" w:hAnsi="Arial" w:cs="Arial"/>
      <w:i/>
      <w:color w:val="000000" w:themeColor="text1"/>
      <w:sz w:val="20"/>
    </w:rPr>
  </w:style>
  <w:style w:type="paragraph" w:customStyle="1" w:styleId="P68B1DB1-Nadpis427">
    <w:name w:val="P68B1DB1-Nadpis427"/>
    <w:basedOn w:val="Heading4"/>
    <w:rsid w:val="00EB475E"/>
    <w:rPr>
      <w:rFonts w:ascii="Arial" w:eastAsia="Times New Roman" w:hAnsi="Arial" w:cs="Arial"/>
      <w:color w:val="auto"/>
      <w:highlight w:val="lightGray"/>
    </w:rPr>
  </w:style>
  <w:style w:type="paragraph" w:customStyle="1" w:styleId="P68B1DB1-Odsekzoznamu28">
    <w:name w:val="P68B1DB1-Odsekzoznamu28"/>
    <w:basedOn w:val="ListParagraph"/>
    <w:rsid w:val="00EB475E"/>
    <w:rPr>
      <w:rFonts w:ascii="Arial" w:eastAsia="Times New Roman" w:hAnsi="Arial" w:cs="Arial"/>
      <w:i/>
      <w:highlight w:val="lightGray"/>
    </w:rPr>
  </w:style>
  <w:style w:type="paragraph" w:customStyle="1" w:styleId="P68B1DB1-Normlny29">
    <w:name w:val="P68B1DB1-Normlny29"/>
    <w:basedOn w:val="Normal"/>
    <w:rsid w:val="00EB475E"/>
    <w:rPr>
      <w:rFonts w:ascii="Arial" w:eastAsia="Times New Roman" w:hAnsi="Arial" w:cs="Arial"/>
      <w:i/>
      <w:sz w:val="20"/>
      <w:highlight w:val="lightGray"/>
    </w:rPr>
  </w:style>
  <w:style w:type="paragraph" w:customStyle="1" w:styleId="P68B1DB1-paragraph30">
    <w:name w:val="P68B1DB1-paragraph30"/>
    <w:basedOn w:val="paragraph"/>
    <w:rsid w:val="00EB475E"/>
    <w:rPr>
      <w:rFonts w:ascii="Arial" w:eastAsia="Arial" w:hAnsi="Arial" w:cs="Arial"/>
      <w:i/>
      <w:sz w:val="22"/>
      <w:highlight w:val="lightGray"/>
    </w:rPr>
  </w:style>
  <w:style w:type="paragraph" w:customStyle="1" w:styleId="P68B1DB1-Normlny31">
    <w:name w:val="P68B1DB1-Normlny31"/>
    <w:basedOn w:val="Normal"/>
    <w:rsid w:val="00EB475E"/>
    <w:rPr>
      <w:rFonts w:ascii="Arial" w:eastAsiaTheme="majorEastAsia" w:hAnsi="Arial" w:cs="Arial"/>
      <w:i/>
      <w:color w:val="2F5496" w:themeColor="accent1" w:themeShade="BF"/>
    </w:rPr>
  </w:style>
  <w:style w:type="paragraph" w:customStyle="1" w:styleId="P68B1DB1-Normlny32">
    <w:name w:val="P68B1DB1-Normlny32"/>
    <w:basedOn w:val="Normal"/>
    <w:rsid w:val="00EB475E"/>
    <w:rPr>
      <w:i/>
    </w:rPr>
  </w:style>
  <w:style w:type="paragraph" w:customStyle="1" w:styleId="P68B1DB1-paragraph33">
    <w:name w:val="P68B1DB1-paragraph33"/>
    <w:basedOn w:val="paragraph"/>
    <w:rsid w:val="00EB475E"/>
    <w:rPr>
      <w:i/>
      <w:sz w:val="22"/>
    </w:rPr>
  </w:style>
  <w:style w:type="paragraph" w:customStyle="1" w:styleId="P68B1DB1-Pta34">
    <w:name w:val="P68B1DB1-Pta34"/>
    <w:basedOn w:val="Footer"/>
    <w:rsid w:val="00EB475E"/>
    <w:rPr>
      <w:rFonts w:ascii="Arial" w:hAnsi="Arial" w:cs="Arial"/>
      <w:sz w:val="16"/>
    </w:rPr>
  </w:style>
  <w:style w:type="paragraph" w:styleId="BodyText">
    <w:name w:val="Body Text"/>
    <w:basedOn w:val="Normal"/>
    <w:link w:val="BodyTextChar"/>
    <w:rsid w:val="00EB475E"/>
    <w:pPr>
      <w:widowControl w:val="0"/>
      <w:shd w:val="clear" w:color="auto" w:fill="280099"/>
      <w:suppressAutoHyphens/>
      <w:spacing w:after="120" w:line="240" w:lineRule="auto"/>
    </w:pPr>
    <w:rPr>
      <w:rFonts w:ascii="Bitstream Vera Serif" w:eastAsia="Interface User" w:hAnsi="Bitstream Vera Serif" w:cs="Lucidasans"/>
      <w:sz w:val="24"/>
      <w:lang w:val="en-US" w:eastAsia="en-US" w:bidi="en-US"/>
    </w:rPr>
  </w:style>
  <w:style w:type="character" w:customStyle="1" w:styleId="BodyTextChar">
    <w:name w:val="Body Text Char"/>
    <w:basedOn w:val="DefaultParagraphFont"/>
    <w:link w:val="BodyText"/>
    <w:rsid w:val="00EB475E"/>
    <w:rPr>
      <w:rFonts w:ascii="Bitstream Vera Serif" w:eastAsia="Interface User" w:hAnsi="Bitstream Vera Serif" w:cs="Lucidasans"/>
      <w:sz w:val="24"/>
      <w:szCs w:val="20"/>
      <w:shd w:val="clear" w:color="auto" w:fill="28009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4885">
      <w:bodyDiv w:val="1"/>
      <w:marLeft w:val="0"/>
      <w:marRight w:val="0"/>
      <w:marTop w:val="0"/>
      <w:marBottom w:val="0"/>
      <w:divBdr>
        <w:top w:val="none" w:sz="0" w:space="0" w:color="auto"/>
        <w:left w:val="none" w:sz="0" w:space="0" w:color="auto"/>
        <w:bottom w:val="none" w:sz="0" w:space="0" w:color="auto"/>
        <w:right w:val="none" w:sz="0" w:space="0" w:color="auto"/>
      </w:divBdr>
    </w:div>
    <w:div w:id="462619179">
      <w:bodyDiv w:val="1"/>
      <w:marLeft w:val="0"/>
      <w:marRight w:val="0"/>
      <w:marTop w:val="0"/>
      <w:marBottom w:val="0"/>
      <w:divBdr>
        <w:top w:val="none" w:sz="0" w:space="0" w:color="auto"/>
        <w:left w:val="none" w:sz="0" w:space="0" w:color="auto"/>
        <w:bottom w:val="none" w:sz="0" w:space="0" w:color="auto"/>
        <w:right w:val="none" w:sz="0" w:space="0" w:color="auto"/>
      </w:divBdr>
    </w:div>
    <w:div w:id="471366876">
      <w:bodyDiv w:val="1"/>
      <w:marLeft w:val="0"/>
      <w:marRight w:val="0"/>
      <w:marTop w:val="0"/>
      <w:marBottom w:val="0"/>
      <w:divBdr>
        <w:top w:val="none" w:sz="0" w:space="0" w:color="auto"/>
        <w:left w:val="none" w:sz="0" w:space="0" w:color="auto"/>
        <w:bottom w:val="none" w:sz="0" w:space="0" w:color="auto"/>
        <w:right w:val="none" w:sz="0" w:space="0" w:color="auto"/>
      </w:divBdr>
    </w:div>
    <w:div w:id="594284161">
      <w:bodyDiv w:val="1"/>
      <w:marLeft w:val="0"/>
      <w:marRight w:val="0"/>
      <w:marTop w:val="0"/>
      <w:marBottom w:val="0"/>
      <w:divBdr>
        <w:top w:val="none" w:sz="0" w:space="0" w:color="auto"/>
        <w:left w:val="none" w:sz="0" w:space="0" w:color="auto"/>
        <w:bottom w:val="none" w:sz="0" w:space="0" w:color="auto"/>
        <w:right w:val="none" w:sz="0" w:space="0" w:color="auto"/>
      </w:divBdr>
    </w:div>
    <w:div w:id="628971051">
      <w:bodyDiv w:val="1"/>
      <w:marLeft w:val="0"/>
      <w:marRight w:val="0"/>
      <w:marTop w:val="0"/>
      <w:marBottom w:val="0"/>
      <w:divBdr>
        <w:top w:val="none" w:sz="0" w:space="0" w:color="auto"/>
        <w:left w:val="none" w:sz="0" w:space="0" w:color="auto"/>
        <w:bottom w:val="none" w:sz="0" w:space="0" w:color="auto"/>
        <w:right w:val="none" w:sz="0" w:space="0" w:color="auto"/>
      </w:divBdr>
    </w:div>
    <w:div w:id="764806441">
      <w:bodyDiv w:val="1"/>
      <w:marLeft w:val="0"/>
      <w:marRight w:val="0"/>
      <w:marTop w:val="0"/>
      <w:marBottom w:val="0"/>
      <w:divBdr>
        <w:top w:val="none" w:sz="0" w:space="0" w:color="auto"/>
        <w:left w:val="none" w:sz="0" w:space="0" w:color="auto"/>
        <w:bottom w:val="none" w:sz="0" w:space="0" w:color="auto"/>
        <w:right w:val="none" w:sz="0" w:space="0" w:color="auto"/>
      </w:divBdr>
    </w:div>
    <w:div w:id="1118909980">
      <w:bodyDiv w:val="1"/>
      <w:marLeft w:val="0"/>
      <w:marRight w:val="0"/>
      <w:marTop w:val="0"/>
      <w:marBottom w:val="0"/>
      <w:divBdr>
        <w:top w:val="none" w:sz="0" w:space="0" w:color="auto"/>
        <w:left w:val="none" w:sz="0" w:space="0" w:color="auto"/>
        <w:bottom w:val="none" w:sz="0" w:space="0" w:color="auto"/>
        <w:right w:val="none" w:sz="0" w:space="0" w:color="auto"/>
      </w:divBdr>
    </w:div>
    <w:div w:id="1345353830">
      <w:bodyDiv w:val="1"/>
      <w:marLeft w:val="0"/>
      <w:marRight w:val="0"/>
      <w:marTop w:val="0"/>
      <w:marBottom w:val="0"/>
      <w:divBdr>
        <w:top w:val="none" w:sz="0" w:space="0" w:color="auto"/>
        <w:left w:val="none" w:sz="0" w:space="0" w:color="auto"/>
        <w:bottom w:val="none" w:sz="0" w:space="0" w:color="auto"/>
        <w:right w:val="none" w:sz="0" w:space="0" w:color="auto"/>
      </w:divBdr>
    </w:div>
    <w:div w:id="1346596215">
      <w:bodyDiv w:val="1"/>
      <w:marLeft w:val="0"/>
      <w:marRight w:val="0"/>
      <w:marTop w:val="0"/>
      <w:marBottom w:val="0"/>
      <w:divBdr>
        <w:top w:val="none" w:sz="0" w:space="0" w:color="auto"/>
        <w:left w:val="none" w:sz="0" w:space="0" w:color="auto"/>
        <w:bottom w:val="none" w:sz="0" w:space="0" w:color="auto"/>
        <w:right w:val="none" w:sz="0" w:space="0" w:color="auto"/>
      </w:divBdr>
    </w:div>
    <w:div w:id="1351763305">
      <w:bodyDiv w:val="1"/>
      <w:marLeft w:val="0"/>
      <w:marRight w:val="0"/>
      <w:marTop w:val="0"/>
      <w:marBottom w:val="0"/>
      <w:divBdr>
        <w:top w:val="none" w:sz="0" w:space="0" w:color="auto"/>
        <w:left w:val="none" w:sz="0" w:space="0" w:color="auto"/>
        <w:bottom w:val="none" w:sz="0" w:space="0" w:color="auto"/>
        <w:right w:val="none" w:sz="0" w:space="0" w:color="auto"/>
      </w:divBdr>
    </w:div>
    <w:div w:id="1405639511">
      <w:bodyDiv w:val="1"/>
      <w:marLeft w:val="0"/>
      <w:marRight w:val="0"/>
      <w:marTop w:val="0"/>
      <w:marBottom w:val="0"/>
      <w:divBdr>
        <w:top w:val="none" w:sz="0" w:space="0" w:color="auto"/>
        <w:left w:val="none" w:sz="0" w:space="0" w:color="auto"/>
        <w:bottom w:val="none" w:sz="0" w:space="0" w:color="auto"/>
        <w:right w:val="none" w:sz="0" w:space="0" w:color="auto"/>
      </w:divBdr>
    </w:div>
    <w:div w:id="1488863854">
      <w:bodyDiv w:val="1"/>
      <w:marLeft w:val="0"/>
      <w:marRight w:val="0"/>
      <w:marTop w:val="0"/>
      <w:marBottom w:val="0"/>
      <w:divBdr>
        <w:top w:val="none" w:sz="0" w:space="0" w:color="auto"/>
        <w:left w:val="none" w:sz="0" w:space="0" w:color="auto"/>
        <w:bottom w:val="none" w:sz="0" w:space="0" w:color="auto"/>
        <w:right w:val="none" w:sz="0" w:space="0" w:color="auto"/>
      </w:divBdr>
    </w:div>
    <w:div w:id="1493525467">
      <w:bodyDiv w:val="1"/>
      <w:marLeft w:val="0"/>
      <w:marRight w:val="0"/>
      <w:marTop w:val="0"/>
      <w:marBottom w:val="0"/>
      <w:divBdr>
        <w:top w:val="none" w:sz="0" w:space="0" w:color="auto"/>
        <w:left w:val="none" w:sz="0" w:space="0" w:color="auto"/>
        <w:bottom w:val="none" w:sz="0" w:space="0" w:color="auto"/>
        <w:right w:val="none" w:sz="0" w:space="0" w:color="auto"/>
      </w:divBdr>
    </w:div>
    <w:div w:id="1626617333">
      <w:bodyDiv w:val="1"/>
      <w:marLeft w:val="0"/>
      <w:marRight w:val="0"/>
      <w:marTop w:val="0"/>
      <w:marBottom w:val="0"/>
      <w:divBdr>
        <w:top w:val="none" w:sz="0" w:space="0" w:color="auto"/>
        <w:left w:val="none" w:sz="0" w:space="0" w:color="auto"/>
        <w:bottom w:val="none" w:sz="0" w:space="0" w:color="auto"/>
        <w:right w:val="none" w:sz="0" w:space="0" w:color="auto"/>
      </w:divBdr>
    </w:div>
    <w:div w:id="1639339411">
      <w:bodyDiv w:val="1"/>
      <w:marLeft w:val="0"/>
      <w:marRight w:val="0"/>
      <w:marTop w:val="0"/>
      <w:marBottom w:val="0"/>
      <w:divBdr>
        <w:top w:val="none" w:sz="0" w:space="0" w:color="auto"/>
        <w:left w:val="none" w:sz="0" w:space="0" w:color="auto"/>
        <w:bottom w:val="none" w:sz="0" w:space="0" w:color="auto"/>
        <w:right w:val="none" w:sz="0" w:space="0" w:color="auto"/>
      </w:divBdr>
    </w:div>
    <w:div w:id="1799447004">
      <w:bodyDiv w:val="1"/>
      <w:marLeft w:val="0"/>
      <w:marRight w:val="0"/>
      <w:marTop w:val="0"/>
      <w:marBottom w:val="0"/>
      <w:divBdr>
        <w:top w:val="none" w:sz="0" w:space="0" w:color="auto"/>
        <w:left w:val="none" w:sz="0" w:space="0" w:color="auto"/>
        <w:bottom w:val="none" w:sz="0" w:space="0" w:color="auto"/>
        <w:right w:val="none" w:sz="0" w:space="0" w:color="auto"/>
      </w:divBdr>
    </w:div>
    <w:div w:id="1901405447">
      <w:bodyDiv w:val="1"/>
      <w:marLeft w:val="0"/>
      <w:marRight w:val="0"/>
      <w:marTop w:val="0"/>
      <w:marBottom w:val="0"/>
      <w:divBdr>
        <w:top w:val="none" w:sz="0" w:space="0" w:color="auto"/>
        <w:left w:val="none" w:sz="0" w:space="0" w:color="auto"/>
        <w:bottom w:val="none" w:sz="0" w:space="0" w:color="auto"/>
        <w:right w:val="none" w:sz="0" w:space="0" w:color="auto"/>
      </w:divBdr>
    </w:div>
    <w:div w:id="203687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022-0086"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dx.doi.org/10.1007/s44196-022-00066-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150" sz="1600">
                <a:solidFill>
                  <a:schemeClr val="accent1">
                    <a:lumMod val="60000"/>
                    <a:lumOff val="40000"/>
                  </a:schemeClr>
                </a:solidFill>
              </a:rPr>
              <a:t>Timeline of project </a:t>
            </a:r>
            <a:r>
              <a:rPr lang="en-150" sz="1600" b="0" i="0" u="none" strike="noStrike" baseline="0">
                <a:solidFill>
                  <a:schemeClr val="accent1">
                    <a:lumMod val="60000"/>
                    <a:lumOff val="40000"/>
                  </a:schemeClr>
                </a:solidFill>
                <a:effectLst/>
              </a:rPr>
              <a:t>SONCAFORI</a:t>
            </a:r>
            <a:r>
              <a:rPr lang="en-150" sz="1600">
                <a:solidFill>
                  <a:schemeClr val="accent1">
                    <a:lumMod val="60000"/>
                    <a:lumOff val="40000"/>
                  </a:schemeClr>
                </a:solidFill>
              </a:rPr>
              <a:t> </a:t>
            </a:r>
            <a:endParaRPr lang="sk-SK" sz="1600">
              <a:solidFill>
                <a:schemeClr val="accent1">
                  <a:lumMod val="60000"/>
                  <a:lumOff val="4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manualLayout>
          <c:layoutTarget val="inner"/>
          <c:xMode val="edge"/>
          <c:yMode val="edge"/>
          <c:x val="0.24394575678040245"/>
          <c:y val="0.1767063492063492"/>
          <c:w val="0.73160979877515309"/>
          <c:h val="0.75107830271216103"/>
        </c:manualLayout>
      </c:layout>
      <c:barChart>
        <c:barDir val="bar"/>
        <c:grouping val="stacked"/>
        <c:varyColors val="0"/>
        <c:ser>
          <c:idx val="0"/>
          <c:order val="0"/>
          <c:tx>
            <c:strRef>
              <c:f>Sheet1!$B$1</c:f>
              <c:strCache>
                <c:ptCount val="1"/>
                <c:pt idx="0">
                  <c:v>Series 1</c:v>
                </c:pt>
              </c:strCache>
            </c:strRef>
          </c:tx>
          <c:spPr>
            <a:noFill/>
            <a:ln>
              <a:noFill/>
            </a:ln>
            <a:effectLst/>
          </c:spPr>
          <c:invertIfNegative val="0"/>
          <c:cat>
            <c:strRef>
              <c:f>Sheet1!$A$2:$A$7</c:f>
              <c:strCache>
                <c:ptCount val="6"/>
                <c:pt idx="0">
                  <c:v>Dissemination</c:v>
                </c:pt>
                <c:pt idx="1">
                  <c:v>Applications</c:v>
                </c:pt>
                <c:pt idx="2">
                  <c:v>NCAAFs and continuity </c:v>
                </c:pt>
                <c:pt idx="3">
                  <c:v>Construction methods</c:v>
                </c:pt>
                <c:pt idx="4">
                  <c:v>Special NCAAFs</c:v>
                </c:pt>
                <c:pt idx="5">
                  <c:v>Literature monitor</c:v>
                </c:pt>
              </c:strCache>
            </c:strRef>
          </c:cat>
          <c:val>
            <c:numRef>
              <c:f>Sheet1!$B$2:$B$7</c:f>
              <c:numCache>
                <c:formatCode>General</c:formatCode>
                <c:ptCount val="6"/>
                <c:pt idx="0">
                  <c:v>8</c:v>
                </c:pt>
                <c:pt idx="1">
                  <c:v>6</c:v>
                </c:pt>
                <c:pt idx="2">
                  <c:v>6</c:v>
                </c:pt>
                <c:pt idx="3">
                  <c:v>4</c:v>
                </c:pt>
                <c:pt idx="4">
                  <c:v>2</c:v>
                </c:pt>
                <c:pt idx="5">
                  <c:v>1</c:v>
                </c:pt>
              </c:numCache>
            </c:numRef>
          </c:val>
          <c:extLst>
            <c:ext xmlns:c16="http://schemas.microsoft.com/office/drawing/2014/chart" uri="{C3380CC4-5D6E-409C-BE32-E72D297353CC}">
              <c16:uniqueId val="{00000000-4766-4FD5-80BD-4F5F3F557273}"/>
            </c:ext>
          </c:extLst>
        </c:ser>
        <c:ser>
          <c:idx val="1"/>
          <c:order val="1"/>
          <c:tx>
            <c:strRef>
              <c:f>Sheet1!$C$1</c:f>
              <c:strCache>
                <c:ptCount val="1"/>
                <c:pt idx="0">
                  <c:v>Series 2</c:v>
                </c:pt>
              </c:strCache>
            </c:strRef>
          </c:tx>
          <c:spPr>
            <a:solidFill>
              <a:schemeClr val="accent5">
                <a:lumMod val="75000"/>
              </a:schemeClr>
            </a:solidFill>
            <a:ln>
              <a:noFill/>
            </a:ln>
            <a:effectLst/>
          </c:spPr>
          <c:invertIfNegative val="0"/>
          <c:cat>
            <c:strRef>
              <c:f>Sheet1!$A$2:$A$7</c:f>
              <c:strCache>
                <c:ptCount val="6"/>
                <c:pt idx="0">
                  <c:v>Dissemination</c:v>
                </c:pt>
                <c:pt idx="1">
                  <c:v>Applications</c:v>
                </c:pt>
                <c:pt idx="2">
                  <c:v>NCAAFs and continuity </c:v>
                </c:pt>
                <c:pt idx="3">
                  <c:v>Construction methods</c:v>
                </c:pt>
                <c:pt idx="4">
                  <c:v>Special NCAAFs</c:v>
                </c:pt>
                <c:pt idx="5">
                  <c:v>Literature monitor</c:v>
                </c:pt>
              </c:strCache>
            </c:strRef>
          </c:cat>
          <c:val>
            <c:numRef>
              <c:f>Sheet1!$C$2:$C$7</c:f>
              <c:numCache>
                <c:formatCode>General</c:formatCode>
                <c:ptCount val="6"/>
                <c:pt idx="0">
                  <c:v>16</c:v>
                </c:pt>
                <c:pt idx="1">
                  <c:v>16</c:v>
                </c:pt>
                <c:pt idx="2">
                  <c:v>12</c:v>
                </c:pt>
                <c:pt idx="3">
                  <c:v>7</c:v>
                </c:pt>
                <c:pt idx="4">
                  <c:v>7</c:v>
                </c:pt>
                <c:pt idx="5">
                  <c:v>20</c:v>
                </c:pt>
              </c:numCache>
            </c:numRef>
          </c:val>
          <c:extLst>
            <c:ext xmlns:c16="http://schemas.microsoft.com/office/drawing/2014/chart" uri="{C3380CC4-5D6E-409C-BE32-E72D297353CC}">
              <c16:uniqueId val="{00000001-4766-4FD5-80BD-4F5F3F557273}"/>
            </c:ext>
          </c:extLst>
        </c:ser>
        <c:ser>
          <c:idx val="2"/>
          <c:order val="2"/>
          <c:tx>
            <c:strRef>
              <c:f>Sheet1!$D$1</c:f>
              <c:strCache>
                <c:ptCount val="1"/>
                <c:pt idx="0">
                  <c:v>Series 3</c:v>
                </c:pt>
              </c:strCache>
            </c:strRef>
          </c:tx>
          <c:spPr>
            <a:noFill/>
            <a:ln>
              <a:noFill/>
            </a:ln>
            <a:effectLst/>
          </c:spPr>
          <c:invertIfNegative val="0"/>
          <c:cat>
            <c:strRef>
              <c:f>Sheet1!$A$2:$A$7</c:f>
              <c:strCache>
                <c:ptCount val="6"/>
                <c:pt idx="0">
                  <c:v>Dissemination</c:v>
                </c:pt>
                <c:pt idx="1">
                  <c:v>Applications</c:v>
                </c:pt>
                <c:pt idx="2">
                  <c:v>NCAAFs and continuity </c:v>
                </c:pt>
                <c:pt idx="3">
                  <c:v>Construction methods</c:v>
                </c:pt>
                <c:pt idx="4">
                  <c:v>Special NCAAFs</c:v>
                </c:pt>
                <c:pt idx="5">
                  <c:v>Literature monitor</c:v>
                </c:pt>
              </c:strCache>
            </c:strRef>
          </c:cat>
          <c:val>
            <c:numRef>
              <c:f>Sheet1!$D$2:$D$7</c:f>
              <c:numCache>
                <c:formatCode>General</c:formatCode>
                <c:ptCount val="6"/>
                <c:pt idx="0">
                  <c:v>0</c:v>
                </c:pt>
                <c:pt idx="1">
                  <c:v>2</c:v>
                </c:pt>
                <c:pt idx="2">
                  <c:v>6</c:v>
                </c:pt>
                <c:pt idx="3">
                  <c:v>14</c:v>
                </c:pt>
                <c:pt idx="4">
                  <c:v>15</c:v>
                </c:pt>
                <c:pt idx="5">
                  <c:v>3</c:v>
                </c:pt>
              </c:numCache>
            </c:numRef>
          </c:val>
          <c:extLst>
            <c:ext xmlns:c16="http://schemas.microsoft.com/office/drawing/2014/chart" uri="{C3380CC4-5D6E-409C-BE32-E72D297353CC}">
              <c16:uniqueId val="{00000002-4766-4FD5-80BD-4F5F3F557273}"/>
            </c:ext>
          </c:extLst>
        </c:ser>
        <c:dLbls>
          <c:showLegendKey val="0"/>
          <c:showVal val="0"/>
          <c:showCatName val="0"/>
          <c:showSerName val="0"/>
          <c:showPercent val="0"/>
          <c:showBubbleSize val="0"/>
        </c:dLbls>
        <c:gapWidth val="150"/>
        <c:overlap val="100"/>
        <c:axId val="1030520960"/>
        <c:axId val="836933168"/>
      </c:barChart>
      <c:catAx>
        <c:axId val="10305209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836933168"/>
        <c:crosses val="autoZero"/>
        <c:auto val="1"/>
        <c:lblAlgn val="ctr"/>
        <c:lblOffset val="100"/>
        <c:noMultiLvlLbl val="0"/>
      </c:catAx>
      <c:valAx>
        <c:axId val="836933168"/>
        <c:scaling>
          <c:orientation val="minMax"/>
          <c:max val="24"/>
          <c:min val="1"/>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1030520960"/>
        <c:crosses val="autoZero"/>
        <c:crossBetween val="between"/>
        <c:majorUnit val="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DE02961C6C468BA5115E216FC04470"/>
        <w:category>
          <w:name w:val="General"/>
          <w:gallery w:val="placeholder"/>
        </w:category>
        <w:types>
          <w:type w:val="bbPlcHdr"/>
        </w:types>
        <w:behaviors>
          <w:behavior w:val="content"/>
        </w:behaviors>
        <w:guid w:val="{F681822D-0AF7-4D40-BB25-2C5FE28BECEC}"/>
      </w:docPartPr>
      <w:docPartBody>
        <w:p w:rsidR="00514756" w:rsidRDefault="00514756" w:rsidP="00514756">
          <w:pPr>
            <w:pStyle w:val="B5DE02961C6C468BA5115E216FC04470"/>
          </w:pPr>
          <w:r>
            <w:rPr>
              <w:rStyle w:val="PlaceholderText"/>
            </w:rPr>
            <w:t>Select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itstream Vera Serif">
    <w:altName w:val="Times New Roman"/>
    <w:charset w:val="00"/>
    <w:family w:val="roman"/>
    <w:pitch w:val="variable"/>
  </w:font>
  <w:font w:name="Interface User">
    <w:charset w:val="00"/>
    <w:family w:val="auto"/>
    <w:pitch w:val="variable"/>
  </w:font>
  <w:font w:name="Lucidasans">
    <w:altName w:val="Times New Roman"/>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56"/>
    <w:rsid w:val="002D385E"/>
    <w:rsid w:val="002D57A9"/>
    <w:rsid w:val="002F0662"/>
    <w:rsid w:val="00300314"/>
    <w:rsid w:val="003316BE"/>
    <w:rsid w:val="004C4885"/>
    <w:rsid w:val="00514756"/>
    <w:rsid w:val="00631F53"/>
    <w:rsid w:val="00674C78"/>
    <w:rsid w:val="006948EA"/>
    <w:rsid w:val="00710470"/>
    <w:rsid w:val="008F2E1F"/>
    <w:rsid w:val="008F6BBB"/>
    <w:rsid w:val="00A41629"/>
    <w:rsid w:val="00B165C6"/>
    <w:rsid w:val="00BB26C1"/>
    <w:rsid w:val="00BD6AF3"/>
    <w:rsid w:val="00D5721A"/>
    <w:rsid w:val="00E1749F"/>
    <w:rsid w:val="00E632DB"/>
    <w:rsid w:val="00F310DF"/>
    <w:rsid w:val="00F76A95"/>
    <w:rsid w:val="00FD496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756"/>
  </w:style>
  <w:style w:type="paragraph" w:customStyle="1" w:styleId="2A0E58DB733741CE851A861EA59CF969">
    <w:name w:val="2A0E58DB733741CE851A861EA59CF969"/>
    <w:rsid w:val="00514756"/>
  </w:style>
  <w:style w:type="paragraph" w:customStyle="1" w:styleId="B5DE02961C6C468BA5115E216FC04470">
    <w:name w:val="B5DE02961C6C468BA5115E216FC04470"/>
    <w:rsid w:val="00514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29</Pages>
  <Words>12113</Words>
  <Characters>69048</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Matematický ústav SAV</Company>
  <LinksUpToDate>false</LinksUpToDate>
  <CharactersWithSpaces>81000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Zemankova</dc:creator>
  <cp:keywords/>
  <dc:description/>
  <cp:lastModifiedBy>Andrea Zemankova</cp:lastModifiedBy>
  <cp:revision>83</cp:revision>
  <dcterms:created xsi:type="dcterms:W3CDTF">2023-09-21T16:13:00Z</dcterms:created>
  <dcterms:modified xsi:type="dcterms:W3CDTF">2023-09-26T11:20:00Z</dcterms:modified>
</cp:coreProperties>
</file>