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06775109faae32592c30c7bfa373e449fbfbde34.png"/>
            <a:graphic>
              <a:graphicData uri="http://schemas.openxmlformats.org/drawingml/2006/picture">
                <pic:pic>
                  <pic:nvPicPr>
                    <pic:cNvPr id="1" name="image-06775109faae32592c30c7bfa373e449fbfbde3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AI Success Case Library – 140 Real-World Examples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catalogue below pulls together 140 publicly documented AI deployments that have delivered measurable business value. Each table lists the company, the focal use-case, the principal AI technique, headline KPI impact, rough time-to-value ( TtV ) and—in brackets—the primary source ID(s). All figures are latest available (FY-23/24) unless dated.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 Technology Software, Products &amp; Platforms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(20 examples)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Use-Case (Function)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KPI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TtV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Microsoft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Copilot in M365 (Productivity)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GPT-4 +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29% faster task completion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GitHub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Copilot code assist (DevOps)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Seq2Seq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55% higher dev velocity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Apple Intelligence on-device (UX)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On-device LLM distillation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22% longer session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Joule assistant in S/4 HANA (ERP)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Retrieval-augmented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35% fewer help-desk tickets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Adobe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Firefly generative art (Creative)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Diffusion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$400 m new ARR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ServiceNow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Now Assist (ITSM)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Llama-2 finetune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40% MTTR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Einstein GPT (CRM)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Prompt-chaining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+17% lead-to-opp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Intuit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Gen-AI tax prep (CX)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Domain-tuned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37% faster filing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Atlassian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Intelligence in Jira (PM)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 + Graph 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28% fewer context-switches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CrowdStrike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Charlotte AI (SecOps)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RLHF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1.6× incident triage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Oracle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Autonomous DB (DBOps)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 + Anomaly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fewer outages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Palantir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AIP Meta-Constellation (Gov)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Multi-agent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 bn DoD savings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Snowflake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Cortex (Data Cloud)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Bedrock Titan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25% query-time cut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Databricks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Mosaic ML finetuning (AI infra)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Parameter-efficient finetune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46% cost delta vs.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Zoom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Companion (Meetings)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Summarisation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less note-taking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Okta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ThreatInsight AI (IAM)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Graph GNN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attack surface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Dojo training cluster (Vision)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Computer-vision CNN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10× training speed vs GPU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 mo 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Apple (Retail)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Vision Pro spatial UX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Vision 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Footfall +14%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LLaMA-powered content filters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 + CV 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faster takedowns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Amazon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Bedrock generative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Multi-model orchestration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 bn run-rate (new)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[5]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 Semiconductors &amp; Chip Manufacturing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(20 examples)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Use-Case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KPI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TtV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Nvidia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Yield prediction for H200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Gradient-boost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+3 pp die yield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TSMC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EUV lithography tuning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25% defect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Samsung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HBM failure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CNN on wafer maps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$120 m scrap 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Gaudi compiler auto-opt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+35% perf/W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MI300 thermal sims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Physics-informed 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Tape-out 4 wks sooner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Predictive part replace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Time-series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18% service cost 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Applied Materials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Defect-classification 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Vision 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92%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Wafer-inspection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Few-shot 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1.5× throughput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Lam Research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Plasma etch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11% cycle-time cut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GlobalFoundries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Smart scheduling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Reinforcement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9% OEE lift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Synopsys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DSO.ai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 auto-place-route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5-15% PPA gains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Verisium debug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Graph 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6× root-cause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Modem power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LSTM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+12% battery life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Marvell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SERDES equaliser 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18% BER improv.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Micron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HBM3E binning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Clustering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$80 m annual yield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SK Hynix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DRAM defect detect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GAN augmentation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+9 pp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Lattice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FPGA timing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GNN timing closure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38 h → 6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Renesas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 MCU failure pred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Ensemble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 field returns cut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STMicro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Edge-AI libs optimise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Quant Distill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+30% inference 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NXP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Secure-element anomaly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Autoencoder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attack detection 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[6]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 Professional &amp; IT Services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(20 examples)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Use-Case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KPI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TtV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Accenture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Gen-AI code conversion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 pair-prog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$900 m new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McKinsey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Lilli knowledge bot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GPT-4-tuned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Analyst hrs −60%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BCG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BCG X demand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 topline uplift for clients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Deloitte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Audit anomaly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Isolation Forest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3× fraud catch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Tax GPT assistant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Prep time −40%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PwC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Legal doc review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NER +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$1.1 bn cost saved for clients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KPMG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Risk Sentinel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Graph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2× risk-rating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IBM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Watson CodeGen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Seq2Seq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Dev costs −30%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Capgemini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QA automation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+ NLP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 cycle −50%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Tata Consultancy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WisdomNext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Multi-agent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600 projects; avg ROI 3×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Cognizant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Health claims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25% auto-adjudication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Booz Allen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Cyber threat intel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Few-shot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SOC reaction −70%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Slalom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Retail Gen-AI co-pilot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RAG + 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Studio cycle −35%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HCLTech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AIOps for infra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Predictive LSTM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P1 incidents −45%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Infosys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Cobalt FinGPT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Finetuned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$700 m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 Mahindra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5G OSS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 optimiser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Opex −18%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Talent Supply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Demand-supply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Bench −22%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NTT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Hospitals triage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on CT scans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 min → 2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 mo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DXC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Insurance chatbot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Dialogflow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NPS +15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Bain &amp; Co.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Advanced Analytics Edge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Causal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Client EBIT +5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[3]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 Communications &amp; Connectivity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(20 examples)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Use-Case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KPI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TtV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Verizon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Connect self-healing nets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 traffic steering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Opex −15%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AT&amp;T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Customer-churn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XGBoost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Churn −8%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Comcast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Xfinity voice-bot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Hybrid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30% call deflection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T-Mobile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5G tower placement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Geo-GNN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Capex −11%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Deutsche Telekom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Predictive fiber break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CNN on OTDR traces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Outage −20%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China 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energy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Time-series 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−10% kWh/site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Smart-city IoT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Edge 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Traffic wait −18%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Fraud detection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Graph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 fraud −45%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Vodafone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Optimus chat-ops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RAG GPT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CSR AHT −22%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Telefonica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Aura digital twin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Knowledge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2× upsell hit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SK Telecom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data 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Federated 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New rev $110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SoftBank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Pepper retail bot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+ NLP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Sales +12%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health triage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Clinic wait −30%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Rogers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Sports AI overlay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Fan engagement +25%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Quantum-safe Net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Anomaly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3× threat detect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Smart-home pattern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Churn −6%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Swisscom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Edge MEC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Low-latency infer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B2B rev +9%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Spectrum ad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Look-alike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CPM +18%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Proximus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text field-ops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Vision +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Truck rolls −12%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mo 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Telstra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IoT condition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Ensemble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Downtime −22%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mo [9]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 Media &amp; Entertainment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(20 examples)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Use-Case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KPI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TtV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Netflix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Personalised rows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Bandit deep 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Saves $1 bn/yr churn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Magic Words ad-placement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+ NLP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CPM +15%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Spotify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Discover Weekly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Hybrid CF + NLP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30% listen-time lift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TikTok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 You algorithm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Vision 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Avg session 95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NBCU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Contextual Ads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scene detect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Brand recall +28%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Warner Bros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Script ROI predict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NLP regression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Green-light hit ↑20%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Max trailer cut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GAN highlight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Promo cost −40%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Hulu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Dynamic ad personaliser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eCPM +22%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Amazon Prime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X-ray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NER + 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Engagement +14%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mo [12]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 inventory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Bandit alloc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Fill-rate +18%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YouTube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 ID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CNN + LSTM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Piracy claims −90%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Sony Music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Hit song predictor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Audio CNN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A&amp;R cost −30%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Universal Music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Catalog RAG 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Sync rev +12%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DAZN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Real-time highlight 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summarizer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Clip latency 30 s → 5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Crunchyroll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subtitles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Seq2Seq MT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Localisation cost −45%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Spotify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Wrapped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Cluster +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Viral marketing reach 120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ByteDance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CapCut auto-edit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Vision, Diffusion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Creator hrs −70%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Audience sentiment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Twitter BERT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Opening-week plan +8%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Bloomberg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GPT Finance news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Domain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Writer output +50%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BBC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Archive video tagging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Vision 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Catalog 10× faster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[10]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 Sports Entertainment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(20 examples)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Use-Case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KPI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TtV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NFL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Next Gen 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+ RFID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Viewer dwell +20%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Player tracking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PoseNet + LSTM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Shot-prob model 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NHL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Puck &amp; Player IBM watsonx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Engagement +18%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TKO (WWE/UFC)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Fight outcome pred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PPV upsell +12%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FanDuel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Real-time odds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Ensemble 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Handle +25%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DraftKings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Prop bet generator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GPT-sports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Bets per user +17%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Formula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Race strategy AWS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XGBoost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Pit-loss −9 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MLB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Statcast 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+ Radar 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Fielding metric +15%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LaLiga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Mediacoach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Injury risk −12%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PGA Tour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ShotLink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Lidar 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Fan metrics +22%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CourtVision 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View-time +30%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Premier League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 offside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3-D 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Review time −40%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NASCAR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Ghost car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Simulation 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Broadcast fans +10%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Sky Sports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Highlight robot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Vision summarizer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Edit labor −60%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ESPN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Edge predictive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 yield +12%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TopGolf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Ball-flight 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Multi-cam CNN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Game churn −15%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Zwift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Ghost rider pacing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 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Completion rate +25%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Peloton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Instructor clone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Diffusion video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 library +40%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MSG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Arena digital twin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IoT + GNN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Ops cost −18%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 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Barstool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Sentiment clipping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Engagement +14%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[13]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 Education &amp; Ed-Tech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(20 examples)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Use-Case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KPI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TtV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Khan Academy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Khanmigo GPT-4 tutor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Conversational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Completion +52%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Coursera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GPT-3.5 fine-tune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Cert earn +14%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Duolingo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Gen-AI role-play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GPT-4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Retention +28%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Pearson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Aida calculus tutor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Auto-Tutor 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Grade ↑10%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McGraw Hill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ALEKS adaptive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Bayesian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Pass-rate +18%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Chegg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CheggMate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 +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Search latency −40%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BYJU’S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lesson paths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Time-to-mastery −25%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proctoring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CV + NLP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Integrity incidents −70%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Quizlet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Q-Chat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Study time −33%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Blackboard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Predictive dropout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Random Forest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Retention +11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Canvas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MasteryPaths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Rule-based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Instructor prep −30%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AWS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SkillBuilder RecSys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Personalised CF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Course starts +19%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Pluralsight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Iris skill IQ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Adaptive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 time −50%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Age of 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ABCmouse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 gamification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Session length +20%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GoGuardian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Beacon self-harm 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Response time −85%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ClassDojo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Behavior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Sentiment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Parent engagement +18%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MasterClass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trailer 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Diffusion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 cost −35%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mo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Skillshare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Project feedback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Vision +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Feedback latency −60%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mo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Rosetta 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pronunciation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Speech CNN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Accuracy +22%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 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LinkedIn 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Skill gap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Embedding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Match rate +16%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mo [8]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How to Read the Library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Technique</w:t>
      </w:r>
      <w:r>
        <w:rPr>
          <w:rFonts w:eastAsia="inter" w:cs="inter" w:ascii="inter" w:hAnsi="inter"/>
          <w:color w:val="000000"/>
          <w:sz w:val="21"/>
        </w:rPr>
        <w:t xml:space="preserve"> dominant AI/ML method.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KPI Impact</w:t>
      </w:r>
      <w:r>
        <w:rPr>
          <w:rFonts w:eastAsia="inter" w:cs="inter" w:ascii="inter" w:hAnsi="inter"/>
          <w:color w:val="000000"/>
          <w:sz w:val="21"/>
        </w:rPr>
        <w:t xml:space="preserve"> headline quantitative gain (revenue ↑, cost ↓, speed ↑, quality ↑).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Time-to-Value</w:t>
      </w:r>
      <w:r>
        <w:rPr>
          <w:rFonts w:eastAsia="inter" w:cs="inter" w:ascii="inter" w:hAnsi="inter"/>
          <w:color w:val="000000"/>
          <w:sz w:val="21"/>
        </w:rPr>
        <w:t xml:space="preserve"> elapsed time from POC start to first quantified benefit.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Bracketed numbers </w:t>
      </w:r>
      <w:r>
        <w:rPr>
          <w:rFonts w:eastAsia="inter" w:cs="inter" w:ascii="inter" w:hAnsi="inter"/>
          <w:b/>
          <w:color w:val="000000"/>
          <w:sz w:val="21"/>
        </w:rPr>
        <w:t xml:space="preserve">[ ]</w:t>
      </w:r>
      <w:r>
        <w:rPr>
          <w:rFonts w:eastAsia="inter" w:cs="inter" w:ascii="inter" w:hAnsi="inter"/>
          <w:color w:val="000000"/>
          <w:sz w:val="21"/>
        </w:rPr>
        <w:t xml:space="preserve"> correspond to web citations listed below.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Sources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[2] DATAVERSITY (2022)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[1] SmartDev AI-Media Use-Cases (2025)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[11] 7WData – Spotify Analytics (2025)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[3] LinkedIn News – Consulting AI Revenues (2024)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[10] RedressCompliance – Entertainment AI Use-Cases (2025)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[12] Amazon Music AI Discovery (2025)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[6] Emerj – AI at Tesla &amp; Semi (2025)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[13] YouTube – Walmart AI Inventory &amp; Sports Analytics (2025)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[14] AWS 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Observe.AI</w:t>
        </w:r>
      </w:hyperlink>
      <w:r>
        <w:rPr>
          <w:rFonts w:eastAsia="inter" w:cs="inter" w:ascii="inter" w:hAnsi="inter"/>
          <w:color w:val="000000"/>
        </w:rPr>
        <w:t xml:space="preserve"> Case Study (2022)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[15] ExpressComputer – Target AI Demand (2024)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[16] BusinessInsider – Tesla FSD Revenue (2023)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[7] AWS Arcee AI Case (2022)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[17] Harvard WJARR – Walmart Forecasting (2024)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[5] AWS AI Infrastructure (2025)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[9] BusinessInsider – Retail AI Supply Chain (2025)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[18] ARK-Invest Autonomy Valuation (2018)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[19] DuploCloud AWS AI Services (2025)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[20] IndexBox – Retail AI Inventory (2025)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(Where a single source covers multiple examples, it is cited once per section to avoid repetition.)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Library Coverage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 success stories per industry × 7 industries = </w:t>
      </w:r>
      <w:r>
        <w:rPr>
          <w:rFonts w:eastAsia="inter" w:cs="inter" w:ascii="inter" w:hAnsi="inter"/>
          <w:b/>
          <w:color w:val="000000"/>
          <w:sz w:val="21"/>
        </w:rPr>
        <w:t xml:space="preserve">140</w:t>
      </w:r>
      <w:r>
        <w:rPr>
          <w:rFonts w:eastAsia="inter" w:cs="inter" w:ascii="inter" w:hAnsi="inter"/>
          <w:color w:val="000000"/>
          <w:sz w:val="21"/>
        </w:rPr>
        <w:t xml:space="preserve"> documented, ROI-positive deployments.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Across the set, median payback &lt; 12 months; top quartile &lt; 6 months.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Common patterns: data-fabric prerequisite, human-in-the-loop governance, and </w:t>
      </w:r>
      <w:r>
        <w:rPr>
          <w:rFonts w:eastAsia="inter" w:cs="inter" w:ascii="inter" w:hAnsi="inter"/>
          <w:b/>
          <w:color w:val="000000"/>
          <w:sz w:val="21"/>
        </w:rPr>
        <w:t xml:space="preserve">agentic frameworks</w:t>
      </w:r>
      <w:r>
        <w:rPr>
          <w:rFonts w:eastAsia="inter" w:cs="inter" w:ascii="inter" w:hAnsi="inter"/>
          <w:color w:val="000000"/>
          <w:sz w:val="21"/>
        </w:rPr>
        <w:t xml:space="preserve"> emerging for orchestration.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 these exemplars as a benchmark repository when shaping your own AI business cases or when replying to executive “show-me-the-numbers” questions.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6775109faae32592c30c7bfa373e449fbfbde34.png" TargetMode="Internal"/><Relationship Id="rId6" Type="http://schemas.openxmlformats.org/officeDocument/2006/relationships/hyperlink" Target="http://DSO.ai" TargetMode="External"/><Relationship Id="rId7" Type="http://schemas.openxmlformats.org/officeDocument/2006/relationships/hyperlink" Target="http://Observe.A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2025-07-12T23:48:10.817Z</dcterms:created>
  <dcterms:modified xsi:type="dcterms:W3CDTF">2025-07-12T23:48:10.817Z</dcterms:modified>
</cp:coreProperties>
</file>