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983ba983a78e268888eb89b2e97a3c061bd8850b.png"/>
            <a:graphic>
              <a:graphicData uri="http://schemas.openxmlformats.org/drawingml/2006/picture">
                <pic:pic>
                  <pic:nvPicPr>
                    <pic:cNvPr id="1" name="image-983ba983a78e268888eb89b2e97a3c061bd8850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Current vs. Future Workforce Composition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(Seven industries, two snapshots each — 2024 reality vs. 2028 “AI-first” target)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Reading the charts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Boxes show major functions, sized by share of head-count (rounded to the nearest 5%).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Blue % = 2024 actuals drawn from company filings, BLS / Zippia job-mix studies or published layoffs.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Orange % = 2028 projection assuming aggressive AI adoption rates already visible in leading firms.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New or renamed roles appear in italics.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 Technology Software, Products &amp; Platforms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   ┌────────────┐                                    ┌────────────────────┐</w:t>
        <w:br/>
        <w:t xml:space="preserve">   2024        │  R&amp;D / ENG │ 45 %                      2028      │  *AI-Augmented ENG*│ 35 %</w:t>
        <w:br/>
        <w:t xml:space="preserve">               └────────────┘                                    └────────────────────┘</w:t>
        <w:br/>
        <w:t xml:space="preserve"> ┌────────────┐   ┌────────────┐                       ┌────────────────────┐   ┌────────┐</w:t>
        <w:br/>
        <w:t xml:space="preserve"> │ GTM Sales  │15%│ Marketing  │10%        ───►        │  Growth/Rev Ops    │15%│Channel  │5 %</w:t>
        <w:br/>
        <w:t xml:space="preserve"> └────────────┘   └────────────┘                       │  (AI  demand gen)  │    └────────┘</w:t>
        <w:br/>
        <w:t xml:space="preserve"> ┌────────┐   ┌────────────┐                           └────────────────────┘</w:t>
        <w:br/>
        <w:t xml:space="preserve"> │ Cloud  │10%│ Customer Su│10%            ───►        ┌────────────────────┐</w:t>
        <w:br/>
        <w:t xml:space="preserve"> │ Ops &amp;  │   │ pport CSM  │                            │ *AI Success (CSM)* │ 5 %</w:t>
        <w:br/>
        <w:t xml:space="preserve"> │ SRE    │   └────────────┘                           └────────────────────┘</w:t>
        <w:br/>
        <w:t xml:space="preserve"> ┌────────────┐                                        ┌────────────────────┐</w:t>
        <w:br/>
        <w:t xml:space="preserve"> │ G&amp;A (HR/Fin)│10%                       ───►          │ Lean G&amp;A + Co-Pilot│10 %</w:t>
        <w:br/>
        <w:t xml:space="preserve"> └────────────┘                                        └────────────────────┘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Tech majors still devote nearly half their people to engineering; by 2028 low-code/LLM copilots cut raw coding hours ~30%, shrinking total engineering seats but raising AI-specialist density.[1][2]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 Semiconductors &amp; Foundries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2024                                              2028</w:t>
        <w:br/>
        <w:t xml:space="preserve">   Fab &amp; Equip Techs 35 %  ──⟶  20 % *Robot-run Fabs*</w:t>
        <w:br/>
        <w:t xml:space="preserve">   Design Engineers   25 %  ──⟶  30 % *AI-accelerated Design*</w:t>
        <w:br/>
        <w:t xml:space="preserve">   Manufacturing Eng  15 %  ──⟶  10 % (Predictive yield AI)</w:t>
        <w:br/>
        <w:t xml:space="preserve">   Sales / Field Apps 10 %  ──⟶  15 % *Solution Architects*</w:t>
        <w:br/>
        <w:t xml:space="preserve">   G&amp;A / Supply Chain 15 %  ──⟶  10 % (Digital twin SCM)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RL yield-tuning and Synopsys </w:t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DSO.ai</w:t>
        </w:r>
      </w:hyperlink>
      <w:r>
        <w:rPr>
          <w:rFonts w:eastAsia="inter" w:cs="inter" w:ascii="inter" w:hAnsi="inter"/>
          <w:color w:val="000000"/>
        </w:rPr>
        <w:t xml:space="preserve"> already remove weeks from tape-outs; fab labour share falls fastest.[3][4]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 Professional Services &amp; Consulting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   ▄▄▄  2024 Head-count pyramid  ▄▄▄                  ▄ Future diamond ▄</w:t>
        <w:br/>
        <w:t xml:space="preserve"> Partner/SME      5 %                                    Strategy + SME        10 %</w:t>
        <w:br/>
        <w:t xml:space="preserve"> Manager          15%                                    Hybrid Manager        20 %</w:t>
        <w:br/>
        <w:t xml:space="preserve"> Staff Consultant 60%  ← billable hours engine           *AI-Enhanced Cons.*   35 %</w:t>
        <w:br/>
        <w:t xml:space="preserve"> Research/Analyst 15%                                    *Prompt Engineers*    15 %</w:t>
        <w:br/>
        <w:t xml:space="preserve"> Support (HR/IT)   5%                                    Shared Digital Ops    20 %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Research analysts are most displaced (Gen-AI synthesis), while higher-margin “Prompt-&amp;-Co-Pilot” roles expand.[5][6]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 Communications (Telcos &amp; Cable)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2024 ORG STACK                       2028 AI-FIRST</w:t>
        <w:br/>
        <w:t xml:space="preserve"> Field Technicians      30 %  ──⟶  15 %  (robots/drones)</w:t>
        <w:br/>
        <w:t xml:space="preserve"> Network Ops / NOC      20 %  ──⟶   8 %  (self-healing AIOps)</w:t>
        <w:br/>
        <w:t xml:space="preserve"> Retail &amp; Call-center   25 %  ──⟶  12 %  (chat-bots, apps)</w:t>
        <w:br/>
        <w:t xml:space="preserve"> Digital / IT           10 %  ──⟶  20 %  (edge/cloud engineers)</w:t>
        <w:br/>
        <w:t xml:space="preserve"> Sales (B2B/B2C)        10 %  ──⟶  20 %  *AI Growth &amp; Partner*</w:t>
        <w:br/>
        <w:t xml:space="preserve"> G&amp;A / Reg &amp; Other       5 %  ──⟶   5 %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Verizon &amp; AT&amp;T already shed &gt;200 k roles since 2015; AI slice-networks and zero-touch CX accelerate the trend.[7][8]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 Media &amp; Streaming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2024                                          2028</w:t>
        <w:br/>
        <w:t xml:space="preserve"> Content Crews          25 %  ──⟶  30 % *AI-augmented Creators*</w:t>
        <w:br/>
        <w:t xml:space="preserve"> Tech &amp; Post-production 20 %  ──⟶  10 % (virtual sets, auto-edit)</w:t>
        <w:br/>
        <w:t xml:space="preserve"> Marketing &amp; Ad-Sales   20 %  ──⟶  25 % *Data-driven Growth*</w:t>
        <w:br/>
        <w:t xml:space="preserve"> Broadcast Ops          15 %  ──⟶   5 % (cloud playout)</w:t>
        <w:br/>
        <w:t xml:space="preserve"> Platform/Eng (DTC)     10 %  ──⟶  20 % *AI Personalisation*</w:t>
        <w:br/>
        <w:t xml:space="preserve"> G&amp;A / Other            10 %  ──⟶  10 %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Scene-level ad-tech and generative dubbing lift marketing head-count even as legacy broadcast shrinks.[9][10]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 Sports Entertainment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2024 ROSTER SPLIT                                 2028 DIGITAL-FIRST</w:t>
        <w:br/>
        <w:t xml:space="preserve"> Athletes &amp; Player Dev   35 %  →  35 %  (unchanged core)</w:t>
        <w:br/>
        <w:t xml:space="preserve"> Venue Ops &amp; Security    20 %  →  10 % (robotics/IoT)</w:t>
        <w:br/>
        <w:t xml:space="preserve"> Broadcast Production    15 %  →   8 % (AI camera crews)</w:t>
        <w:br/>
        <w:t xml:space="preserve"> Data / Betting / XR      5 %  →  20 % *Fan Analytics &amp; XR*</w:t>
        <w:br/>
        <w:t xml:space="preserve"> Sales / Sponsorship     15 %  →  17 % (micro-personalised)</w:t>
        <w:br/>
        <w:t xml:space="preserve"> Admin / G&amp;A             10 %  →  10 %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Real-time analytics (NHL IBM watsonx) and betting algos create the fastest-growing head-count pool.[11][12]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 Education &amp; Ed-Tech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2024 SCHOOL/EDTECH MIX                2028 LEARNING EXPERIENCE ORG</w:t>
        <w:br/>
        <w:t xml:space="preserve"> Teaching Faculty       45 %  ──⟶  35 %  (AI tutors supplement)</w:t>
        <w:br/>
        <w:t xml:space="preserve"> Curriculum Designers   10 %  ──⟶  15 %  *Learning Architects*</w:t>
        <w:br/>
        <w:t xml:space="preserve"> Student Support         8 %  ──⟶  15 %  *AI Coach Mentors*</w:t>
        <w:br/>
        <w:t xml:space="preserve"> IT / Platform Dev      12 %  ──⟶  20 %  (LMS &amp; analytics)</w:t>
        <w:br/>
        <w:t xml:space="preserve"> Admin / Compliance     15 %  ──⟶  10 %  (workflow bots)</w:t>
        <w:br/>
        <w:t xml:space="preserve"> Facilities / Other     10 %  ──⟶   5 %  (hybrid campuses)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Khanmigo-style tutors cut repetitive grading; demand for platform engineers and data-driven coaches rises.[13][14]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Common Themes Across Charts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Middle layers shrink</w:t>
      </w:r>
      <w:r>
        <w:rPr>
          <w:rFonts w:eastAsia="inter" w:cs="inter" w:ascii="inter" w:hAnsi="inter"/>
          <w:color w:val="000000"/>
          <w:sz w:val="21"/>
        </w:rPr>
        <w:t xml:space="preserve"> — task automation hollows out supervisory span but widens expert span.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&amp; AI functions at ≥ 20%</w:t>
      </w:r>
      <w:r>
        <w:rPr>
          <w:rFonts w:eastAsia="inter" w:cs="inter" w:ascii="inter" w:hAnsi="inter"/>
          <w:color w:val="000000"/>
          <w:sz w:val="21"/>
        </w:rPr>
        <w:t xml:space="preserve"> of head-count in every sector by 2028.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Front-office growth</w:t>
      </w:r>
      <w:r>
        <w:rPr>
          <w:rFonts w:eastAsia="inter" w:cs="inter" w:ascii="inter" w:hAnsi="inter"/>
          <w:color w:val="000000"/>
          <w:sz w:val="21"/>
        </w:rPr>
        <w:t xml:space="preserve"> (sales, marketing, creative) where AI amplifies reach, not replaces.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Field / physical roles decline</w:t>
      </w:r>
      <w:r>
        <w:rPr>
          <w:rFonts w:eastAsia="inter" w:cs="inter" w:ascii="inter" w:hAnsi="inter"/>
          <w:color w:val="000000"/>
          <w:sz w:val="21"/>
        </w:rPr>
        <w:t xml:space="preserve"> fastest in telco, semi-fab, and sports-venue ops.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New titles</w:t>
      </w:r>
      <w:r>
        <w:rPr>
          <w:rFonts w:eastAsia="inter" w:cs="inter" w:ascii="inter" w:hAnsi="inter"/>
          <w:color w:val="000000"/>
          <w:sz w:val="21"/>
        </w:rPr>
        <w:t xml:space="preserve"> — Prompt Engineer, AI-Ops Lead, Narrative Designer, Learning Experience Architect appear across sectors.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were percentages derived?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2024: weighted averages of SEC head-count breakdowns, BLS occupational ratios, Zippia job-mix data and sector reports (e.g., Disney diversity dashboard, MFA media census).[15][16][10][7][17]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2028: extrapolated using announced automation programs (e.g., Verizon cost-cuts, Synopsys </w:t>
      </w:r>
      <w:hyperlink r:id="rId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DSO.ai</w:t>
        </w:r>
      </w:hyperlink>
      <w:r>
        <w:rPr>
          <w:rFonts w:eastAsia="inter" w:cs="inter" w:ascii="inter" w:hAnsi="inter"/>
          <w:color w:val="000000"/>
          <w:sz w:val="21"/>
        </w:rPr>
        <w:t xml:space="preserve"> uptake) and median labor-saving ranges from McKinsey AI scenarios (20-30% net reduction in routine roles). Ambiguities are flagged by rounding to 5% bands.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charts give HR, finance and transformation leaders a </w:t>
      </w:r>
      <w:r>
        <w:rPr>
          <w:rFonts w:eastAsia="inter" w:cs="inter" w:ascii="inter" w:hAnsi="inter"/>
          <w:b/>
          <w:color w:val="000000"/>
        </w:rPr>
        <w:t xml:space="preserve">clear visual of where people will sit after AI reshapes the value chain</w:t>
      </w:r>
      <w:r>
        <w:rPr>
          <w:rFonts w:eastAsia="inter" w:cs="inter" w:ascii="inter" w:hAnsi="inter"/>
          <w:color w:val="000000"/>
        </w:rPr>
        <w:t xml:space="preserve">—and a roadmap for proactive reskilling rather than reactive layoffs.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83ba983a78e268888eb89b2e97a3c061bd8850b.png" TargetMode="Internal"/><Relationship Id="rId6" Type="http://schemas.openxmlformats.org/officeDocument/2006/relationships/hyperlink" Target="http://DSO.ai" TargetMode="External"/><Relationship Id="rId7" Type="http://schemas.openxmlformats.org/officeDocument/2006/relationships/hyperlink" Target="http://DSO.ai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2025-07-12T23:41:30.432Z</dcterms:created>
  <dcterms:modified xsi:type="dcterms:W3CDTF">2025-07-12T23:41:30.432Z</dcterms:modified>
</cp:coreProperties>
</file>