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60F1863F" w:rsidR="00267F3F" w:rsidRDefault="00555637" w:rsidP="00555637">
      <w:pPr>
        <w:pStyle w:val="Title"/>
        <w:ind w:firstLine="0"/>
      </w:pPr>
      <w:r w:rsidRPr="00555637">
        <w:rPr>
          <w:rFonts w:eastAsiaTheme="minorEastAsia"/>
          <w:b/>
          <w:bCs/>
          <w:color w:val="000000"/>
        </w:rPr>
        <w:t xml:space="preserve">AN IMPLEMENTATION OF </w:t>
      </w:r>
      <w:r w:rsidR="00037B5E">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048A9FA1" w:rsidR="008412BC" w:rsidRDefault="008412BC" w:rsidP="008412BC">
      <w:pPr>
        <w:pStyle w:val="Title"/>
        <w:ind w:firstLine="0"/>
      </w:pPr>
      <w:r>
        <w:t xml:space="preserve"> Master’s in information 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B712A3">
      <w:pPr>
        <w:spacing w:after="0" w:line="240" w:lineRule="auto"/>
        <w:jc w:val="center"/>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77777777" w:rsidR="0009496C" w:rsidRDefault="0009496C" w:rsidP="0009496C">
      <w:pPr>
        <w:pStyle w:val="Title"/>
        <w:ind w:firstLine="0"/>
      </w:pPr>
      <w:r w:rsidRPr="00555637">
        <w:rPr>
          <w:rFonts w:eastAsiaTheme="minorEastAsia"/>
          <w:b/>
          <w:bCs/>
          <w:color w:val="000000"/>
        </w:rPr>
        <w:t xml:space="preserve">AN IMPLEMENTATION OF </w:t>
      </w:r>
      <w:r>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1BD96D38" w14:textId="55B2F3AF" w:rsidR="00711FE0" w:rsidRDefault="00711FE0"/>
    <w:p w14:paraId="4D3B5ADD" w14:textId="77777777" w:rsidR="00B76EFE" w:rsidRDefault="00B76EFE"/>
    <w:p w14:paraId="4AB9CB17"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ABSTRACT</w:t>
      </w:r>
    </w:p>
    <w:p w14:paraId="54B0FD42" w14:textId="77777777" w:rsidR="00877F40" w:rsidRPr="00877F40" w:rsidRDefault="00877F40" w:rsidP="00877F40">
      <w:pPr>
        <w:rPr>
          <w:rFonts w:eastAsia="Times New Roman"/>
          <w:lang w:val="en-GB"/>
        </w:rPr>
      </w:pPr>
    </w:p>
    <w:p w14:paraId="24F0A6E4" w14:textId="4599B9F4" w:rsidR="00877F40" w:rsidRPr="00877F40" w:rsidRDefault="00877F40" w:rsidP="00877F40">
      <w:pPr>
        <w:rPr>
          <w:rFonts w:eastAsia="Times New Roman"/>
        </w:rPr>
      </w:pPr>
      <w:r w:rsidRPr="00877F40">
        <w:rPr>
          <w:rFonts w:eastAsia="Times New Roman"/>
        </w:rPr>
        <w:t xml:space="preserve">The maximum length of the abstract is one </w:t>
      </w:r>
      <w:r w:rsidR="00907002">
        <w:rPr>
          <w:rFonts w:eastAsia="Times New Roman"/>
        </w:rPr>
        <w:t xml:space="preserve">to two </w:t>
      </w:r>
      <w:r w:rsidRPr="00877F40">
        <w:rPr>
          <w:rFonts w:eastAsia="Times New Roman"/>
        </w:rPr>
        <w:t>page</w:t>
      </w:r>
      <w:r w:rsidR="00907002">
        <w:rPr>
          <w:rFonts w:eastAsia="Times New Roman"/>
        </w:rPr>
        <w:t xml:space="preserve">s. Use </w:t>
      </w:r>
      <w:r w:rsidRPr="00877F40">
        <w:rPr>
          <w:rFonts w:eastAsia="Times New Roman"/>
        </w:rPr>
        <w:t>12-point Times New Roman and 1.5</w:t>
      </w:r>
      <w:r w:rsidR="005A31FF">
        <w:rPr>
          <w:rFonts w:eastAsia="Times New Roman"/>
        </w:rPr>
        <w:t>-</w:t>
      </w:r>
      <w:r w:rsidRPr="00877F40">
        <w:rPr>
          <w:rFonts w:eastAsia="Times New Roman"/>
        </w:rPr>
        <w:t xml:space="preserve">line space.  </w:t>
      </w:r>
    </w:p>
    <w:p w14:paraId="3F3F5178" w14:textId="049D71D5" w:rsidR="00877F40" w:rsidRPr="00877F40" w:rsidRDefault="00877F40" w:rsidP="00877F40">
      <w:pPr>
        <w:rPr>
          <w:rFonts w:eastAsia="Times New Roman"/>
        </w:rPr>
      </w:pPr>
      <w:r w:rsidRPr="00877F40">
        <w:rPr>
          <w:rFonts w:eastAsia="Times New Roman"/>
        </w:rPr>
        <w:t xml:space="preserve">An abstract </w:t>
      </w:r>
      <w:r w:rsidR="00907002">
        <w:rPr>
          <w:rFonts w:eastAsia="Times New Roman"/>
        </w:rPr>
        <w:t>should contain the summary of the study including significant findings, information</w:t>
      </w:r>
      <w:r w:rsidR="005A31FF">
        <w:rPr>
          <w:rFonts w:eastAsia="Times New Roman"/>
        </w:rPr>
        <w:t xml:space="preserve">, </w:t>
      </w:r>
      <w:proofErr w:type="gramStart"/>
      <w:r w:rsidR="005A31FF">
        <w:rPr>
          <w:rFonts w:eastAsia="Times New Roman"/>
        </w:rPr>
        <w:t>data</w:t>
      </w:r>
      <w:proofErr w:type="gramEnd"/>
      <w:r w:rsidR="005A31FF">
        <w:rPr>
          <w:rFonts w:eastAsia="Times New Roman"/>
        </w:rPr>
        <w:t xml:space="preserve"> </w:t>
      </w:r>
      <w:r w:rsidR="00907002">
        <w:rPr>
          <w:rFonts w:eastAsia="Times New Roman"/>
        </w:rPr>
        <w:t xml:space="preserve">and analysis. Also, problems and objectives are solved and addressed. </w:t>
      </w:r>
    </w:p>
    <w:p w14:paraId="7B253DDC" w14:textId="77777777" w:rsidR="00877F40" w:rsidRDefault="00877F40"/>
    <w:p w14:paraId="5EC315E2" w14:textId="77777777" w:rsidR="00877F40" w:rsidRDefault="00877F40"/>
    <w:p w14:paraId="7D2B6DC4" w14:textId="5155BC28" w:rsidR="00877F40" w:rsidRDefault="006F0D06">
      <w:sdt>
        <w:sdtPr>
          <w:rPr>
            <w:rFonts w:ascii="Cambria Math" w:hAnsi="Cambria Math"/>
            <w:i/>
          </w:rPr>
          <w:id w:val="-1572958409"/>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061F0346" w14:textId="77777777" w:rsidR="00877F40" w:rsidRDefault="00877F40"/>
    <w:p w14:paraId="6ECD4CB3" w14:textId="77777777" w:rsidR="00877F40" w:rsidRDefault="00877F40"/>
    <w:p w14:paraId="550458AD" w14:textId="77777777" w:rsidR="00877F40" w:rsidRDefault="00877F40"/>
    <w:p w14:paraId="22CAC32F" w14:textId="77777777" w:rsidR="00877F40" w:rsidRDefault="00877F40"/>
    <w:p w14:paraId="57AEAFD9" w14:textId="77777777" w:rsidR="00877F40" w:rsidRDefault="00877F40"/>
    <w:p w14:paraId="639D0680" w14:textId="77777777" w:rsidR="00877F40" w:rsidRDefault="00877F40"/>
    <w:p w14:paraId="1A0F4135" w14:textId="77777777" w:rsidR="00877F40" w:rsidRDefault="00877F40"/>
    <w:p w14:paraId="56454686" w14:textId="77777777" w:rsidR="00877F40" w:rsidRDefault="00877F40"/>
    <w:p w14:paraId="3AAF6C54" w14:textId="77777777" w:rsidR="00877F40" w:rsidRDefault="00877F40"/>
    <w:p w14:paraId="76DBB0B3" w14:textId="77777777" w:rsidR="00877F40" w:rsidRDefault="00877F40"/>
    <w:p w14:paraId="6516A93A" w14:textId="77777777" w:rsidR="00877F40" w:rsidRDefault="00877F40"/>
    <w:p w14:paraId="31670CFC" w14:textId="77777777" w:rsidR="00877F40" w:rsidRDefault="00877F40"/>
    <w:p w14:paraId="5969DD23" w14:textId="77777777" w:rsidR="00FA1DD1" w:rsidRDefault="00FA1DD1" w:rsidP="00EA0333">
      <w:pPr>
        <w:ind w:firstLine="0"/>
      </w:pPr>
    </w:p>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ACKNOWLEDGEMENTS</w:t>
      </w:r>
    </w:p>
    <w:p w14:paraId="615281D3" w14:textId="77777777" w:rsidR="00FA1DD1" w:rsidRPr="00877F40" w:rsidRDefault="00FA1DD1" w:rsidP="00FA1DD1">
      <w:pPr>
        <w:rPr>
          <w:rFonts w:eastAsia="Times New Roman"/>
          <w:lang w:val="en-PH"/>
        </w:rPr>
      </w:pPr>
    </w:p>
    <w:p w14:paraId="354B5617" w14:textId="4A390BB0" w:rsidR="00FA1DD1" w:rsidRPr="00877F40" w:rsidRDefault="00FA1DD1" w:rsidP="00FA1DD1">
      <w:pPr>
        <w:rPr>
          <w:rFonts w:eastAsia="Times New Roman"/>
          <w:lang w:val="en-GB"/>
        </w:rPr>
      </w:pPr>
      <w:r w:rsidRPr="00877F40">
        <w:rPr>
          <w:rFonts w:eastAsia="Times New Roman"/>
          <w:lang w:val="en-GB"/>
        </w:rPr>
        <w:t>The acknowledgements should also be limited to one page</w:t>
      </w:r>
      <w:r w:rsidR="005A31FF">
        <w:rPr>
          <w:rFonts w:eastAsia="Times New Roman"/>
          <w:lang w:val="en-GB"/>
        </w:rPr>
        <w:t xml:space="preserve"> but can exceed if necessary</w:t>
      </w:r>
      <w:r w:rsidRPr="00877F40">
        <w:rPr>
          <w:rFonts w:eastAsia="Times New Roman"/>
          <w:lang w:val="en-GB"/>
        </w:rPr>
        <w:t xml:space="preserve">.  </w:t>
      </w:r>
    </w:p>
    <w:p w14:paraId="2632936A" w14:textId="3F924003" w:rsidR="00FA1DD1" w:rsidRPr="00877F40" w:rsidRDefault="005A31FF" w:rsidP="00FA1DD1">
      <w:pPr>
        <w:rPr>
          <w:rFonts w:eastAsia="Times New Roman"/>
          <w:lang w:val="en-GB"/>
        </w:rPr>
      </w:pPr>
      <w:r>
        <w:rPr>
          <w:rFonts w:eastAsia="Times New Roman"/>
          <w:lang w:val="en-GB"/>
        </w:rPr>
        <w:t xml:space="preserve">The CET-Graduate Program </w:t>
      </w:r>
      <w:r w:rsidR="00FA1DD1" w:rsidRPr="00877F40">
        <w:rPr>
          <w:rFonts w:eastAsia="Times New Roman"/>
          <w:lang w:val="en-GB"/>
        </w:rPr>
        <w:t xml:space="preserve">would like to thank </w:t>
      </w:r>
      <w:r w:rsidR="00907002">
        <w:rPr>
          <w:rFonts w:eastAsia="Times New Roman"/>
          <w:lang w:val="en-GB"/>
        </w:rPr>
        <w:t xml:space="preserve">Ms. Diana Jane Saya for helping </w:t>
      </w:r>
      <w:r>
        <w:rPr>
          <w:rFonts w:eastAsia="Times New Roman"/>
          <w:lang w:val="en-GB"/>
        </w:rPr>
        <w:t>us</w:t>
      </w:r>
      <w:r w:rsidR="00907002">
        <w:rPr>
          <w:rFonts w:eastAsia="Times New Roman"/>
          <w:lang w:val="en-GB"/>
        </w:rPr>
        <w:t xml:space="preserve"> format this thesis manuscript for the undergraduate and graduate program</w:t>
      </w:r>
      <w:r>
        <w:rPr>
          <w:rFonts w:eastAsia="Times New Roman"/>
          <w:lang w:val="en-GB"/>
        </w:rPr>
        <w:t xml:space="preserve"> of the College of Engineering and Technology.</w:t>
      </w:r>
    </w:p>
    <w:p w14:paraId="34ACD8AF" w14:textId="7B348C20" w:rsidR="00802F91" w:rsidRDefault="00032FC4"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The pattern of the manuscript was from the Chemical Engineering Department of De La Salle University.</w:t>
      </w:r>
      <w:r w:rsidR="00802F91">
        <w:t xml:space="preserve"> </w:t>
      </w:r>
      <w:r w:rsidR="00802F91">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40C0C2C9" w14:textId="77777777" w:rsidR="00EA0333" w:rsidRPr="00EA0333" w:rsidRDefault="00EA0333" w:rsidP="00EA0333">
      <w:pPr>
        <w:ind w:firstLine="0"/>
        <w:jc w:val="center"/>
        <w:rPr>
          <w:rFonts w:eastAsia="Times New Roman"/>
          <w:i/>
          <w:lang w:val="en-GB" w:eastAsia="ja-JP"/>
        </w:rPr>
      </w:pPr>
      <w:r w:rsidRPr="00EA0333">
        <w:rPr>
          <w:rFonts w:eastAsia="Times New Roman"/>
          <w:i/>
          <w:lang w:val="en-GB" w:eastAsia="ja-JP"/>
        </w:rPr>
        <w:t>(Note: Table of Contents, List of Tables and List of Figures are single spaced.)</w:t>
      </w:r>
    </w:p>
    <w:p w14:paraId="3DFD7A21" w14:textId="461A15D9"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016FB">
          <w:rPr>
            <w:rFonts w:eastAsia="MS Mincho"/>
            <w:noProof/>
            <w:webHidden/>
            <w:lang w:val="en-PH" w:eastAsia="ja-JP"/>
          </w:rPr>
          <w:t>i</w:t>
        </w:r>
        <w:r w:rsidRPr="00EA0333">
          <w:rPr>
            <w:rFonts w:eastAsia="MS Mincho"/>
            <w:noProof/>
            <w:webHidden/>
            <w:lang w:val="en-PH" w:eastAsia="ja-JP"/>
          </w:rPr>
          <w:fldChar w:fldCharType="end"/>
        </w:r>
      </w:hyperlink>
    </w:p>
    <w:p w14:paraId="4043070D" w14:textId="700067EF"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44490592"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622E48B9"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7BF680AB"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05BDB863"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66199405"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7180EA03"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4D96A08C"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5CE8437" w14:textId="7ADA4DDE"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6DF7530F" w:rsidR="00EA0333" w:rsidRPr="00EA0333" w:rsidRDefault="006F0D06"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26110ED" w14:textId="0C8CE85B" w:rsidR="00EA0333" w:rsidRPr="00EA0333" w:rsidRDefault="006F0D06"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57C24F88"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3642E538"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5D5E7E20" w14:textId="6DCD7B54"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6A338B2F"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DA033EB"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178B9D52"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5DCF92E3"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7DFA489F"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7CF14A29"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3A4AAAD5"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E3C71B8" w14:textId="5798F975"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3FE36694" w14:textId="774C695E"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1E3013A" w14:textId="649EDEAE"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2DD7B651"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2F7553E8" w:rsidR="00EA0333" w:rsidRPr="00EA0333" w:rsidRDefault="006F0D06"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A29887A" w14:textId="7EFD5AEF" w:rsidR="00EA0333" w:rsidRPr="00EA0333" w:rsidRDefault="006F0D06"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3F623971" w:rsidR="00EA0333" w:rsidRP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t>L</w:t>
      </w:r>
      <w:bookmarkEnd w:id="3"/>
      <w:r w:rsidRPr="00EA0333">
        <w:rPr>
          <w:rFonts w:eastAsia="MS Mincho"/>
          <w:b/>
          <w:bCs/>
          <w:caps/>
          <w:color w:val="auto"/>
          <w:sz w:val="28"/>
          <w:szCs w:val="28"/>
          <w:lang w:val="en-GB" w:eastAsia="ja-JP"/>
        </w:rPr>
        <w:t>IST OF FIGURES</w:t>
      </w:r>
      <w:bookmarkEnd w:id="4"/>
    </w:p>
    <w:p w14:paraId="497F80D8" w14:textId="35D9F6F1" w:rsidR="00EA0333" w:rsidRPr="00F10385" w:rsidRDefault="00EA0333" w:rsidP="00B76EFE">
      <w:pPr>
        <w:tabs>
          <w:tab w:val="right" w:leader="dot" w:pos="7920"/>
        </w:tabs>
        <w:spacing w:after="0" w:line="240" w:lineRule="auto"/>
        <w:ind w:left="576" w:right="540" w:hanging="576"/>
      </w:pPr>
      <w:r w:rsidRPr="00EA0333">
        <w:rPr>
          <w:rFonts w:eastAsia="MS Mincho"/>
          <w:lang w:val="es-ES" w:eastAsia="ja-JP"/>
        </w:rPr>
        <w:fldChar w:fldCharType="begin"/>
      </w:r>
      <w:r w:rsidRPr="00EA0333">
        <w:rPr>
          <w:rFonts w:eastAsia="MS Mincho"/>
          <w:lang w:val="en-GB" w:eastAsia="ja-JP"/>
        </w:rPr>
        <w:instrText xml:space="preserve"> TOC \h \z \t "Footer,1" </w:instrText>
      </w:r>
      <w:r w:rsidRPr="00EA0333">
        <w:rPr>
          <w:rFonts w:eastAsia="MS Mincho"/>
          <w:lang w:val="es-ES" w:eastAsia="ja-JP"/>
        </w:rPr>
        <w:fldChar w:fldCharType="separate"/>
      </w:r>
      <w:r w:rsidR="00F10385">
        <w:t xml:space="preserve">Figure 2.1 </w:t>
      </w:r>
    </w:p>
    <w:p w14:paraId="3B7EC5CC" w14:textId="77777777" w:rsidR="00EA0333" w:rsidRPr="00EA0333" w:rsidRDefault="00EA0333" w:rsidP="00EA0333">
      <w:pPr>
        <w:rPr>
          <w:rFonts w:eastAsia="Times New Roman"/>
          <w:lang w:val="en-GB"/>
        </w:rPr>
      </w:pPr>
      <w:r w:rsidRPr="00EA0333">
        <w:rPr>
          <w:rFonts w:eastAsia="Times New Roman"/>
          <w:lang w:val="es-ES"/>
        </w:rPr>
        <w:fldChar w:fldCharType="end"/>
      </w:r>
    </w:p>
    <w:p w14:paraId="0976E919" w14:textId="77777777" w:rsidR="00EA0333" w:rsidRDefault="00EA0333" w:rsidP="00EA0333">
      <w:pPr>
        <w:ind w:firstLine="0"/>
      </w:pPr>
    </w:p>
    <w:p w14:paraId="31D90A39" w14:textId="77777777" w:rsidR="00EA0333" w:rsidRDefault="00EA0333" w:rsidP="00EA0333">
      <w:pPr>
        <w:ind w:firstLine="0"/>
      </w:pPr>
    </w:p>
    <w:p w14:paraId="6E69F1A3" w14:textId="77777777" w:rsidR="00EA0333" w:rsidRDefault="00EA0333" w:rsidP="00EA0333">
      <w:pPr>
        <w:ind w:firstLine="0"/>
      </w:pPr>
    </w:p>
    <w:p w14:paraId="7167FE9C" w14:textId="77777777" w:rsidR="00EA0333" w:rsidRDefault="00EA0333" w:rsidP="00EA0333">
      <w:pPr>
        <w:ind w:firstLine="0"/>
      </w:pPr>
    </w:p>
    <w:p w14:paraId="3D9FA560" w14:textId="77777777" w:rsidR="00EA0333" w:rsidRDefault="00EA0333" w:rsidP="00EA0333">
      <w:pPr>
        <w:ind w:firstLine="0"/>
      </w:pPr>
    </w:p>
    <w:p w14:paraId="309833B6" w14:textId="77777777" w:rsidR="00EA0333" w:rsidRDefault="00EA0333" w:rsidP="00EA0333">
      <w:pPr>
        <w:ind w:firstLine="0"/>
      </w:pPr>
    </w:p>
    <w:p w14:paraId="5A048CCE" w14:textId="77777777" w:rsidR="00EA0333" w:rsidRDefault="00EA0333" w:rsidP="00EA0333">
      <w:pPr>
        <w:ind w:firstLine="0"/>
      </w:pPr>
    </w:p>
    <w:p w14:paraId="7B9AA3CF" w14:textId="77777777" w:rsidR="00EA0333" w:rsidRDefault="00EA0333" w:rsidP="00EA0333">
      <w:pPr>
        <w:ind w:firstLine="0"/>
      </w:pPr>
    </w:p>
    <w:p w14:paraId="768B2865" w14:textId="77777777" w:rsidR="00EA0333" w:rsidRDefault="00EA0333" w:rsidP="00EA0333">
      <w:pPr>
        <w:ind w:firstLine="0"/>
      </w:pPr>
    </w:p>
    <w:p w14:paraId="53998F9E" w14:textId="77777777" w:rsidR="00EA0333" w:rsidRDefault="00EA0333" w:rsidP="00EA0333">
      <w:pPr>
        <w:ind w:firstLine="0"/>
      </w:pPr>
    </w:p>
    <w:p w14:paraId="45279403" w14:textId="77777777" w:rsidR="00EA0333" w:rsidRDefault="00EA0333" w:rsidP="00EA0333">
      <w:pPr>
        <w:ind w:firstLine="0"/>
      </w:pPr>
    </w:p>
    <w:p w14:paraId="1A661B59" w14:textId="77777777" w:rsidR="00EA0333" w:rsidRDefault="00EA0333" w:rsidP="00EA0333">
      <w:pPr>
        <w:ind w:firstLine="0"/>
      </w:pPr>
    </w:p>
    <w:p w14:paraId="5A33DA28" w14:textId="77777777" w:rsidR="00EA0333" w:rsidRDefault="00EA0333" w:rsidP="00EA0333">
      <w:pPr>
        <w:ind w:firstLine="0"/>
      </w:pPr>
    </w:p>
    <w:p w14:paraId="12450C8C" w14:textId="77777777" w:rsidR="00EA0333" w:rsidRDefault="00EA0333" w:rsidP="00EA0333">
      <w:pPr>
        <w:ind w:firstLine="0"/>
      </w:pPr>
    </w:p>
    <w:p w14:paraId="7DFF0C6E" w14:textId="77777777" w:rsidR="00EA0333" w:rsidRDefault="00EA0333" w:rsidP="00EA0333">
      <w:pPr>
        <w:ind w:firstLine="0"/>
      </w:pPr>
    </w:p>
    <w:p w14:paraId="3C8CD34B" w14:textId="77777777" w:rsidR="00EA0333" w:rsidRDefault="00EA0333" w:rsidP="00EA0333">
      <w:pPr>
        <w:ind w:firstLine="0"/>
      </w:pPr>
    </w:p>
    <w:p w14:paraId="0192BD7D" w14:textId="05E3450F" w:rsidR="00EA0333" w:rsidRDefault="00EA0333" w:rsidP="00EA0333">
      <w:pPr>
        <w:ind w:firstLine="0"/>
      </w:pPr>
    </w:p>
    <w:p w14:paraId="7ADD0B31" w14:textId="0D03403A" w:rsidR="00B76EFE" w:rsidRDefault="00B76EFE" w:rsidP="00EA0333">
      <w:pPr>
        <w:ind w:firstLine="0"/>
      </w:pPr>
    </w:p>
    <w:p w14:paraId="50C3BA6D" w14:textId="77777777" w:rsidR="00B76EFE" w:rsidRDefault="00B76EFE" w:rsidP="00EA0333">
      <w:pPr>
        <w:ind w:firstLine="0"/>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t>LIST OF TABLES</w:t>
      </w:r>
      <w:bookmarkEnd w:id="5"/>
    </w:p>
    <w:p w14:paraId="1E1329AA" w14:textId="34FC4D9E" w:rsidR="00EA0333" w:rsidRDefault="00A17BB0" w:rsidP="00B76EFE">
      <w:pPr>
        <w:spacing w:after="0" w:line="240" w:lineRule="auto"/>
        <w:ind w:firstLine="0"/>
        <w:rPr>
          <w:rFonts w:eastAsia="Times New Roman"/>
          <w:lang w:val="en-GB"/>
        </w:rPr>
      </w:pPr>
      <w:r>
        <w:t xml:space="preserve">Table 2.1 </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55615698" w:rsidR="00EA6ED8" w:rsidRDefault="000E291B" w:rsidP="000E291B">
      <w:pPr>
        <w:spacing w:before="200" w:after="0"/>
        <w:ind w:firstLine="36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the disease</w:t>
      </w:r>
      <w:r w:rsidRPr="000E291B">
        <w:t>, most countries are still struggling to battle the pandemic as the virus mutations continue to arise.</w:t>
      </w:r>
    </w:p>
    <w:p w14:paraId="02092B4E" w14:textId="602E30B6" w:rsidR="00DD0256" w:rsidRDefault="000E291B" w:rsidP="000E291B">
      <w:pPr>
        <w:spacing w:before="200" w:after="0"/>
        <w:ind w:firstLine="360"/>
        <w:outlineLvl w:val="1"/>
        <w:rPr>
          <w:rFonts w:eastAsia="Times New Roman"/>
          <w:color w:val="auto"/>
          <w:szCs w:val="26"/>
          <w:lang w:val="en-GB"/>
        </w:rPr>
      </w:pPr>
      <w:r w:rsidRPr="000E291B">
        <w:rPr>
          <w:rFonts w:eastAsia="Times New Roman"/>
          <w:color w:val="auto"/>
          <w:szCs w:val="26"/>
          <w:lang w:val="en-GB"/>
        </w:rPr>
        <w:t xml:space="preserve">In the study entitled "Indirect Virus Transmission in Cluster of COVID-19 Cases, Wenzhou, China, 2020" by Cai, Jing et al. (2020), data analysis </w:t>
      </w:r>
      <w:r w:rsidR="00164B13">
        <w:rPr>
          <w:rFonts w:eastAsia="Times New Roman"/>
          <w:color w:val="auto"/>
          <w:szCs w:val="26"/>
          <w:lang w:val="en-GB"/>
        </w:rPr>
        <w:t xml:space="preserve">performed </w:t>
      </w:r>
      <w:r w:rsidR="00B75148" w:rsidRPr="000E291B">
        <w:rPr>
          <w:rFonts w:eastAsia="Times New Roman"/>
          <w:color w:val="auto"/>
          <w:szCs w:val="26"/>
          <w:lang w:val="en-GB"/>
        </w:rPr>
        <w:t>has</w:t>
      </w:r>
      <w:r w:rsidRPr="000E291B">
        <w:rPr>
          <w:rFonts w:eastAsia="Times New Roman"/>
          <w:color w:val="auto"/>
          <w:szCs w:val="26"/>
          <w:lang w:val="en-GB"/>
        </w:rPr>
        <w:t xml:space="preserve"> indicated an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With this, </w:t>
      </w:r>
      <w:r w:rsidR="00B75148" w:rsidRPr="00B75148">
        <w:rPr>
          <w:rFonts w:eastAsia="Times New Roman"/>
          <w:color w:val="auto"/>
          <w:szCs w:val="26"/>
          <w:lang w:val="en-GB"/>
        </w:rPr>
        <w:t xml:space="preserve">the World Health Organization have </w:t>
      </w:r>
      <w:r w:rsidR="00B75148" w:rsidRPr="00B75148">
        <w:rPr>
          <w:rFonts w:eastAsia="Times New Roman"/>
          <w:color w:val="auto"/>
          <w:szCs w:val="26"/>
          <w:lang w:val="en-GB"/>
        </w:rPr>
        <w:t>recommended</w:t>
      </w:r>
      <w:r w:rsidR="00B75148" w:rsidRPr="00B75148">
        <w:rPr>
          <w:rFonts w:eastAsia="Times New Roman"/>
          <w:color w:val="auto"/>
          <w:szCs w:val="26"/>
          <w:lang w:val="en-GB"/>
        </w:rPr>
        <w:t xml:space="preserve"> maintaining an inter-personal distance of 1.5 or 2 m (about 6 feet) from each other </w:t>
      </w:r>
      <w:r w:rsidR="00B75148" w:rsidRPr="00B75148">
        <w:rPr>
          <w:rFonts w:eastAsia="Times New Roman"/>
          <w:color w:val="auto"/>
          <w:szCs w:val="26"/>
          <w:lang w:val="en-GB"/>
        </w:rPr>
        <w:t>to</w:t>
      </w:r>
      <w:r w:rsidR="00B75148" w:rsidRPr="00B75148">
        <w:rPr>
          <w:rFonts w:eastAsia="Times New Roman"/>
          <w:color w:val="auto"/>
          <w:szCs w:val="26"/>
          <w:lang w:val="en-GB"/>
        </w:rPr>
        <w:t xml:space="preserve"> minimize the risk of contagion through the droplets that </w:t>
      </w:r>
      <w:r w:rsidR="00B75148">
        <w:rPr>
          <w:rFonts w:eastAsia="Times New Roman"/>
          <w:color w:val="auto"/>
          <w:szCs w:val="26"/>
          <w:lang w:val="en-GB"/>
        </w:rPr>
        <w:t>an individual</w:t>
      </w:r>
      <w:r w:rsidR="00B75148" w:rsidRPr="00B75148">
        <w:rPr>
          <w:rFonts w:eastAsia="Times New Roman"/>
          <w:color w:val="auto"/>
          <w:szCs w:val="26"/>
          <w:lang w:val="en-GB"/>
        </w:rPr>
        <w:t xml:space="preserve"> usually disseminate </w:t>
      </w:r>
      <w:r w:rsidR="00B75148">
        <w:rPr>
          <w:rFonts w:eastAsia="Times New Roman"/>
          <w:color w:val="auto"/>
          <w:szCs w:val="26"/>
          <w:lang w:val="en-GB"/>
        </w:rPr>
        <w:t>through their</w:t>
      </w:r>
      <w:r w:rsidR="00B75148" w:rsidRPr="00B75148">
        <w:rPr>
          <w:rFonts w:eastAsia="Times New Roman"/>
          <w:color w:val="auto"/>
          <w:szCs w:val="26"/>
          <w:lang w:val="en-GB"/>
        </w:rPr>
        <w:t xml:space="preserve"> nose and mouth.</w:t>
      </w:r>
    </w:p>
    <w:p w14:paraId="34CE9D26" w14:textId="2132EF75" w:rsidR="00463F7C" w:rsidRDefault="00463F7C" w:rsidP="00164B13">
      <w:pPr>
        <w:spacing w:before="200" w:after="0"/>
        <w:ind w:firstLine="36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T</w:t>
      </w:r>
      <w:r>
        <w:rPr>
          <w:rFonts w:eastAsia="Times New Roman"/>
          <w:color w:val="auto"/>
          <w:szCs w:val="26"/>
          <w:lang w:val="en-GB"/>
        </w:rPr>
        <w:t>he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5F2DA615" w14:textId="31B98EA4" w:rsidR="00164B13" w:rsidRDefault="00164B13" w:rsidP="00463F7C">
      <w:pPr>
        <w:spacing w:before="200" w:after="0"/>
        <w:ind w:firstLine="36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important</w:t>
      </w:r>
      <w:r w:rsidRPr="00164B13">
        <w:rPr>
          <w:rFonts w:eastAsia="Times New Roman"/>
          <w:color w:val="auto"/>
          <w:szCs w:val="26"/>
          <w:lang w:val="en-GB"/>
        </w:rPr>
        <w:t xml:space="preserve"> for effective governmental decision making, for managing supply chain resources, and for informing very difficult political decisions as, for example, imposing a lockdown or curfews.</w:t>
      </w:r>
    </w:p>
    <w:p w14:paraId="6462DC13" w14:textId="0F1B999A" w:rsidR="00463F7C" w:rsidRDefault="00463F7C" w:rsidP="00463F7C">
      <w:pPr>
        <w:spacing w:before="200" w:after="0"/>
        <w:ind w:firstLine="360"/>
        <w:outlineLvl w:val="1"/>
        <w:rPr>
          <w:rFonts w:eastAsia="Times New Roman"/>
          <w:color w:val="auto"/>
          <w:szCs w:val="26"/>
          <w:lang w:val="en-GB"/>
        </w:rPr>
      </w:pPr>
    </w:p>
    <w:p w14:paraId="632AEB4A" w14:textId="5BBFE00C" w:rsidR="00157782" w:rsidRDefault="000006C3" w:rsidP="005065B1">
      <w:pPr>
        <w:spacing w:before="200" w:after="0"/>
        <w:ind w:firstLine="36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FA06C1">
      <w:pPr>
        <w:spacing w:before="200" w:after="0"/>
        <w:ind w:firstLine="36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E92E62">
      <w:pPr>
        <w:spacing w:before="200" w:after="0"/>
        <w:ind w:firstLine="36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1C95B84F" w14:textId="4CD134FB" w:rsidR="00E92E62" w:rsidRDefault="00E92E62" w:rsidP="00E92E62">
      <w:pPr>
        <w:spacing w:before="200" w:after="0"/>
        <w:ind w:firstLine="36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26F9F6B1" w14:textId="5E799BBF" w:rsidR="00F0183D" w:rsidRDefault="00F0183D" w:rsidP="00923A4E">
      <w:pPr>
        <w:spacing w:before="200" w:after="0"/>
        <w:ind w:firstLine="360"/>
        <w:outlineLvl w:val="1"/>
        <w:rPr>
          <w:rFonts w:eastAsia="Times New Roman"/>
          <w:color w:val="auto"/>
          <w:szCs w:val="26"/>
          <w:lang w:val="en-GB"/>
        </w:rPr>
      </w:pP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lastRenderedPageBreak/>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05B290E6"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3E0A5E46" w:rsidR="001F3D1C" w:rsidRDefault="002C495F" w:rsidP="002C495F">
      <w:pPr>
        <w:rPr>
          <w:rFonts w:eastAsia="Times New Roman"/>
          <w:color w:val="auto"/>
        </w:rPr>
      </w:pPr>
      <w:r>
        <w:rPr>
          <w:rFonts w:eastAsia="Times New Roman"/>
          <w:color w:val="auto"/>
        </w:rPr>
        <w:t>The manual process does not have proper</w:t>
      </w:r>
      <w:r>
        <w:rPr>
          <w:rFonts w:eastAsia="Times New Roman"/>
          <w:color w:val="auto"/>
        </w:rPr>
        <w:t xml:space="preserve"> means to validate and authenticate the quarantine pass,</w:t>
      </w:r>
      <w:r>
        <w:rPr>
          <w:rFonts w:eastAsia="Times New Roman"/>
          <w:color w:val="auto"/>
        </w:rPr>
        <w:t xml:space="preserve"> thus, </w:t>
      </w:r>
      <w:r>
        <w:rPr>
          <w:rFonts w:eastAsia="Times New Roman"/>
          <w:color w:val="auto"/>
        </w:rPr>
        <w:t xml:space="preserve">authorities are unable to apprehend </w:t>
      </w:r>
      <w:r>
        <w:rPr>
          <w:rFonts w:eastAsia="Times New Roman"/>
          <w:color w:val="auto"/>
        </w:rPr>
        <w:t>any</w:t>
      </w:r>
      <w:r>
        <w:rPr>
          <w:rFonts w:eastAsia="Times New Roman"/>
          <w:color w:val="auto"/>
        </w:rPr>
        <w:t xml:space="preserve"> offenders.</w:t>
      </w:r>
      <w:r>
        <w:rPr>
          <w:rFonts w:eastAsia="Times New Roman"/>
          <w:color w:val="auto"/>
        </w:rPr>
        <w:t xml:space="preserve">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may forfeits the effectiveness of the quarantine guideline.</w:t>
      </w:r>
    </w:p>
    <w:p w14:paraId="4E8901F4" w14:textId="36C950F6" w:rsidR="001F65E8" w:rsidRDefault="00043510" w:rsidP="002C495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CD794A">
        <w:rPr>
          <w:rFonts w:eastAsia="Times New Roman"/>
          <w:color w:val="auto"/>
        </w:rPr>
        <w:t>become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174080">
        <w:rPr>
          <w:rFonts w:eastAsia="Times New Roman"/>
          <w:color w:val="auto"/>
          <w:highlight w:val="yellow"/>
        </w:rPr>
        <w:t>and remain unmonitored.</w:t>
      </w:r>
      <w:r w:rsidR="001F65E8">
        <w:rPr>
          <w:rFonts w:eastAsia="Times New Roman"/>
          <w:color w:val="auto"/>
        </w:rPr>
        <w:t xml:space="preserve"> </w:t>
      </w:r>
    </w:p>
    <w:p w14:paraId="6433CCC0" w14:textId="77777777" w:rsidR="005A7D43" w:rsidRPr="002C495F" w:rsidRDefault="005A7D43" w:rsidP="002C495F">
      <w:pPr>
        <w:rPr>
          <w:rFonts w:eastAsia="Times New Roman"/>
          <w:color w:val="auto"/>
        </w:rPr>
      </w:pPr>
    </w:p>
    <w:p w14:paraId="35B84F24" w14:textId="71FC4814" w:rsidR="00CC2C1A" w:rsidRPr="009A2969" w:rsidRDefault="00CC2C1A" w:rsidP="009A2969">
      <w:pPr>
        <w:spacing w:after="0"/>
        <w:ind w:firstLine="0"/>
        <w:rPr>
          <w:b/>
        </w:rPr>
      </w:pPr>
      <w:r w:rsidRPr="00CC2C1A">
        <w:rPr>
          <w:b/>
        </w:rPr>
        <w:t>1.3</w:t>
      </w:r>
      <w:bookmarkEnd w:id="9"/>
      <w:r w:rsidR="00057C44">
        <w:rPr>
          <w:b/>
        </w:rPr>
        <w:t xml:space="preserve"> </w:t>
      </w:r>
      <w:bookmarkEnd w:id="10"/>
      <w:r w:rsidR="00A17BB0">
        <w:rPr>
          <w:b/>
        </w:rPr>
        <w:t>Objective of the Study</w:t>
      </w:r>
    </w:p>
    <w:p w14:paraId="7AC0DD29" w14:textId="375E8129" w:rsidR="00CC2C1A" w:rsidRPr="00CC2C1A" w:rsidRDefault="00CC2C1A" w:rsidP="00CC2C1A">
      <w:pPr>
        <w:rPr>
          <w:b/>
        </w:rPr>
      </w:pPr>
      <w:bookmarkStart w:id="11" w:name="_Toc220810872"/>
      <w:bookmarkStart w:id="12" w:name="_Toc305755529"/>
      <w:r w:rsidRPr="00CC2C1A">
        <w:rPr>
          <w:b/>
        </w:rPr>
        <w:t>1.3.1</w:t>
      </w:r>
      <w:bookmarkEnd w:id="11"/>
      <w:r w:rsidR="00057C44">
        <w:rPr>
          <w:b/>
        </w:rPr>
        <w:t xml:space="preserve"> </w:t>
      </w:r>
      <w:bookmarkEnd w:id="12"/>
      <w:r w:rsidR="00A17BB0">
        <w:rPr>
          <w:b/>
        </w:rPr>
        <w:t>General Objective</w:t>
      </w:r>
    </w:p>
    <w:p w14:paraId="1D7360C4" w14:textId="78E6D99F" w:rsidR="009A2969" w:rsidRDefault="009A2969" w:rsidP="00CC2C1A">
      <w:bookmarkStart w:id="13" w:name="_Toc220810873"/>
      <w:bookmarkStart w:id="14"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generation</w:t>
      </w:r>
      <w:r>
        <w:t xml:space="preserve"> and validation of quarantine pass </w:t>
      </w:r>
      <w:r w:rsidR="00953B85">
        <w:t>and include</w:t>
      </w:r>
      <w:r>
        <w:t xml:space="preserve"> </w:t>
      </w:r>
      <w:r w:rsidR="00E022CB">
        <w:t xml:space="preserve">crowd </w:t>
      </w:r>
      <w:r w:rsidR="00953B85">
        <w:t>forecasting</w:t>
      </w:r>
      <w:r w:rsidR="00E022CB">
        <w:t xml:space="preserve"> for</w:t>
      </w:r>
      <w:r>
        <w:t xml:space="preserve"> decision support system.</w:t>
      </w:r>
    </w:p>
    <w:p w14:paraId="5012A4E5" w14:textId="471C22E4" w:rsidR="00CC2C1A" w:rsidRPr="00CC2C1A" w:rsidRDefault="00CC2C1A" w:rsidP="00CC2C1A">
      <w:pPr>
        <w:rPr>
          <w:b/>
        </w:rPr>
      </w:pPr>
      <w:r w:rsidRPr="00CC2C1A">
        <w:rPr>
          <w:b/>
        </w:rPr>
        <w:t>1.3.2</w:t>
      </w:r>
      <w:bookmarkEnd w:id="13"/>
      <w:r w:rsidR="00057C44">
        <w:rPr>
          <w:b/>
        </w:rPr>
        <w:t xml:space="preserve"> </w:t>
      </w:r>
      <w:bookmarkEnd w:id="14"/>
      <w:r w:rsidR="00A17BB0">
        <w:rPr>
          <w:b/>
        </w:rPr>
        <w:t>Specific Objectives</w:t>
      </w:r>
    </w:p>
    <w:p w14:paraId="72AD72B1" w14:textId="481B4388" w:rsidR="009A2969" w:rsidRDefault="009A2969" w:rsidP="009A2969">
      <w:bookmarkStart w:id="15" w:name="_Toc305755531"/>
      <w:r w:rsidRPr="00FF6E06">
        <w:t>Specifically, th</w:t>
      </w:r>
      <w:r>
        <w:t xml:space="preserve">is capstone project </w:t>
      </w:r>
      <w:r w:rsidRPr="00FF6E06">
        <w:t xml:space="preserve">seeks to </w:t>
      </w:r>
      <w:r>
        <w:t>achieve</w:t>
      </w:r>
      <w:r w:rsidRPr="00FF6E06">
        <w:t xml:space="preserve"> the following objectives:</w:t>
      </w:r>
    </w:p>
    <w:p w14:paraId="1D5C8826" w14:textId="5A052DC3" w:rsidR="00F43445" w:rsidRDefault="00F43445" w:rsidP="00CC6754">
      <w:pPr>
        <w:numPr>
          <w:ilvl w:val="0"/>
          <w:numId w:val="5"/>
        </w:numPr>
        <w:spacing w:after="0"/>
      </w:pPr>
      <w:r>
        <w:t xml:space="preserve">To </w:t>
      </w:r>
      <w:r w:rsidRPr="00F43445">
        <w:t xml:space="preserve">provide automated quarantine passes </w:t>
      </w:r>
      <w:r>
        <w:t>for</w:t>
      </w:r>
      <w:r w:rsidRPr="00F43445">
        <w:t xml:space="preserve"> residents </w:t>
      </w:r>
      <w:r w:rsidR="00C40DE9">
        <w:t>that will be validated at</w:t>
      </w:r>
      <w:r w:rsidRPr="00F43445">
        <w:t xml:space="preserve"> essential establishments by using Quick Response Code scheme</w:t>
      </w:r>
      <w:r>
        <w:t>.</w:t>
      </w:r>
    </w:p>
    <w:p w14:paraId="715A083E" w14:textId="77777777" w:rsidR="00F43445" w:rsidRDefault="00F43445" w:rsidP="00F43445">
      <w:pPr>
        <w:spacing w:after="0"/>
        <w:ind w:left="720" w:firstLine="0"/>
      </w:pPr>
    </w:p>
    <w:p w14:paraId="0F054B5B" w14:textId="2E8C105D" w:rsidR="001E4EAD" w:rsidRDefault="00F43445" w:rsidP="001E4EAD">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289D7A" w14:textId="77777777" w:rsidR="001E4EAD" w:rsidRDefault="001E4EAD" w:rsidP="001E4EAD">
      <w:pPr>
        <w:pStyle w:val="ListParagraph"/>
      </w:pPr>
    </w:p>
    <w:p w14:paraId="5965846D" w14:textId="07FE062C" w:rsidR="00907414" w:rsidRDefault="001E4EAD" w:rsidP="001E4EAD">
      <w:pPr>
        <w:numPr>
          <w:ilvl w:val="0"/>
          <w:numId w:val="5"/>
        </w:numPr>
        <w:spacing w:after="0"/>
      </w:pPr>
      <w:r w:rsidRPr="001E4EAD">
        <w:lastRenderedPageBreak/>
        <w:t xml:space="preserve">To provide users with crowd </w:t>
      </w:r>
      <w:r>
        <w:t>forecast</w:t>
      </w:r>
      <w:r w:rsidRPr="001E4EAD">
        <w:t xml:space="preserve"> of essential establishments for upcoming days by using </w:t>
      </w:r>
      <w:r w:rsidR="00C40DE9">
        <w:t xml:space="preserve">Box-Jenkins </w:t>
      </w:r>
      <w:r w:rsidRPr="001E4EAD">
        <w:t>Autoregressive Integrated Moving Average (ARIMA) model</w:t>
      </w:r>
      <w:r w:rsidR="003B52BF">
        <w:t xml:space="preserve"> on the mobility </w:t>
      </w:r>
      <w:r w:rsidR="00D85772">
        <w:t xml:space="preserve">data </w:t>
      </w:r>
      <w:r w:rsidR="003B52BF">
        <w:t>of quarantine pass holders.</w:t>
      </w:r>
    </w:p>
    <w:p w14:paraId="3476F2DA" w14:textId="77777777" w:rsidR="001E4EAD" w:rsidRPr="00FF6E06" w:rsidRDefault="001E4EAD" w:rsidP="001E4EAD">
      <w:pPr>
        <w:spacing w:after="0"/>
        <w:ind w:firstLine="0"/>
      </w:pPr>
    </w:p>
    <w:p w14:paraId="34BABDD8" w14:textId="3A7F184F" w:rsidR="00534258" w:rsidRDefault="00CC2C1A" w:rsidP="00534258">
      <w:pPr>
        <w:pStyle w:val="ListParagraph"/>
        <w:numPr>
          <w:ilvl w:val="1"/>
          <w:numId w:val="6"/>
        </w:numPr>
        <w:spacing w:before="200" w:after="0"/>
        <w:outlineLvl w:val="1"/>
        <w:rPr>
          <w:rFonts w:eastAsia="Times New Roman"/>
          <w:b/>
          <w:bCs/>
          <w:color w:val="auto"/>
          <w:szCs w:val="26"/>
        </w:rPr>
      </w:pPr>
      <w:r w:rsidRPr="00534258">
        <w:rPr>
          <w:rFonts w:eastAsia="Times New Roman"/>
          <w:b/>
          <w:bCs/>
          <w:color w:val="auto"/>
          <w:szCs w:val="26"/>
        </w:rPr>
        <w:t>Significance of the Study</w:t>
      </w:r>
      <w:bookmarkEnd w:id="15"/>
    </w:p>
    <w:p w14:paraId="38D450A3" w14:textId="77777777" w:rsidR="00534258" w:rsidRPr="00534258" w:rsidRDefault="00534258" w:rsidP="00534258">
      <w:pPr>
        <w:spacing w:before="200" w:after="0"/>
        <w:ind w:firstLine="0"/>
        <w:outlineLvl w:val="1"/>
        <w:rPr>
          <w:rFonts w:eastAsia="Times New Roman"/>
          <w:b/>
          <w:bCs/>
          <w:color w:val="auto"/>
          <w:szCs w:val="26"/>
        </w:rPr>
      </w:pPr>
    </w:p>
    <w:p w14:paraId="69F06970" w14:textId="7E7796AD" w:rsidR="00F774F7" w:rsidRDefault="00F774F7" w:rsidP="00F774F7">
      <w:pPr>
        <w:spacing w:after="0"/>
      </w:pPr>
      <w:r>
        <w:t>Results obtained from this capstone project will benefit the following stakeholders:</w:t>
      </w:r>
    </w:p>
    <w:p w14:paraId="4CDC60EF" w14:textId="3D7F94DB" w:rsidR="00F774F7" w:rsidRDefault="00F774F7" w:rsidP="00F774F7">
      <w:pPr>
        <w:spacing w:after="0"/>
      </w:pPr>
    </w:p>
    <w:p w14:paraId="627E5BD7" w14:textId="6EEB3132"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 xml:space="preserve">ensuring that the guidelines of Enhanced Community Quarantine are </w:t>
      </w:r>
      <w:r w:rsidR="00534258">
        <w:t>implement</w:t>
      </w:r>
      <w:r w:rsidR="00534258">
        <w:t>ed accordingly</w:t>
      </w:r>
      <w:r w:rsidR="002225C8">
        <w:t xml:space="preserve"> and by </w:t>
      </w:r>
      <w:r w:rsidR="00FA563B">
        <w:t>providing crowd forecasts for decision support system.</w:t>
      </w:r>
    </w:p>
    <w:p w14:paraId="6ABCCF33" w14:textId="6865C226" w:rsidR="0031541C" w:rsidRDefault="0031541C" w:rsidP="00F774F7">
      <w:pPr>
        <w:spacing w:after="0"/>
        <w:ind w:firstLine="0"/>
      </w:pPr>
    </w:p>
    <w:p w14:paraId="530A147D" w14:textId="619BACA6"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0F00BC">
        <w:t xml:space="preserve"> and allow </w:t>
      </w:r>
      <w:r w:rsidR="00FA088F">
        <w:t>them to decide on when is the best time to procure essentials goods based on the information provided by the system.</w:t>
      </w:r>
    </w:p>
    <w:p w14:paraId="6F2AD6C9" w14:textId="77777777" w:rsidR="00435F1E" w:rsidRDefault="00435F1E" w:rsidP="00F774F7">
      <w:pPr>
        <w:spacing w:after="0"/>
        <w:ind w:firstLine="0"/>
      </w:pPr>
    </w:p>
    <w:p w14:paraId="03602362" w14:textId="1DF820AB" w:rsidR="002B10A1" w:rsidRPr="002B10A1" w:rsidRDefault="002B10A1" w:rsidP="00F774F7">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91BED99" w14:textId="77777777" w:rsidR="00F774F7" w:rsidRPr="00CC2C1A" w:rsidRDefault="00F774F7" w:rsidP="00CC2C1A">
      <w:pPr>
        <w:spacing w:before="200" w:after="0"/>
        <w:ind w:firstLine="0"/>
        <w:outlineLvl w:val="1"/>
        <w:rPr>
          <w:rFonts w:eastAsia="Times New Roman"/>
          <w:b/>
          <w:bCs/>
          <w:color w:val="auto"/>
          <w:szCs w:val="26"/>
        </w:rPr>
      </w:pPr>
    </w:p>
    <w:p w14:paraId="4E20EAA6" w14:textId="688CFEA0" w:rsidR="007E6D25" w:rsidRDefault="00CC2C1A" w:rsidP="00CC2C1A">
      <w:pPr>
        <w:spacing w:before="200" w:after="0"/>
        <w:ind w:firstLine="0"/>
        <w:outlineLvl w:val="1"/>
        <w:rPr>
          <w:rFonts w:eastAsia="Times New Roman"/>
          <w:b/>
          <w:bCs/>
          <w:color w:val="auto"/>
          <w:szCs w:val="26"/>
        </w:rPr>
      </w:pPr>
      <w:bookmarkStart w:id="16" w:name="_Toc220810875"/>
      <w:bookmarkStart w:id="17" w:name="_Toc305755532"/>
      <w:r w:rsidRPr="00CC2C1A">
        <w:rPr>
          <w:rFonts w:eastAsia="Times New Roman"/>
          <w:b/>
          <w:bCs/>
          <w:color w:val="auto"/>
          <w:szCs w:val="26"/>
        </w:rPr>
        <w:t>1.5</w:t>
      </w:r>
      <w:r w:rsidR="00057C44">
        <w:rPr>
          <w:rFonts w:eastAsia="Times New Roman"/>
          <w:b/>
          <w:bCs/>
          <w:color w:val="auto"/>
          <w:szCs w:val="26"/>
        </w:rPr>
        <w:t xml:space="preserve"> </w:t>
      </w:r>
      <w:r w:rsidRPr="00CC2C1A">
        <w:rPr>
          <w:rFonts w:eastAsia="Times New Roman"/>
          <w:b/>
          <w:bCs/>
          <w:color w:val="auto"/>
          <w:szCs w:val="26"/>
        </w:rPr>
        <w:t>Scope and Limitations</w:t>
      </w:r>
      <w:bookmarkEnd w:id="16"/>
      <w:bookmarkEnd w:id="17"/>
    </w:p>
    <w:p w14:paraId="0A7487CD" w14:textId="0D49F513" w:rsidR="00362D4A" w:rsidRDefault="00680FA8" w:rsidP="003B52BF">
      <w:pPr>
        <w:spacing w:before="200" w:after="0"/>
        <w:outlineLvl w:val="1"/>
        <w:rPr>
          <w:rFonts w:eastAsia="Times New Roman"/>
          <w:color w:val="auto"/>
          <w:szCs w:val="26"/>
        </w:rPr>
      </w:pPr>
      <w:r>
        <w:rPr>
          <w:rFonts w:eastAsia="Times New Roman"/>
          <w:color w:val="auto"/>
          <w:szCs w:val="26"/>
        </w:rPr>
        <w:t xml:space="preserve">To set boundaries on this capstone project, the proponent would focus on developing a mobile responsive web application which would automate the </w:t>
      </w:r>
      <w:r w:rsidR="003B52BF">
        <w:rPr>
          <w:rFonts w:eastAsia="Times New Roman"/>
          <w:color w:val="auto"/>
          <w:szCs w:val="26"/>
        </w:rPr>
        <w:t xml:space="preserve">manual </w:t>
      </w:r>
      <w:r>
        <w:rPr>
          <w:rFonts w:eastAsia="Times New Roman"/>
          <w:color w:val="auto"/>
          <w:szCs w:val="26"/>
        </w:rPr>
        <w:t xml:space="preserve">process of </w:t>
      </w:r>
      <w:r w:rsidR="003B52BF">
        <w:rPr>
          <w:rFonts w:eastAsia="Times New Roman"/>
          <w:color w:val="auto"/>
          <w:szCs w:val="26"/>
        </w:rPr>
        <w:t>generation and</w:t>
      </w:r>
      <w:r>
        <w:rPr>
          <w:rFonts w:eastAsia="Times New Roman"/>
          <w:color w:val="auto"/>
          <w:szCs w:val="26"/>
        </w:rPr>
        <w:t xml:space="preserve"> validation of barangay quarantine pass</w:t>
      </w:r>
      <w:r w:rsidR="003B52BF">
        <w:rPr>
          <w:rFonts w:eastAsia="Times New Roman"/>
          <w:color w:val="auto"/>
          <w:szCs w:val="26"/>
        </w:rPr>
        <w:t xml:space="preserve"> embed</w:t>
      </w:r>
      <w:r w:rsidR="00CC1ED5">
        <w:rPr>
          <w:rFonts w:eastAsia="Times New Roman"/>
          <w:color w:val="auto"/>
          <w:szCs w:val="26"/>
        </w:rPr>
        <w:t>ded with</w:t>
      </w:r>
      <w:r w:rsidR="003B52BF">
        <w:rPr>
          <w:rFonts w:eastAsia="Times New Roman"/>
          <w:color w:val="auto"/>
          <w:szCs w:val="26"/>
        </w:rPr>
        <w:t xml:space="preserve"> crowd forecast</w:t>
      </w:r>
      <w:r w:rsidR="00D228E1">
        <w:rPr>
          <w:rFonts w:eastAsia="Times New Roman"/>
          <w:color w:val="auto"/>
          <w:szCs w:val="26"/>
        </w:rPr>
        <w:t>ing.</w:t>
      </w:r>
    </w:p>
    <w:p w14:paraId="3F795952" w14:textId="576613FB" w:rsidR="003B52BF" w:rsidRDefault="003B52BF" w:rsidP="003B52BF">
      <w:pPr>
        <w:spacing w:before="200" w:after="0"/>
        <w:outlineLvl w:val="1"/>
        <w:rPr>
          <w:rFonts w:eastAsia="Times New Roman"/>
          <w:color w:val="auto"/>
          <w:szCs w:val="26"/>
        </w:rPr>
      </w:pPr>
      <w:r>
        <w:rPr>
          <w:rFonts w:eastAsia="Times New Roman"/>
          <w:color w:val="auto"/>
          <w:szCs w:val="26"/>
        </w:rPr>
        <w:lastRenderedPageBreak/>
        <w:t xml:space="preserve">This capstone project will use a dummy data for residents, barangay, and essential establishments information </w:t>
      </w:r>
      <w:r w:rsidR="008373B5">
        <w:rPr>
          <w:rFonts w:eastAsia="Times New Roman"/>
          <w:color w:val="auto"/>
          <w:szCs w:val="26"/>
        </w:rPr>
        <w:t xml:space="preserve">to emphasize on how the automated system can provide </w:t>
      </w:r>
      <w:r w:rsidR="00362D4A">
        <w:rPr>
          <w:rFonts w:eastAsia="Times New Roman"/>
          <w:color w:val="auto"/>
          <w:szCs w:val="26"/>
        </w:rPr>
        <w:t xml:space="preserve">usable </w:t>
      </w:r>
      <w:r w:rsidR="008373B5">
        <w:rPr>
          <w:rFonts w:eastAsia="Times New Roman"/>
          <w:color w:val="auto"/>
          <w:szCs w:val="26"/>
        </w:rPr>
        <w:t>crowd forecasts</w:t>
      </w:r>
      <w:r w:rsidR="004B25AC">
        <w:rPr>
          <w:rFonts w:eastAsia="Times New Roman"/>
          <w:color w:val="auto"/>
          <w:szCs w:val="26"/>
        </w:rPr>
        <w:t xml:space="preserve"> for decision making.</w:t>
      </w:r>
    </w:p>
    <w:p w14:paraId="73674AB8" w14:textId="0559DBD2" w:rsidR="007E6D25" w:rsidRDefault="00362D4A" w:rsidP="00CC2C1A">
      <w:pPr>
        <w:spacing w:before="200" w:after="0"/>
        <w:ind w:firstLine="0"/>
        <w:outlineLvl w:val="1"/>
        <w:rPr>
          <w:rFonts w:eastAsia="Times New Roman"/>
          <w:b/>
          <w:bCs/>
          <w:color w:val="auto"/>
          <w:szCs w:val="26"/>
        </w:rPr>
      </w:pPr>
      <w:r>
        <w:rPr>
          <w:rFonts w:eastAsia="Times New Roman"/>
          <w:color w:val="auto"/>
          <w:szCs w:val="26"/>
        </w:rPr>
        <w:tab/>
        <w:t xml:space="preserve">To limit the scope, the system to be developed will not cover other types of quarantine passes such as </w:t>
      </w:r>
      <w:r w:rsidRPr="00362D4A">
        <w:rPr>
          <w:rFonts w:eastAsia="Times New Roman"/>
          <w:color w:val="auto"/>
          <w:szCs w:val="26"/>
        </w:rPr>
        <w:t>Special Quarantine Pass, Self-Employed Pass, 1 Week Transit Pass, 1 Day Transit Pass and the likes</w:t>
      </w:r>
      <w:r>
        <w:rPr>
          <w:rFonts w:eastAsia="Times New Roman"/>
          <w:color w:val="auto"/>
          <w:szCs w:val="26"/>
        </w:rPr>
        <w:t xml:space="preserve"> but only on Quarantine Pass intended for access to essential establishments.</w:t>
      </w:r>
    </w:p>
    <w:p w14:paraId="0EEC7FF9" w14:textId="35A4DC88" w:rsidR="00875AF1" w:rsidRDefault="00875AF1" w:rsidP="00875AF1">
      <w:pPr>
        <w:spacing w:before="200" w:after="0"/>
        <w:ind w:firstLine="0"/>
        <w:outlineLvl w:val="1"/>
        <w:rPr>
          <w:rFonts w:eastAsia="Times New Roman"/>
          <w:b/>
          <w:bCs/>
          <w:color w:val="auto"/>
          <w:szCs w:val="26"/>
        </w:rPr>
      </w:pPr>
      <w:r w:rsidRPr="00CC2C1A">
        <w:rPr>
          <w:rFonts w:eastAsia="Times New Roman"/>
          <w:b/>
          <w:bCs/>
          <w:color w:val="auto"/>
          <w:szCs w:val="26"/>
        </w:rPr>
        <w:t>1.</w:t>
      </w:r>
      <w:r>
        <w:rPr>
          <w:rFonts w:eastAsia="Times New Roman"/>
          <w:b/>
          <w:bCs/>
          <w:color w:val="auto"/>
          <w:szCs w:val="26"/>
        </w:rPr>
        <w:t>6 Definition of Terms</w:t>
      </w:r>
    </w:p>
    <w:p w14:paraId="5CBC1996" w14:textId="77777777" w:rsidR="00AE5FB8" w:rsidRPr="00F976E9" w:rsidRDefault="00AE5FB8" w:rsidP="00AE5FB8">
      <w:pPr>
        <w:spacing w:before="200" w:after="0"/>
        <w:ind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AE5FB8">
      <w:pPr>
        <w:spacing w:before="200" w:after="0"/>
        <w:ind w:firstLine="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5AF0460E" w:rsidR="00AE5FB8" w:rsidRPr="00F976E9" w:rsidRDefault="00AE5FB8" w:rsidP="00AE5FB8">
      <w:pPr>
        <w:spacing w:before="200" w:after="0"/>
        <w:ind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58080686"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4BC9C856"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lastRenderedPageBreak/>
        <w:tab/>
      </w: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7B5D1708"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eastAsia="ja-JP"/>
        </w:rPr>
      </w:pPr>
      <w:bookmarkStart w:id="18" w:name="_Toc305755533"/>
      <w:r w:rsidRPr="00CC2C1A">
        <w:rPr>
          <w:rFonts w:eastAsia="MS Mincho"/>
          <w:b/>
          <w:bCs/>
          <w:caps/>
          <w:color w:val="auto"/>
          <w:sz w:val="28"/>
          <w:szCs w:val="28"/>
          <w:lang w:eastAsia="ja-JP"/>
        </w:rPr>
        <w:t>REVIEW OF RELATED LITERATURE</w:t>
      </w:r>
      <w:bookmarkEnd w:id="18"/>
    </w:p>
    <w:p w14:paraId="3D49941A" w14:textId="77777777" w:rsidR="00CC2C1A" w:rsidRPr="00CC2C1A" w:rsidRDefault="00CC2C1A" w:rsidP="00CC2C1A">
      <w:pPr>
        <w:ind w:firstLine="0"/>
        <w:jc w:val="center"/>
        <w:rPr>
          <w:rFonts w:eastAsia="Times New Roman"/>
          <w:i/>
          <w:color w:val="auto"/>
        </w:rPr>
      </w:pPr>
      <w:r w:rsidRPr="00CC2C1A">
        <w:rPr>
          <w:rFonts w:eastAsia="Times New Roman"/>
          <w:i/>
          <w:color w:val="auto"/>
        </w:rPr>
        <w:t>(Each chapter should begin in a new page.)</w:t>
      </w:r>
    </w:p>
    <w:p w14:paraId="4AC38F92" w14:textId="77777777" w:rsidR="00CC2C1A" w:rsidRPr="00CC2C1A" w:rsidRDefault="00CC2C1A" w:rsidP="00CC2C1A">
      <w:pPr>
        <w:rPr>
          <w:rFonts w:eastAsia="Times New Roman"/>
          <w:color w:val="auto"/>
        </w:rPr>
      </w:pPr>
    </w:p>
    <w:p w14:paraId="4B67C3FB" w14:textId="77777777" w:rsidR="00CC2C1A" w:rsidRPr="00CC2C1A" w:rsidRDefault="00CC2C1A" w:rsidP="00CC2C1A">
      <w:pPr>
        <w:spacing w:before="200" w:after="0"/>
        <w:ind w:firstLine="0"/>
        <w:outlineLvl w:val="1"/>
        <w:rPr>
          <w:rFonts w:eastAsia="Times New Roman"/>
          <w:b/>
          <w:bCs/>
          <w:color w:val="auto"/>
          <w:szCs w:val="26"/>
        </w:rPr>
      </w:pPr>
      <w:bookmarkStart w:id="19" w:name="_Toc220810877"/>
      <w:bookmarkStart w:id="20" w:name="_Toc305755534"/>
      <w:r w:rsidRPr="00CC2C1A">
        <w:rPr>
          <w:rFonts w:eastAsia="Times New Roman"/>
          <w:b/>
          <w:bCs/>
          <w:color w:val="auto"/>
          <w:szCs w:val="26"/>
        </w:rPr>
        <w:t>2.1</w:t>
      </w:r>
      <w:r w:rsidRPr="00CC2C1A">
        <w:rPr>
          <w:rFonts w:eastAsia="Times New Roman"/>
          <w:b/>
          <w:bCs/>
          <w:color w:val="auto"/>
          <w:szCs w:val="26"/>
        </w:rPr>
        <w:tab/>
      </w:r>
      <w:bookmarkEnd w:id="19"/>
      <w:r w:rsidRPr="00CC2C1A">
        <w:rPr>
          <w:rFonts w:eastAsia="Times New Roman"/>
          <w:b/>
          <w:bCs/>
          <w:color w:val="auto"/>
          <w:szCs w:val="26"/>
        </w:rPr>
        <w:t>Referencing within the Text</w:t>
      </w:r>
      <w:bookmarkEnd w:id="20"/>
    </w:p>
    <w:p w14:paraId="66D65C42" w14:textId="250E1978" w:rsidR="00CC2C1A" w:rsidRPr="00CC2C1A" w:rsidRDefault="00CC2C1A" w:rsidP="00CC2C1A">
      <w:pPr>
        <w:rPr>
          <w:rFonts w:eastAsia="Times New Roman"/>
          <w:i/>
          <w:color w:val="auto"/>
        </w:rPr>
      </w:pPr>
      <w:r w:rsidRPr="00CC2C1A">
        <w:rPr>
          <w:rFonts w:eastAsia="Times New Roman"/>
          <w:i/>
          <w:color w:val="auto"/>
        </w:rPr>
        <w:t xml:space="preserve">(Note: </w:t>
      </w:r>
      <w:r w:rsidR="007C4A69">
        <w:rPr>
          <w:rFonts w:eastAsia="Times New Roman"/>
          <w:i/>
          <w:color w:val="auto"/>
        </w:rPr>
        <w:t xml:space="preserve">In the manuscript, the section and sub-section titles are </w:t>
      </w:r>
      <w:r w:rsidR="00F13632">
        <w:rPr>
          <w:rFonts w:eastAsia="Times New Roman"/>
          <w:i/>
          <w:color w:val="auto"/>
        </w:rPr>
        <w:t>given by the researchers</w:t>
      </w:r>
      <w:r w:rsidRPr="00CC2C1A">
        <w:rPr>
          <w:rFonts w:eastAsia="Times New Roman"/>
          <w:i/>
          <w:color w:val="auto"/>
        </w:rPr>
        <w:t xml:space="preserve">.) </w:t>
      </w:r>
    </w:p>
    <w:p w14:paraId="489E3548" w14:textId="1D46909F" w:rsidR="00CC2C1A" w:rsidRPr="00202B53" w:rsidRDefault="00CC2C1A" w:rsidP="00202B53">
      <w:r w:rsidRPr="00CC2C1A">
        <w:rPr>
          <w:rFonts w:eastAsia="Times New Roman"/>
          <w:color w:val="auto"/>
        </w:rPr>
        <w:t xml:space="preserve">Use the author-year style of referencing within the text.  For example, </w:t>
      </w:r>
      <w:r w:rsidR="00F13632">
        <w:rPr>
          <w:rFonts w:eastAsia="Times New Roman"/>
          <w:color w:val="auto"/>
        </w:rPr>
        <w:t>“</w:t>
      </w:r>
      <w:r w:rsidR="00411C26" w:rsidRPr="00411C26">
        <w:t xml:space="preserve">Bioleaching can also be called </w:t>
      </w:r>
      <w:proofErr w:type="spellStart"/>
      <w:r w:rsidR="00411C26" w:rsidRPr="00411C26">
        <w:t>bioextraction</w:t>
      </w:r>
      <w:proofErr w:type="spellEnd"/>
      <w:r w:rsidR="00411C26" w:rsidRPr="00411C26">
        <w:t xml:space="preserve">, </w:t>
      </w:r>
      <w:proofErr w:type="spellStart"/>
      <w:r w:rsidR="00411C26" w:rsidRPr="00411C26">
        <w:t>biorecovery</w:t>
      </w:r>
      <w:proofErr w:type="spellEnd"/>
      <w:r w:rsidR="00411C26" w:rsidRPr="00411C26">
        <w:t xml:space="preserve">, </w:t>
      </w:r>
      <w:proofErr w:type="spellStart"/>
      <w:r w:rsidR="00411C26" w:rsidRPr="00411C26">
        <w:t>biosolubilization</w:t>
      </w:r>
      <w:proofErr w:type="spellEnd"/>
      <w:r w:rsidR="00411C26" w:rsidRPr="00411C26">
        <w:t xml:space="preserve"> or biohydrometallurgy (</w:t>
      </w:r>
      <w:proofErr w:type="spellStart"/>
      <w:r w:rsidR="00411C26" w:rsidRPr="00411C26">
        <w:t>Bosecker</w:t>
      </w:r>
      <w:proofErr w:type="spellEnd"/>
      <w:r w:rsidR="00411C26" w:rsidRPr="00411C26">
        <w:t>, 1997</w:t>
      </w:r>
      <w:r w:rsidR="00411C26">
        <w:t>)</w:t>
      </w:r>
      <w:r w:rsidR="00F13632">
        <w:t>.</w:t>
      </w:r>
      <w:r w:rsidRPr="00CC2C1A">
        <w:rPr>
          <w:rFonts w:eastAsia="Times New Roman"/>
          <w:color w:val="auto"/>
        </w:rPr>
        <w:t>”</w:t>
      </w:r>
    </w:p>
    <w:p w14:paraId="786ED4CF" w14:textId="77777777" w:rsidR="00CC2C1A" w:rsidRPr="00CC2C1A" w:rsidRDefault="00CC2C1A" w:rsidP="00CC2C1A">
      <w:pPr>
        <w:rPr>
          <w:rFonts w:eastAsia="Times New Roman"/>
          <w:color w:val="auto"/>
        </w:rPr>
      </w:pPr>
      <w:r w:rsidRPr="00CC2C1A">
        <w:rPr>
          <w:rFonts w:eastAsia="Times New Roman"/>
          <w:color w:val="auto"/>
        </w:rPr>
        <w:t>If there are two authors, both should be mentioned.  For example, “… the processes for ammonia synthesis and the hydrogen from synthesis gas via the steam reforming route both release a large quantity of greenhouse gases into the air (Wood and Cowie, 1998).”</w:t>
      </w:r>
    </w:p>
    <w:p w14:paraId="4EE6F83E" w14:textId="3B53F05B" w:rsidR="00CC2C1A" w:rsidRPr="00CC2C1A" w:rsidRDefault="00CC2C1A" w:rsidP="00CC2C1A">
      <w:pPr>
        <w:rPr>
          <w:rFonts w:eastAsia="Times New Roman"/>
          <w:color w:val="auto"/>
        </w:rPr>
      </w:pPr>
      <w:r w:rsidRPr="00CC2C1A">
        <w:rPr>
          <w:rFonts w:eastAsia="Times New Roman"/>
          <w:color w:val="auto"/>
        </w:rPr>
        <w:t xml:space="preserve">If there are three or more authors, use the first author followed by “et al.”.  For example, </w:t>
      </w:r>
      <w:r w:rsidR="00F13632">
        <w:rPr>
          <w:rFonts w:eastAsia="Times New Roman"/>
          <w:color w:val="auto"/>
        </w:rPr>
        <w:t>“</w:t>
      </w:r>
      <w:r w:rsidR="00F13632">
        <w:t>Fly ash is used for blended cement, raw material for concrete production, construction materials and embankments, mining applications, water stabilization and fillers and aggregates (</w:t>
      </w:r>
      <w:proofErr w:type="spellStart"/>
      <w:r w:rsidR="00F13632">
        <w:t>Meawad</w:t>
      </w:r>
      <w:proofErr w:type="spellEnd"/>
      <w:r w:rsidR="00F13632">
        <w:t xml:space="preserve"> et al., 2010)”</w:t>
      </w:r>
      <w:r w:rsidRPr="00CC2C1A">
        <w:rPr>
          <w:rFonts w:eastAsia="Times New Roman"/>
          <w:color w:val="auto"/>
        </w:rPr>
        <w:t>.  Please take note of the punctuation.</w:t>
      </w:r>
    </w:p>
    <w:p w14:paraId="3D0E0086" w14:textId="004597A7" w:rsidR="00CC2C1A" w:rsidRDefault="00CC2C1A" w:rsidP="00C0257E">
      <w:pPr>
        <w:rPr>
          <w:rFonts w:eastAsia="Times New Roman"/>
          <w:b/>
          <w:bCs/>
          <w:color w:val="auto"/>
          <w:szCs w:val="26"/>
        </w:rPr>
      </w:pPr>
      <w:r w:rsidRPr="00CC2C1A">
        <w:rPr>
          <w:rFonts w:eastAsia="Times New Roman"/>
          <w:color w:val="auto"/>
        </w:rPr>
        <w:t xml:space="preserve">An author may also be cited in the following manner: </w:t>
      </w:r>
      <w:r w:rsidR="00202B53">
        <w:rPr>
          <w:rFonts w:eastAsia="Times New Roman"/>
          <w:color w:val="auto"/>
        </w:rPr>
        <w:t>“</w:t>
      </w:r>
      <w:r w:rsidR="00202B53">
        <w:t xml:space="preserve">In the study conducted by </w:t>
      </w:r>
      <w:proofErr w:type="spellStart"/>
      <w:r w:rsidR="00202B53">
        <w:t>Allorde</w:t>
      </w:r>
      <w:proofErr w:type="spellEnd"/>
      <w:r w:rsidR="00202B53">
        <w:t xml:space="preserve"> et al. (2006), the Philippines coal has one of the lowest </w:t>
      </w:r>
      <w:proofErr w:type="gramStart"/>
      <w:r w:rsidR="00202B53">
        <w:t>quality</w:t>
      </w:r>
      <w:proofErr w:type="gramEnd"/>
      <w:r w:rsidR="00202B53">
        <w:t xml:space="preserve"> and is very undesirable as raw material for combustion with 14% ash content.</w:t>
      </w:r>
      <w:r w:rsidR="00202B53" w:rsidRPr="00CC2C1A">
        <w:rPr>
          <w:rFonts w:eastAsia="Times New Roman"/>
          <w:color w:val="auto"/>
        </w:rPr>
        <w:t>”</w:t>
      </w:r>
    </w:p>
    <w:p w14:paraId="226E8CC7" w14:textId="23C0CF99" w:rsidR="00CC2C1A" w:rsidRDefault="00CC2C1A" w:rsidP="00CC2C1A">
      <w:pPr>
        <w:spacing w:before="200" w:after="0"/>
        <w:ind w:firstLine="0"/>
        <w:outlineLvl w:val="1"/>
        <w:rPr>
          <w:rFonts w:eastAsia="Times New Roman"/>
          <w:b/>
          <w:bCs/>
          <w:color w:val="auto"/>
          <w:szCs w:val="26"/>
        </w:rPr>
      </w:pPr>
    </w:p>
    <w:p w14:paraId="36E8EE49" w14:textId="210A27DC" w:rsidR="003F4D35" w:rsidRDefault="003F4D35" w:rsidP="00CC2C1A">
      <w:pPr>
        <w:spacing w:before="200" w:after="0"/>
        <w:ind w:firstLine="0"/>
        <w:outlineLvl w:val="1"/>
        <w:rPr>
          <w:rFonts w:eastAsia="Times New Roman"/>
          <w:b/>
          <w:bCs/>
          <w:color w:val="auto"/>
          <w:szCs w:val="26"/>
        </w:rPr>
      </w:pPr>
    </w:p>
    <w:p w14:paraId="1DA7E563" w14:textId="6605F420" w:rsidR="003F4D35" w:rsidRDefault="003F4D35" w:rsidP="00CC2C1A">
      <w:pPr>
        <w:spacing w:before="200" w:after="0"/>
        <w:ind w:firstLine="0"/>
        <w:outlineLvl w:val="1"/>
        <w:rPr>
          <w:rFonts w:eastAsia="Times New Roman"/>
          <w:b/>
          <w:bCs/>
          <w:color w:val="auto"/>
          <w:szCs w:val="26"/>
        </w:rPr>
      </w:pPr>
    </w:p>
    <w:p w14:paraId="0D7357B4" w14:textId="1CF85355" w:rsidR="0031233C" w:rsidRDefault="0031233C" w:rsidP="00CC2C1A">
      <w:pPr>
        <w:spacing w:before="200" w:after="0"/>
        <w:ind w:firstLine="0"/>
        <w:outlineLvl w:val="1"/>
        <w:rPr>
          <w:rFonts w:eastAsia="Times New Roman"/>
          <w:b/>
          <w:bCs/>
          <w:color w:val="auto"/>
          <w:szCs w:val="26"/>
        </w:rPr>
      </w:pPr>
    </w:p>
    <w:p w14:paraId="7DA1AD88" w14:textId="3E8B2973" w:rsidR="0031233C" w:rsidRDefault="0031233C" w:rsidP="00CC2C1A">
      <w:pPr>
        <w:spacing w:before="200" w:after="0"/>
        <w:ind w:firstLine="0"/>
        <w:outlineLvl w:val="1"/>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1" w:name="_Toc305755535"/>
      <w:r w:rsidRPr="00274968">
        <w:rPr>
          <w:rFonts w:eastAsia="MS Mincho"/>
          <w:b/>
          <w:bCs/>
          <w:caps/>
          <w:color w:val="auto"/>
          <w:sz w:val="28"/>
          <w:szCs w:val="28"/>
          <w:lang w:eastAsia="ja-JP"/>
        </w:rPr>
        <w:t>THEORETICAL FRAMEWORK</w:t>
      </w:r>
      <w:bookmarkEnd w:id="21"/>
    </w:p>
    <w:p w14:paraId="10E5779C" w14:textId="53A00BD7" w:rsidR="007C25E7" w:rsidRDefault="00157782" w:rsidP="007C25E7">
      <w:pPr>
        <w:spacing w:before="200" w:after="0"/>
        <w:ind w:firstLine="0"/>
        <w:outlineLvl w:val="1"/>
        <w:rPr>
          <w:rFonts w:eastAsia="Times New Roman"/>
          <w:b/>
          <w:bCs/>
          <w:color w:val="auto"/>
          <w:szCs w:val="26"/>
        </w:rPr>
      </w:pPr>
      <w:r>
        <w:rPr>
          <w:rFonts w:eastAsia="Times New Roman"/>
          <w:b/>
          <w:bCs/>
          <w:color w:val="auto"/>
          <w:szCs w:val="26"/>
        </w:rPr>
        <w:t xml:space="preserve">3.1 </w:t>
      </w:r>
      <w:r w:rsidR="00DC6840">
        <w:rPr>
          <w:rFonts w:eastAsia="Times New Roman"/>
          <w:b/>
          <w:bCs/>
          <w:color w:val="auto"/>
          <w:szCs w:val="26"/>
        </w:rPr>
        <w:t xml:space="preserve">Quarantine </w:t>
      </w:r>
      <w:r w:rsidR="008F064E">
        <w:rPr>
          <w:rFonts w:eastAsia="Times New Roman"/>
          <w:b/>
          <w:bCs/>
          <w:color w:val="auto"/>
          <w:szCs w:val="26"/>
        </w:rPr>
        <w:t>P</w:t>
      </w:r>
      <w:r w:rsidR="00DC6840">
        <w:rPr>
          <w:rFonts w:eastAsia="Times New Roman"/>
          <w:b/>
          <w:bCs/>
          <w:color w:val="auto"/>
          <w:szCs w:val="26"/>
        </w:rPr>
        <w:t xml:space="preserve">ass </w:t>
      </w:r>
      <w:r w:rsidR="005E2A36">
        <w:rPr>
          <w:rFonts w:eastAsia="Times New Roman"/>
          <w:b/>
          <w:bCs/>
          <w:color w:val="auto"/>
          <w:szCs w:val="26"/>
        </w:rPr>
        <w:t>Manual</w:t>
      </w:r>
      <w:r w:rsidR="00DC6840">
        <w:rPr>
          <w:rFonts w:eastAsia="Times New Roman"/>
          <w:b/>
          <w:bCs/>
          <w:color w:val="auto"/>
          <w:szCs w:val="26"/>
        </w:rPr>
        <w:t xml:space="preserve"> </w:t>
      </w:r>
      <w:r w:rsidR="008F064E">
        <w:rPr>
          <w:rFonts w:eastAsia="Times New Roman"/>
          <w:b/>
          <w:bCs/>
          <w:color w:val="auto"/>
          <w:szCs w:val="26"/>
        </w:rPr>
        <w:t>P</w:t>
      </w:r>
      <w:r>
        <w:rPr>
          <w:rFonts w:eastAsia="Times New Roman"/>
          <w:b/>
          <w:bCs/>
          <w:color w:val="auto"/>
          <w:szCs w:val="26"/>
        </w:rPr>
        <w:t>roces</w:t>
      </w:r>
      <w:r w:rsidR="007C25E7">
        <w:rPr>
          <w:rFonts w:eastAsia="Times New Roman"/>
          <w:b/>
          <w:bCs/>
          <w:color w:val="auto"/>
          <w:szCs w:val="26"/>
        </w:rPr>
        <w:t>s</w:t>
      </w: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Default="00C0257E" w:rsidP="00C0257E">
      <w:pPr>
        <w:spacing w:before="200" w:after="0"/>
        <w:outlineLvl w:val="1"/>
      </w:pPr>
      <w:r>
        <w:t>T</w:t>
      </w:r>
      <w:r w:rsidR="00876791">
        <w:t xml:space="preserve">he </w:t>
      </w:r>
      <w:r>
        <w:t xml:space="preserve">generation and issuance of quarantine pass </w:t>
      </w:r>
      <w:r w:rsidR="009131AE">
        <w:t xml:space="preserve">is </w:t>
      </w:r>
      <w:r>
        <w:t xml:space="preserve">purely manual process done by </w:t>
      </w:r>
      <w:r w:rsidR="009131AE">
        <w:t>LGU</w:t>
      </w:r>
      <w:r>
        <w:t xml:space="preserve"> officials. </w:t>
      </w:r>
      <w:r w:rsidR="009131AE">
        <w:t>Quarantine pass t</w:t>
      </w:r>
      <w:r>
        <w:t xml:space="preserve">emplates are printed out on </w:t>
      </w:r>
      <w:r w:rsidR="009131AE">
        <w:t xml:space="preserve">a piece of </w:t>
      </w:r>
      <w:r>
        <w:t xml:space="preserve">paper </w:t>
      </w:r>
      <w:r w:rsidR="009131AE">
        <w:t xml:space="preserve">and distributed either in the Barangay halls or delivered on house-to-house basis in their areas of responsibility. </w:t>
      </w:r>
    </w:p>
    <w:p w14:paraId="1365559C" w14:textId="02FAE437" w:rsidR="0043650C" w:rsidRDefault="00F91297" w:rsidP="00A44913">
      <w:pPr>
        <w:spacing w:before="200" w:after="0"/>
        <w:outlineLvl w:val="1"/>
      </w:pPr>
      <w:r>
        <w:t>At checkpoints</w:t>
      </w:r>
      <w:r w:rsidR="00A44913">
        <w:t>/essential establishment</w:t>
      </w:r>
      <w:r>
        <w:t>, the quarantine pass will need to be presented to the checkpoint/barangay officials for manual verification.</w:t>
      </w:r>
      <w:r w:rsidR="0043650C">
        <w:t xml:space="preserve"> </w:t>
      </w:r>
    </w:p>
    <w:p w14:paraId="20C203FE" w14:textId="77777777" w:rsidR="00406CAC" w:rsidRDefault="00406CAC" w:rsidP="006700C7">
      <w:pPr>
        <w:spacing w:before="200" w:after="0"/>
        <w:ind w:firstLine="0"/>
        <w:outlineLvl w:val="1"/>
        <w:rPr>
          <w:rFonts w:eastAsia="Times New Roman"/>
          <w:b/>
          <w:bCs/>
          <w:color w:val="auto"/>
          <w:szCs w:val="26"/>
        </w:rPr>
      </w:pPr>
    </w:p>
    <w:p w14:paraId="4CD29699" w14:textId="2F689CAD" w:rsidR="004B7C8B" w:rsidRDefault="006700C7" w:rsidP="006700C7">
      <w:pPr>
        <w:spacing w:before="200" w:after="0"/>
        <w:ind w:firstLine="0"/>
        <w:outlineLvl w:val="1"/>
        <w:rPr>
          <w:rFonts w:eastAsia="Times New Roman"/>
          <w:b/>
          <w:bCs/>
          <w:color w:val="auto"/>
          <w:szCs w:val="26"/>
        </w:rPr>
      </w:pPr>
      <w:r>
        <w:rPr>
          <w:rFonts w:eastAsia="Times New Roman"/>
          <w:b/>
          <w:bCs/>
          <w:color w:val="auto"/>
          <w:szCs w:val="26"/>
        </w:rPr>
        <w:t>3</w:t>
      </w:r>
      <w:r w:rsidR="007C25E7">
        <w:rPr>
          <w:rFonts w:eastAsia="Times New Roman"/>
          <w:b/>
          <w:bCs/>
          <w:color w:val="auto"/>
          <w:szCs w:val="26"/>
        </w:rPr>
        <w:t xml:space="preserve">.2 </w:t>
      </w:r>
      <w:r w:rsidR="004B7C8B">
        <w:rPr>
          <w:rFonts w:eastAsia="Times New Roman"/>
          <w:b/>
          <w:bCs/>
          <w:color w:val="auto"/>
          <w:szCs w:val="26"/>
        </w:rPr>
        <w:t>Quick Response Code</w:t>
      </w:r>
    </w:p>
    <w:p w14:paraId="2396268A" w14:textId="2CC9A0EB" w:rsidR="004B7C8B" w:rsidRPr="004B7C8B" w:rsidRDefault="004B7C8B" w:rsidP="004B7C8B">
      <w:pPr>
        <w:spacing w:before="200" w:after="0"/>
        <w:outlineLvl w:val="1"/>
        <w:rPr>
          <w:rFonts w:eastAsia="Times New Roman"/>
          <w:color w:val="auto"/>
          <w:szCs w:val="26"/>
        </w:rPr>
      </w:pPr>
      <w:r>
        <w:t>QR Code is a two-dimensional symbol. It was invented in 1994 by Denso, one of major Toyota group companies, and approved as an ISO international standard (ISO/IEC18004) in June 2000. This two-</w:t>
      </w:r>
      <w:r>
        <w:t>dimensional</w:t>
      </w:r>
      <w:r>
        <w:t xml:space="preserve"> symbol was initially intended for use in production control of automotive parts, but it has become widespread in other fields. Now QR Code is seen and used </w:t>
      </w:r>
      <w:r>
        <w:t>every day</w:t>
      </w:r>
      <w:r>
        <w:t xml:space="preserve"> everywhere in Japan for the following reasons: • Several characteristics superior to linear bar codes: much higher data density, support </w:t>
      </w:r>
      <w:r>
        <w:lastRenderedPageBreak/>
        <w:t>Kanji/Chinese character, etc. • It can be used by anybody free of charge as Denso has released the patent into the public domain. • Data structure standard is not prerequisite for current usages. • Most mobile phones in Japan equipped with cameras that enable reading of QR Codes can access Internet addresses automatically by simply reading a URL encoded in the QR Code.</w:t>
      </w:r>
    </w:p>
    <w:p w14:paraId="0C23CA2C" w14:textId="0CDD465C" w:rsidR="007C25E7" w:rsidRDefault="004B7C8B" w:rsidP="006700C7">
      <w:pPr>
        <w:spacing w:before="200" w:after="0"/>
        <w:ind w:firstLine="0"/>
        <w:outlineLvl w:val="1"/>
        <w:rPr>
          <w:rFonts w:eastAsia="Times New Roman"/>
          <w:b/>
          <w:bCs/>
          <w:color w:val="auto"/>
          <w:szCs w:val="26"/>
        </w:rPr>
      </w:pPr>
      <w:r>
        <w:rPr>
          <w:rFonts w:eastAsia="Times New Roman"/>
          <w:b/>
          <w:bCs/>
          <w:color w:val="auto"/>
          <w:szCs w:val="26"/>
        </w:rPr>
        <w:t xml:space="preserve">3.3 </w:t>
      </w:r>
      <w:r w:rsidR="003B3B2D"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lastRenderedPageBreak/>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0, 1, 0) – known as the random walk model</w:t>
      </w:r>
    </w:p>
    <w:p w14:paraId="2B33586F" w14:textId="77777777" w:rsidR="00517A8A" w:rsidRPr="00517A8A" w:rsidRDefault="00517A8A" w:rsidP="00517A8A">
      <w:pPr>
        <w:pStyle w:val="ListParagraph"/>
        <w:numPr>
          <w:ilvl w:val="0"/>
          <w:numId w:val="11"/>
        </w:numPr>
        <w:rPr>
          <w:rFonts w:eastAsia="Times New Roman"/>
        </w:rPr>
      </w:pPr>
      <w:proofErr w:type="gramStart"/>
      <w:r w:rsidRPr="00517A8A">
        <w:rPr>
          <w:rFonts w:eastAsia="Times New Roman"/>
        </w:rPr>
        <w:t>ARIMA(</w:t>
      </w:r>
      <w:proofErr w:type="gramEnd"/>
      <w:r w:rsidRPr="00517A8A">
        <w:rPr>
          <w:rFonts w:eastAsia="Times New Roman"/>
        </w:rPr>
        <w:t>1, 1, 0) – known as the differenced first-order autoregressive model, and so on.</w:t>
      </w:r>
    </w:p>
    <w:p w14:paraId="4FC14935" w14:textId="0A081240" w:rsidR="00517A8A" w:rsidRPr="00517A8A" w:rsidRDefault="00517A8A" w:rsidP="00517A8A">
      <w:pPr>
        <w:ind w:firstLine="0"/>
        <w:rPr>
          <w:rFonts w:eastAsia="Times New Roman"/>
        </w:rPr>
      </w:pPr>
      <w:r w:rsidRPr="00517A8A">
        <w:rPr>
          <w:rFonts w:eastAsia="Times New Roman"/>
        </w:rPr>
        <w:t xml:space="preserve"> </w:t>
      </w:r>
    </w:p>
    <w:p w14:paraId="0C2BD195" w14:textId="0B11D70D" w:rsidR="00517A8A" w:rsidRDefault="00517A8A" w:rsidP="00517A8A">
      <w:pPr>
        <w:ind w:firstLine="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6C493E">
      <w:pPr>
        <w:ind w:firstLine="0"/>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4673B582" w14:textId="1A01E60B" w:rsidR="006C493E" w:rsidRDefault="006C493E" w:rsidP="006C493E">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55E2F6E8" w14:textId="77777777" w:rsidR="007C25E7" w:rsidRDefault="007C25E7" w:rsidP="006C493E">
      <w:pPr>
        <w:rPr>
          <w:rFonts w:eastAsia="Times New Roman"/>
        </w:rPr>
      </w:pPr>
    </w:p>
    <w:p w14:paraId="7AB8D821" w14:textId="1266CDD1" w:rsidR="007C25E7" w:rsidRDefault="007C25E7" w:rsidP="007C25E7">
      <w:pPr>
        <w:spacing w:before="200" w:after="0"/>
        <w:ind w:firstLine="0"/>
        <w:outlineLvl w:val="1"/>
        <w:rPr>
          <w:rFonts w:eastAsia="Times New Roman"/>
          <w:b/>
          <w:bCs/>
          <w:color w:val="auto"/>
          <w:szCs w:val="26"/>
        </w:rPr>
      </w:pPr>
      <w:r>
        <w:rPr>
          <w:rFonts w:eastAsia="Times New Roman"/>
          <w:b/>
          <w:bCs/>
          <w:color w:val="auto"/>
          <w:szCs w:val="26"/>
        </w:rPr>
        <w:t>3.</w:t>
      </w:r>
      <w:r w:rsidR="004B7C8B">
        <w:rPr>
          <w:rFonts w:eastAsia="Times New Roman"/>
          <w:b/>
          <w:bCs/>
          <w:color w:val="auto"/>
          <w:szCs w:val="26"/>
        </w:rPr>
        <w:t>4</w:t>
      </w:r>
      <w:r>
        <w:rPr>
          <w:rFonts w:eastAsia="Times New Roman"/>
          <w:b/>
          <w:bCs/>
          <w:color w:val="auto"/>
          <w:szCs w:val="26"/>
        </w:rPr>
        <w:t xml:space="preserve"> </w:t>
      </w: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w:t>
      </w:r>
      <w:proofErr w:type="gramStart"/>
      <w:r w:rsidRPr="007C25E7">
        <w:rPr>
          <w:rFonts w:eastAsia="Times New Roman"/>
          <w:color w:val="auto"/>
        </w:rPr>
        <w:t>Jenkins</w:t>
      </w:r>
      <w:proofErr w:type="gramEnd"/>
      <w:r w:rsidRPr="007C25E7">
        <w:rPr>
          <w:rFonts w:eastAsia="Times New Roman"/>
          <w:color w:val="auto"/>
        </w:rPr>
        <w:t xml:space="preserve">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 xml:space="preserve">model for forecasting. One of the attractive features of the Box-Jenkins approach to forecasting is that ARIMA processes are a very rich class of possible </w:t>
      </w:r>
      <w:proofErr w:type="gramStart"/>
      <w:r w:rsidRPr="007C25E7">
        <w:rPr>
          <w:rFonts w:eastAsia="Times New Roman"/>
          <w:color w:val="auto"/>
        </w:rPr>
        <w:t>models</w:t>
      </w:r>
      <w:proofErr w:type="gramEnd"/>
      <w:r w:rsidRPr="007C25E7">
        <w:rPr>
          <w:rFonts w:eastAsia="Times New Roman"/>
          <w:color w:val="auto"/>
        </w:rPr>
        <w:t xml:space="preserve">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 xml:space="preserve">the process (e.g., </w:t>
      </w:r>
      <w:proofErr w:type="spellStart"/>
      <w:r w:rsidRPr="007C25E7">
        <w:rPr>
          <w:rFonts w:eastAsia="Times New Roman"/>
          <w:color w:val="auto"/>
        </w:rPr>
        <w:t>Makridakis</w:t>
      </w:r>
      <w:proofErr w:type="spellEnd"/>
      <w:r w:rsidRPr="007C25E7">
        <w:rPr>
          <w:rFonts w:eastAsia="Times New Roman"/>
          <w:color w:val="auto"/>
        </w:rPr>
        <w:t>,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the data (such as square roots or logarithms) can help stabilize the variance in a series 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lastRenderedPageBreak/>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Forecasting is what the whole procedure is designed to accomplish. Once the</w:t>
      </w:r>
      <w:r>
        <w:rPr>
          <w:rFonts w:eastAsia="Times New Roman"/>
          <w:color w:val="auto"/>
        </w:rPr>
        <w:t xml:space="preserve"> </w:t>
      </w:r>
      <w:r w:rsidRPr="007C25E7">
        <w:rPr>
          <w:rFonts w:eastAsia="Times New Roman"/>
          <w:color w:val="auto"/>
        </w:rPr>
        <w:t xml:space="preserve">model has been selected, </w:t>
      </w:r>
      <w:proofErr w:type="gramStart"/>
      <w:r w:rsidRPr="007C25E7">
        <w:rPr>
          <w:rFonts w:eastAsia="Times New Roman"/>
          <w:color w:val="auto"/>
        </w:rPr>
        <w:t>estimated</w:t>
      </w:r>
      <w:proofErr w:type="gramEnd"/>
      <w:r w:rsidRPr="007C25E7">
        <w:rPr>
          <w:rFonts w:eastAsia="Times New Roman"/>
          <w:color w:val="auto"/>
        </w:rPr>
        <w:t xml:space="preserve"> and checked, it is usually a straightforward task to compute forecasts. Of course, this is done by computer.</w:t>
      </w:r>
    </w:p>
    <w:p w14:paraId="1854C641" w14:textId="20FE8B8D" w:rsidR="007C25E7" w:rsidRPr="007C25E7" w:rsidRDefault="007C25E7" w:rsidP="007C25E7">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4EE87E8F" w14:textId="6428561B" w:rsidR="00876791" w:rsidRPr="00876791" w:rsidRDefault="00876791" w:rsidP="00274968">
      <w:pPr>
        <w:spacing w:before="200" w:after="0"/>
        <w:ind w:firstLine="0"/>
        <w:outlineLvl w:val="1"/>
        <w:rPr>
          <w:rFonts w:eastAsia="Times New Roman"/>
          <w:color w:val="auto"/>
          <w:szCs w:val="26"/>
        </w:rPr>
      </w:pPr>
    </w:p>
    <w:p w14:paraId="164FCBA9" w14:textId="77777777" w:rsidR="00CC2C1A" w:rsidRDefault="00CC2C1A" w:rsidP="00CC2C1A">
      <w:pPr>
        <w:spacing w:before="200" w:after="0"/>
        <w:ind w:firstLine="0"/>
        <w:outlineLvl w:val="1"/>
        <w:rPr>
          <w:rFonts w:eastAsia="Times New Roman"/>
          <w:b/>
          <w:bCs/>
          <w:color w:val="auto"/>
          <w:szCs w:val="26"/>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771AC95A" w:rsidR="00274968" w:rsidRPr="00274968" w:rsidRDefault="006D54FB" w:rsidP="00274968">
      <w:pPr>
        <w:spacing w:before="480" w:after="0"/>
        <w:ind w:firstLine="0"/>
        <w:contextualSpacing/>
        <w:jc w:val="center"/>
        <w:outlineLvl w:val="0"/>
        <w:rPr>
          <w:rFonts w:eastAsia="MS Mincho"/>
          <w:b/>
          <w:bCs/>
          <w:caps/>
          <w:color w:val="auto"/>
          <w:sz w:val="28"/>
          <w:szCs w:val="28"/>
          <w:lang w:eastAsia="ja-JP"/>
        </w:rPr>
      </w:pPr>
      <w:bookmarkStart w:id="22" w:name="_Toc305755537"/>
      <w:r>
        <w:rPr>
          <w:rFonts w:eastAsia="MS Mincho"/>
          <w:b/>
          <w:bCs/>
          <w:caps/>
          <w:color w:val="auto"/>
          <w:sz w:val="28"/>
          <w:szCs w:val="28"/>
          <w:lang w:eastAsia="ja-JP"/>
        </w:rPr>
        <w:t>DESIGN</w:t>
      </w:r>
      <w:r w:rsidR="00274968" w:rsidRPr="00274968">
        <w:rPr>
          <w:rFonts w:eastAsia="MS Mincho"/>
          <w:b/>
          <w:bCs/>
          <w:caps/>
          <w:color w:val="auto"/>
          <w:sz w:val="28"/>
          <w:szCs w:val="28"/>
          <w:lang w:eastAsia="ja-JP"/>
        </w:rPr>
        <w:t xml:space="preserve"> AND METHODOLOGY</w:t>
      </w:r>
      <w:bookmarkEnd w:id="22"/>
    </w:p>
    <w:p w14:paraId="023FAE90" w14:textId="77777777" w:rsidR="00274968" w:rsidRPr="00274968" w:rsidRDefault="00274968" w:rsidP="00274968">
      <w:pPr>
        <w:rPr>
          <w:rFonts w:eastAsia="Times New Roman"/>
          <w:color w:val="auto"/>
        </w:rPr>
      </w:pPr>
    </w:p>
    <w:p w14:paraId="1D753FA9" w14:textId="01289F6B" w:rsidR="00274968"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0E787FF3" w14:textId="3FD149F9" w:rsidR="00CC7C94" w:rsidRDefault="00CC7C94" w:rsidP="001F33DB">
      <w:pPr>
        <w:spacing w:before="200" w:after="0"/>
        <w:ind w:firstLine="0"/>
        <w:outlineLvl w:val="1"/>
        <w:rPr>
          <w:rFonts w:eastAsia="Times New Roman"/>
          <w:color w:val="auto"/>
          <w:szCs w:val="26"/>
        </w:rPr>
      </w:pPr>
    </w:p>
    <w:p w14:paraId="06C1137F" w14:textId="43C40F1F" w:rsidR="00CC7C94" w:rsidRDefault="00CC7C94" w:rsidP="00CC7C94">
      <w:pPr>
        <w:spacing w:after="0"/>
        <w:ind w:left="720"/>
      </w:pPr>
      <w:r>
        <w:rPr>
          <w:noProof/>
        </w:rPr>
        <w:lastRenderedPageBreak/>
        <w:drawing>
          <wp:inline distT="0" distB="0" distL="0" distR="0" wp14:anchorId="53850103" wp14:editId="341EA4E8">
            <wp:extent cx="3748293" cy="2931459"/>
            <wp:effectExtent l="0" t="0" r="5080" b="2540"/>
            <wp:docPr id="2590" name="image2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90" name="image22.png" descr="Diagram&#10;&#10;Description automatically generated"/>
                    <pic:cNvPicPr/>
                  </pic:nvPicPr>
                  <pic:blipFill>
                    <a:blip r:embed="rId13"/>
                    <a:srcRect/>
                    <a:stretch>
                      <a:fillRect/>
                    </a:stretch>
                  </pic:blipFill>
                  <pic:spPr>
                    <a:xfrm>
                      <a:off x="0" y="0"/>
                      <a:ext cx="3753330" cy="2935398"/>
                    </a:xfrm>
                    <a:prstGeom prst="rect">
                      <a:avLst/>
                    </a:prstGeom>
                    <a:ln/>
                  </pic:spPr>
                </pic:pic>
              </a:graphicData>
            </a:graphic>
          </wp:inline>
        </w:drawing>
      </w:r>
    </w:p>
    <w:p w14:paraId="3815ABC1" w14:textId="6F228CA1" w:rsidR="00CC7C94" w:rsidRDefault="00CC7C94" w:rsidP="00CC7C94">
      <w:pPr>
        <w:spacing w:after="0"/>
      </w:pPr>
    </w:p>
    <w:p w14:paraId="705828F8" w14:textId="3BA00D23" w:rsidR="00CC7C94" w:rsidRDefault="00CC7C94" w:rsidP="00CC7C94">
      <w:pPr>
        <w:spacing w:line="480" w:lineRule="auto"/>
        <w:jc w:val="center"/>
        <w:rPr>
          <w:b/>
          <w:sz w:val="20"/>
          <w:szCs w:val="20"/>
        </w:rPr>
      </w:pPr>
      <w:r>
        <w:rPr>
          <w:b/>
          <w:sz w:val="20"/>
          <w:szCs w:val="20"/>
        </w:rPr>
        <w:t>Figure 4.1 Prototype Model</w:t>
      </w:r>
    </w:p>
    <w:p w14:paraId="694081E6" w14:textId="27EBC454" w:rsidR="00CC7C94" w:rsidRDefault="00CC7C94" w:rsidP="00CC7C94">
      <w:pPr>
        <w:spacing w:after="0"/>
      </w:pPr>
      <w:r>
        <w:t xml:space="preserve">Figure 4.1 shows the Prototype Model used by the proponent as a guide in developing the project entitled </w:t>
      </w:r>
      <w:r w:rsidRPr="00CC7C94">
        <w:t>SAFEPASS: A QUARANTINE PASS TOOL WITH CROWD DENSITY PREDICTION USING AUTOREGRESSIVE INTEGRATED MOVING AVERAGE (ARIMA)</w:t>
      </w:r>
      <w:r>
        <w:t xml:space="preserve"> which is an example of the System Development Life Cycle (SDLC) model.</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1451AA4E" w14:textId="77777777" w:rsidR="00CC7C94" w:rsidRDefault="00CC7C94" w:rsidP="00CC7C94">
      <w:pPr>
        <w:spacing w:after="0"/>
        <w:rPr>
          <w:sz w:val="30"/>
          <w:szCs w:val="30"/>
        </w:rPr>
      </w:pPr>
    </w:p>
    <w:p w14:paraId="1BFF2E5B" w14:textId="77777777" w:rsidR="00CC7C94" w:rsidRDefault="00CC7C94" w:rsidP="00CC7C94">
      <w:pPr>
        <w:spacing w:line="480" w:lineRule="auto"/>
        <w:ind w:firstLine="0"/>
      </w:pPr>
      <w:r>
        <w:t xml:space="preserve">The phases of the prototype model </w:t>
      </w:r>
      <w:proofErr w:type="gramStart"/>
      <w:r>
        <w:t>involves</w:t>
      </w:r>
      <w:proofErr w:type="gramEnd"/>
      <w:r>
        <w:t xml:space="preserve"> the following steps:</w:t>
      </w:r>
    </w:p>
    <w:p w14:paraId="27A21F7E" w14:textId="77777777" w:rsidR="00CC7C94" w:rsidRDefault="00CC7C94" w:rsidP="00CC7C94">
      <w:pPr>
        <w:spacing w:after="0"/>
        <w:ind w:firstLine="0"/>
        <w:rPr>
          <w:b/>
        </w:rPr>
      </w:pPr>
      <w:r>
        <w:rPr>
          <w:b/>
          <w:color w:val="000000"/>
        </w:rPr>
        <w:t xml:space="preserve">4.1 </w:t>
      </w:r>
      <w:r>
        <w:rPr>
          <w:b/>
        </w:rPr>
        <w:t xml:space="preserve">Requirements Modeling </w:t>
      </w: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252A5518" w14:textId="77777777" w:rsidR="00073EBE" w:rsidRDefault="00073EBE" w:rsidP="00CC2C1A">
      <w:pPr>
        <w:ind w:firstLine="0"/>
      </w:pPr>
    </w:p>
    <w:p w14:paraId="16A21B52" w14:textId="77777777" w:rsidR="00E92E62" w:rsidRDefault="00E92E62" w:rsidP="00E92E62">
      <w:pPr>
        <w:spacing w:before="200" w:after="0"/>
        <w:ind w:firstLine="360"/>
        <w:outlineLvl w:val="1"/>
        <w:rPr>
          <w:rFonts w:eastAsia="Times New Roman"/>
          <w:color w:val="auto"/>
        </w:rPr>
      </w:pPr>
    </w:p>
    <w:p w14:paraId="63FEE750" w14:textId="77777777" w:rsidR="00E92E62" w:rsidRDefault="00E92E62" w:rsidP="00E92E62">
      <w:pPr>
        <w:spacing w:before="200" w:after="0"/>
        <w:ind w:firstLine="36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the process of implementing home quarantine passes is done manually by designated LGU or Barangay officials. Quarantine pass templates are printed on a paper with the details of their Barangay and some blank fields to be manually populated by the individual who will utilize it. The dissemination process of quarantine pass varies from one Barangay to another. Either they require their residents to claim it from their Barangay Hall or for the Barangay officials to deliver on house-to-house basis.</w:t>
      </w:r>
    </w:p>
    <w:p w14:paraId="44FCCFB0" w14:textId="77777777" w:rsidR="00E92E62" w:rsidRDefault="00E92E62" w:rsidP="00E92E62">
      <w:pPr>
        <w:spacing w:before="200" w:after="0"/>
        <w:ind w:firstLine="36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B874CC" w14:textId="77777777" w:rsidR="00E92E62" w:rsidRDefault="00E92E62" w:rsidP="00E92E62">
      <w:pPr>
        <w:spacing w:before="200" w:after="0"/>
        <w:ind w:firstLine="360"/>
        <w:outlineLvl w:val="1"/>
        <w:rPr>
          <w:rFonts w:eastAsia="Times New Roman"/>
          <w:color w:val="auto"/>
        </w:rPr>
      </w:pPr>
      <w:r>
        <w:rPr>
          <w:rFonts w:eastAsia="Times New Roman"/>
          <w:color w:val="auto"/>
        </w:rPr>
        <w:t>At each designated checkpoints or basic commodity establishments, residents are required to present their quarantine pass allowing them access to the establishment. With the high volume of quarantine pass holders and limited establishments operating, there is a possibility of having crowd congestion in an establishment.</w:t>
      </w:r>
    </w:p>
    <w:p w14:paraId="640F40F9" w14:textId="77777777" w:rsidR="00073EBE" w:rsidRDefault="00073EBE" w:rsidP="00CC2C1A">
      <w:pPr>
        <w:ind w:firstLine="0"/>
      </w:pPr>
    </w:p>
    <w:p w14:paraId="383C86B2" w14:textId="77777777" w:rsidR="00073EBE" w:rsidRDefault="00073EBE" w:rsidP="00CC2C1A">
      <w:pPr>
        <w:ind w:firstLine="0"/>
      </w:pPr>
    </w:p>
    <w:p w14:paraId="05082645" w14:textId="656625AA" w:rsidR="00073EBE" w:rsidRDefault="007547CD" w:rsidP="00CC2C1A">
      <w:pPr>
        <w:ind w:firstLine="0"/>
      </w:pPr>
      <w:r>
        <w:rPr>
          <w:noProof/>
        </w:rPr>
        <w:lastRenderedPageBreak/>
        <w:drawing>
          <wp:inline distT="0" distB="0" distL="0" distR="0" wp14:anchorId="1ABFC859" wp14:editId="4A75ACCA">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a:stretch>
                      <a:fillRect/>
                    </a:stretch>
                  </pic:blipFill>
                  <pic:spPr>
                    <a:xfrm>
                      <a:off x="0" y="0"/>
                      <a:ext cx="2634987" cy="3703724"/>
                    </a:xfrm>
                    <a:prstGeom prst="rect">
                      <a:avLst/>
                    </a:prstGeom>
                  </pic:spPr>
                </pic:pic>
              </a:graphicData>
            </a:graphic>
          </wp:inline>
        </w:drawing>
      </w:r>
    </w:p>
    <w:p w14:paraId="24B0E31C" w14:textId="1EE45634" w:rsidR="00073EBE" w:rsidRDefault="00073EBE" w:rsidP="00CC2C1A">
      <w:pPr>
        <w:ind w:firstLine="0"/>
      </w:pPr>
    </w:p>
    <w:p w14:paraId="38CBC92E" w14:textId="7CF1BDB4" w:rsidR="005A7D0B" w:rsidRDefault="005A7D0B" w:rsidP="00CC2C1A">
      <w:pPr>
        <w:ind w:firstLine="0"/>
      </w:pPr>
    </w:p>
    <w:p w14:paraId="493F33D6" w14:textId="77777777" w:rsidR="005A7D0B" w:rsidRDefault="005A7D0B" w:rsidP="00875AF1">
      <w:pPr>
        <w:ind w:firstLine="0"/>
        <w:rPr>
          <w:rFonts w:eastAsia="Times New Roman"/>
          <w:b/>
          <w:color w:val="auto"/>
          <w:lang w:val="en-GB"/>
        </w:rPr>
      </w:pPr>
    </w:p>
    <w:p w14:paraId="31056BEF" w14:textId="186DD98A" w:rsidR="00073EBE" w:rsidRPr="00073EBE" w:rsidRDefault="00073EBE" w:rsidP="00073EBE">
      <w:pPr>
        <w:ind w:firstLine="0"/>
        <w:jc w:val="center"/>
        <w:rPr>
          <w:rFonts w:eastAsia="Times New Roman"/>
          <w:b/>
          <w:color w:val="auto"/>
          <w:lang w:val="en-GB"/>
        </w:rPr>
      </w:pPr>
      <w:r w:rsidRPr="00073EBE">
        <w:rPr>
          <w:rFonts w:eastAsia="Times New Roman"/>
          <w:b/>
          <w:color w:val="auto"/>
          <w:lang w:val="en-GB"/>
        </w:rPr>
        <w:t>Chapter Five</w:t>
      </w:r>
    </w:p>
    <w:p w14:paraId="380A8398"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3" w:name="_Toc305755540"/>
      <w:r w:rsidRPr="00073EBE">
        <w:rPr>
          <w:rFonts w:eastAsia="MS Mincho"/>
          <w:b/>
          <w:bCs/>
          <w:caps/>
          <w:color w:val="auto"/>
          <w:sz w:val="28"/>
          <w:szCs w:val="28"/>
          <w:lang w:eastAsia="ja-JP"/>
        </w:rPr>
        <w:t>RESULTS AND DISCUSSION</w:t>
      </w:r>
      <w:bookmarkEnd w:id="23"/>
    </w:p>
    <w:p w14:paraId="06673AE9" w14:textId="77777777" w:rsidR="00073EBE" w:rsidRPr="00073EBE" w:rsidRDefault="00073EBE" w:rsidP="00073EBE">
      <w:pPr>
        <w:rPr>
          <w:rFonts w:eastAsia="Times New Roman"/>
          <w:color w:val="auto"/>
        </w:rPr>
      </w:pPr>
    </w:p>
    <w:p w14:paraId="414BA435" w14:textId="77777777" w:rsidR="00073EBE" w:rsidRPr="00073EBE" w:rsidRDefault="00073EBE" w:rsidP="00073EBE">
      <w:pPr>
        <w:spacing w:before="200" w:after="0"/>
        <w:ind w:firstLine="0"/>
        <w:outlineLvl w:val="1"/>
        <w:rPr>
          <w:rFonts w:eastAsia="Times New Roman"/>
          <w:b/>
          <w:bCs/>
          <w:color w:val="auto"/>
          <w:szCs w:val="26"/>
        </w:rPr>
      </w:pPr>
      <w:bookmarkStart w:id="24" w:name="_Toc220810920"/>
      <w:bookmarkStart w:id="25" w:name="_Toc305755541"/>
      <w:r w:rsidRPr="00073EBE">
        <w:rPr>
          <w:rFonts w:eastAsia="Times New Roman"/>
          <w:b/>
          <w:bCs/>
          <w:color w:val="auto"/>
          <w:szCs w:val="26"/>
        </w:rPr>
        <w:t>5.1.</w:t>
      </w:r>
      <w:r w:rsidRPr="00073EBE">
        <w:rPr>
          <w:rFonts w:eastAsia="Times New Roman"/>
          <w:b/>
          <w:bCs/>
          <w:color w:val="auto"/>
          <w:szCs w:val="26"/>
        </w:rPr>
        <w:tab/>
      </w:r>
      <w:bookmarkEnd w:id="24"/>
      <w:r w:rsidRPr="00073EBE">
        <w:rPr>
          <w:rFonts w:eastAsia="Times New Roman"/>
          <w:b/>
          <w:bCs/>
          <w:color w:val="auto"/>
          <w:szCs w:val="26"/>
        </w:rPr>
        <w:t>Tables</w:t>
      </w:r>
      <w:bookmarkEnd w:id="25"/>
    </w:p>
    <w:p w14:paraId="0DE75B80" w14:textId="77777777" w:rsidR="00073EBE" w:rsidRPr="00073EBE" w:rsidRDefault="00073EBE" w:rsidP="00073EBE">
      <w:pPr>
        <w:rPr>
          <w:rFonts w:eastAsia="Times New Roman"/>
          <w:color w:val="auto"/>
        </w:rPr>
      </w:pPr>
      <w:r w:rsidRPr="00073EBE">
        <w:rPr>
          <w:rFonts w:eastAsia="Times New Roman"/>
          <w:color w:val="auto"/>
        </w:rPr>
        <w:t xml:space="preserve">All tables should be explained in the text. Figures should be inserted after they are first mentioned in the text.  They should be placed as close as possible to the text while considering layout and paging.  Tables should be located on a single page.  </w:t>
      </w:r>
    </w:p>
    <w:p w14:paraId="7FADF398" w14:textId="77777777" w:rsidR="00073EBE" w:rsidRPr="00073EBE" w:rsidRDefault="00073EBE" w:rsidP="00073EBE">
      <w:pPr>
        <w:rPr>
          <w:rFonts w:eastAsia="Times New Roman"/>
          <w:color w:val="auto"/>
        </w:rPr>
      </w:pPr>
      <w:r w:rsidRPr="00073EBE">
        <w:rPr>
          <w:rFonts w:eastAsia="Times New Roman"/>
          <w:color w:val="auto"/>
        </w:rPr>
        <w:t>Each table should be accompanied by a table number and table heading, centered above the table.  Tables are numbered consecutively within the chapter. (See Table 5.1.)</w:t>
      </w:r>
    </w:p>
    <w:p w14:paraId="63E010BB" w14:textId="6A5F810E" w:rsidR="00DE27FF" w:rsidRPr="00DE27FF" w:rsidRDefault="00DE27FF" w:rsidP="00DE27FF">
      <w:pPr>
        <w:autoSpaceDE w:val="0"/>
        <w:autoSpaceDN w:val="0"/>
        <w:adjustRightInd w:val="0"/>
        <w:spacing w:after="0" w:line="240" w:lineRule="auto"/>
        <w:ind w:firstLine="0"/>
        <w:jc w:val="center"/>
        <w:rPr>
          <w:rFonts w:eastAsiaTheme="minorHAnsi"/>
          <w:color w:val="000000"/>
          <w:lang w:val="en-PH"/>
        </w:rPr>
      </w:pPr>
      <w:r>
        <w:rPr>
          <w:rFonts w:eastAsiaTheme="minorHAnsi"/>
          <w:color w:val="000000"/>
          <w:lang w:val="en-PH"/>
        </w:rPr>
        <w:lastRenderedPageBreak/>
        <w:t>Table 5.1 Coded values for Box-Behnken Design</w:t>
      </w:r>
    </w:p>
    <w:p w14:paraId="1D4B7AB4" w14:textId="69BD60E6" w:rsidR="00073EBE" w:rsidRPr="00073EBE" w:rsidRDefault="00DE27FF" w:rsidP="00DE27FF">
      <w:pPr>
        <w:ind w:firstLine="0"/>
        <w:jc w:val="center"/>
        <w:rPr>
          <w:rFonts w:eastAsia="Times New Roman"/>
          <w:color w:val="auto"/>
        </w:rPr>
      </w:pPr>
      <w:r>
        <w:rPr>
          <w:noProof/>
        </w:rPr>
        <w:drawing>
          <wp:inline distT="0" distB="0" distL="0" distR="0" wp14:anchorId="213B4973" wp14:editId="056B8BE3">
            <wp:extent cx="4962339"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076" t="35185" r="33160" b="16975"/>
                    <a:stretch/>
                  </pic:blipFill>
                  <pic:spPr bwMode="auto">
                    <a:xfrm>
                      <a:off x="0" y="0"/>
                      <a:ext cx="4986702" cy="3752132"/>
                    </a:xfrm>
                    <a:prstGeom prst="rect">
                      <a:avLst/>
                    </a:prstGeom>
                    <a:ln>
                      <a:noFill/>
                    </a:ln>
                    <a:extLst>
                      <a:ext uri="{53640926-AAD7-44D8-BBD7-CCE9431645EC}">
                        <a14:shadowObscured xmlns:a14="http://schemas.microsoft.com/office/drawing/2010/main"/>
                      </a:ext>
                    </a:extLst>
                  </pic:spPr>
                </pic:pic>
              </a:graphicData>
            </a:graphic>
          </wp:inline>
        </w:drawing>
      </w:r>
    </w:p>
    <w:p w14:paraId="73AF1EA2" w14:textId="77777777" w:rsidR="00073EBE" w:rsidRPr="00073EBE" w:rsidRDefault="00073EBE" w:rsidP="00073EBE">
      <w:pPr>
        <w:rPr>
          <w:rFonts w:eastAsia="Times New Roman"/>
          <w:color w:val="auto"/>
        </w:rPr>
      </w:pPr>
      <w:r w:rsidRPr="00073EBE">
        <w:rPr>
          <w:rFonts w:eastAsia="Times New Roman"/>
          <w:color w:val="auto"/>
        </w:rPr>
        <w:t>If a table is to be oriented in “landscape” format, then it should be oriented such that the table is facing right.</w:t>
      </w:r>
    </w:p>
    <w:p w14:paraId="0FCF2291" w14:textId="77777777" w:rsidR="005A7D0B" w:rsidRDefault="005A7D0B" w:rsidP="00073EBE">
      <w:pPr>
        <w:ind w:firstLine="0"/>
        <w:jc w:val="center"/>
        <w:rPr>
          <w:rFonts w:eastAsia="MS Mincho"/>
          <w:b/>
          <w:color w:val="auto"/>
          <w:lang w:eastAsia="ja-JP"/>
        </w:rPr>
      </w:pPr>
    </w:p>
    <w:p w14:paraId="0D271228" w14:textId="332E3C61" w:rsidR="00073EBE" w:rsidRPr="00073EBE" w:rsidRDefault="00DE27FF" w:rsidP="00073EBE">
      <w:pPr>
        <w:ind w:firstLine="0"/>
        <w:jc w:val="center"/>
        <w:rPr>
          <w:rFonts w:eastAsia="MS Mincho"/>
          <w:b/>
          <w:color w:val="auto"/>
          <w:lang w:eastAsia="ja-JP"/>
        </w:rPr>
      </w:pPr>
      <w:r>
        <w:rPr>
          <w:rFonts w:eastAsia="MS Mincho"/>
          <w:b/>
          <w:color w:val="auto"/>
          <w:lang w:eastAsia="ja-JP"/>
        </w:rPr>
        <w:t>C</w:t>
      </w:r>
      <w:r w:rsidR="00073EBE" w:rsidRPr="00073EBE">
        <w:rPr>
          <w:rFonts w:eastAsia="MS Mincho"/>
          <w:b/>
          <w:color w:val="auto"/>
          <w:lang w:eastAsia="ja-JP"/>
        </w:rPr>
        <w:t>hapter Six</w:t>
      </w:r>
    </w:p>
    <w:p w14:paraId="2EF03903"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6" w:name="_Toc305755542"/>
      <w:r w:rsidRPr="00073EBE">
        <w:rPr>
          <w:rFonts w:eastAsia="MS Mincho"/>
          <w:b/>
          <w:bCs/>
          <w:caps/>
          <w:color w:val="auto"/>
          <w:sz w:val="28"/>
          <w:szCs w:val="28"/>
          <w:lang w:eastAsia="ja-JP"/>
        </w:rPr>
        <w:t>CONCLUSIONS AND RECOMMENDATIONS</w:t>
      </w:r>
      <w:bookmarkEnd w:id="26"/>
    </w:p>
    <w:p w14:paraId="50C7EF92" w14:textId="77777777" w:rsidR="00073EBE" w:rsidRPr="00073EBE" w:rsidRDefault="00073EBE" w:rsidP="00073EBE">
      <w:pPr>
        <w:rPr>
          <w:rFonts w:eastAsia="Times New Roman"/>
          <w:color w:val="auto"/>
        </w:rPr>
      </w:pPr>
      <w:r w:rsidRPr="00073EBE">
        <w:rPr>
          <w:rFonts w:eastAsia="Times New Roman"/>
          <w:color w:val="auto"/>
        </w:rPr>
        <w:t>The thesis proposal and the thesis follow the same format, with the following exceptions:</w:t>
      </w:r>
    </w:p>
    <w:p w14:paraId="213E98D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 title page is changed to reflect that this is a thesis proposal.</w:t>
      </w:r>
    </w:p>
    <w:p w14:paraId="79796F86"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A “recommendation sheet” with the adviser(s) signature is attached instead of an “approval sheet”.  Signatures of the panel members, the chair and the dean are not required.</w:t>
      </w:r>
    </w:p>
    <w:p w14:paraId="42B8739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“Acknowledgements” section in the proposal nor is there an “Abstract”.</w:t>
      </w:r>
    </w:p>
    <w:p w14:paraId="393686AD"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lastRenderedPageBreak/>
        <w:t>There is no “Results and Discussion” section in the proposal, although a “Preliminary Results” section may be included.</w:t>
      </w:r>
    </w:p>
    <w:p w14:paraId="7BD95E21"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“Conclusions and Recommendations” section in the proposal.</w:t>
      </w:r>
    </w:p>
    <w:p w14:paraId="5CFD1C89" w14:textId="1C5AECB3"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 xml:space="preserve">The Appendix in the proposal contains </w:t>
      </w:r>
      <w:r w:rsidR="00DE27FF">
        <w:rPr>
          <w:rFonts w:eastAsia="Times New Roman"/>
          <w:color w:val="auto"/>
        </w:rPr>
        <w:t xml:space="preserve">additional data, </w:t>
      </w:r>
      <w:proofErr w:type="gramStart"/>
      <w:r w:rsidR="00DE27FF">
        <w:rPr>
          <w:rFonts w:eastAsia="Times New Roman"/>
          <w:color w:val="auto"/>
        </w:rPr>
        <w:t>information</w:t>
      </w:r>
      <w:proofErr w:type="gramEnd"/>
      <w:r w:rsidR="00DE27FF">
        <w:rPr>
          <w:rFonts w:eastAsia="Times New Roman"/>
          <w:color w:val="auto"/>
        </w:rPr>
        <w:t xml:space="preserve"> or picture relevant to the research</w:t>
      </w:r>
      <w:r w:rsidRPr="00073EBE">
        <w:rPr>
          <w:rFonts w:eastAsia="Times New Roman"/>
          <w:color w:val="auto"/>
        </w:rPr>
        <w:t>.  In the thesis, the Appendix contains supporting material for the thesis, such as raw data, calibration curves, etc.</w:t>
      </w:r>
    </w:p>
    <w:p w14:paraId="30EE95E0" w14:textId="77777777" w:rsidR="00073EBE" w:rsidRPr="00073EBE" w:rsidRDefault="00073EBE" w:rsidP="00073EBE">
      <w:pPr>
        <w:rPr>
          <w:rFonts w:eastAsia="Times New Roman"/>
          <w:color w:val="auto"/>
        </w:rPr>
      </w:pPr>
    </w:p>
    <w:p w14:paraId="4BF89235" w14:textId="77777777" w:rsidR="00073EBE" w:rsidRDefault="00073EBE" w:rsidP="00CC2C1A">
      <w:pPr>
        <w:ind w:firstLine="0"/>
      </w:pPr>
    </w:p>
    <w:p w14:paraId="1A0DE14F" w14:textId="77777777" w:rsidR="00073EBE" w:rsidRDefault="00073EBE" w:rsidP="00CC2C1A">
      <w:pPr>
        <w:ind w:firstLine="0"/>
      </w:pPr>
    </w:p>
    <w:p w14:paraId="21895650" w14:textId="77777777" w:rsidR="00073EBE" w:rsidRDefault="00073EBE" w:rsidP="00CC2C1A">
      <w:pPr>
        <w:ind w:firstLine="0"/>
      </w:pPr>
    </w:p>
    <w:p w14:paraId="2CC100E6" w14:textId="77777777" w:rsidR="00073EBE" w:rsidRDefault="00073EBE" w:rsidP="00CC2C1A">
      <w:pPr>
        <w:ind w:firstLine="0"/>
      </w:pPr>
    </w:p>
    <w:p w14:paraId="034C3620" w14:textId="77777777" w:rsidR="00073EBE" w:rsidRDefault="00073EBE" w:rsidP="00CC2C1A">
      <w:pPr>
        <w:ind w:firstLine="0"/>
      </w:pPr>
    </w:p>
    <w:p w14:paraId="1DC51071" w14:textId="77777777" w:rsidR="00073EBE" w:rsidRDefault="00073EBE" w:rsidP="00CC2C1A">
      <w:pPr>
        <w:ind w:firstLine="0"/>
      </w:pPr>
    </w:p>
    <w:p w14:paraId="2C1475FA" w14:textId="09E22CFB" w:rsidR="00073EBE" w:rsidRDefault="00073EBE" w:rsidP="00CC2C1A">
      <w:pPr>
        <w:ind w:firstLine="0"/>
      </w:pPr>
    </w:p>
    <w:p w14:paraId="2081EB57" w14:textId="77777777" w:rsidR="005A7D0B" w:rsidRDefault="005A7D0B" w:rsidP="005A7D0B">
      <w:pPr>
        <w:spacing w:before="480" w:after="0"/>
        <w:ind w:firstLine="0"/>
        <w:contextualSpacing/>
        <w:jc w:val="center"/>
        <w:outlineLvl w:val="0"/>
        <w:rPr>
          <w:rFonts w:eastAsia="MS Mincho"/>
          <w:b/>
          <w:bCs/>
          <w:caps/>
          <w:color w:val="auto"/>
          <w:sz w:val="28"/>
          <w:szCs w:val="28"/>
          <w:lang w:eastAsia="ja-JP"/>
        </w:rPr>
      </w:pPr>
      <w:bookmarkStart w:id="27" w:name="_Toc305755543"/>
    </w:p>
    <w:p w14:paraId="27FEC7C5" w14:textId="033B99A4"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r w:rsidRPr="00073EBE">
        <w:rPr>
          <w:rFonts w:eastAsia="MS Mincho"/>
          <w:b/>
          <w:bCs/>
          <w:caps/>
          <w:color w:val="auto"/>
          <w:sz w:val="28"/>
          <w:szCs w:val="28"/>
          <w:lang w:eastAsia="ja-JP"/>
        </w:rPr>
        <w:t>LIST OF REFERENCES</w:t>
      </w:r>
      <w:bookmarkEnd w:id="27"/>
    </w:p>
    <w:p w14:paraId="7442A322" w14:textId="578BB9CA" w:rsidR="00073EBE" w:rsidRPr="00073EBE" w:rsidRDefault="00073EBE" w:rsidP="00073EBE">
      <w:pPr>
        <w:rPr>
          <w:rFonts w:eastAsia="Times New Roman"/>
          <w:i/>
          <w:color w:val="auto"/>
        </w:rPr>
      </w:pPr>
      <w:r w:rsidRPr="00073EBE">
        <w:rPr>
          <w:rFonts w:eastAsia="Times New Roman"/>
          <w:i/>
          <w:color w:val="auto"/>
        </w:rPr>
        <w:t>[The American Psychological Association (APA) style is used for the references. All references are listed in alphabetical order.  All references are listed togethe</w:t>
      </w:r>
      <w:r w:rsidR="00DE27FF">
        <w:rPr>
          <w:rFonts w:eastAsia="Times New Roman"/>
          <w:i/>
          <w:color w:val="auto"/>
        </w:rPr>
        <w:t xml:space="preserve">r. </w:t>
      </w:r>
      <w:r w:rsidRPr="00073EBE">
        <w:rPr>
          <w:rFonts w:eastAsia="Times New Roman"/>
          <w:i/>
          <w:color w:val="auto"/>
        </w:rPr>
        <w:t>The references are not justified, not indented in the first line and with 0.5” indentation in the succeeding line. References are single space within the paragraph and are separated by 1 line.]</w:t>
      </w:r>
    </w:p>
    <w:p w14:paraId="31D4E358" w14:textId="77777777"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Ahmaruzzaman</w:t>
      </w:r>
      <w:proofErr w:type="spellEnd"/>
      <w:r w:rsidRPr="00DE27FF">
        <w:rPr>
          <w:rFonts w:eastAsia="Times New Roman"/>
          <w:color w:val="auto"/>
        </w:rPr>
        <w:t>, M. (2010). A review on the utilization of fly ash, Progress in Energy and Combustion Science, 36, 327-363.</w:t>
      </w:r>
    </w:p>
    <w:p w14:paraId="12E8181A" w14:textId="4F227B1D" w:rsidR="00073EBE"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Ajemba</w:t>
      </w:r>
      <w:proofErr w:type="spellEnd"/>
      <w:r w:rsidRPr="00DE27FF">
        <w:rPr>
          <w:rFonts w:eastAsia="Times New Roman"/>
          <w:color w:val="auto"/>
        </w:rPr>
        <w:t xml:space="preserve">, R. O. and </w:t>
      </w:r>
      <w:proofErr w:type="spellStart"/>
      <w:r w:rsidRPr="00DE27FF">
        <w:rPr>
          <w:rFonts w:eastAsia="Times New Roman"/>
          <w:color w:val="auto"/>
        </w:rPr>
        <w:t>Onukwuli</w:t>
      </w:r>
      <w:proofErr w:type="spellEnd"/>
      <w:r w:rsidRPr="00DE27FF">
        <w:rPr>
          <w:rFonts w:eastAsia="Times New Roman"/>
          <w:color w:val="auto"/>
        </w:rPr>
        <w:t>, O. D. (2012). Dissolution kinetics and mechanism of reaction of Udi clay in nitric acid solution. American Journal of Scientific and Industrial Research, 3, 115 – 121.</w:t>
      </w:r>
    </w:p>
    <w:p w14:paraId="6737BDFF" w14:textId="77777777" w:rsidR="00DE27FF" w:rsidRPr="00DE27FF" w:rsidRDefault="00DE27FF" w:rsidP="00DE27FF">
      <w:pPr>
        <w:spacing w:line="276" w:lineRule="auto"/>
        <w:ind w:left="720" w:hanging="720"/>
        <w:jc w:val="left"/>
        <w:rPr>
          <w:rFonts w:eastAsia="Times New Roman"/>
          <w:color w:val="auto"/>
        </w:rPr>
      </w:pPr>
      <w:r w:rsidRPr="00DE27FF">
        <w:rPr>
          <w:rFonts w:eastAsia="Times New Roman"/>
          <w:color w:val="auto"/>
        </w:rPr>
        <w:lastRenderedPageBreak/>
        <w:t>Department of Energy (DOE) (2011). www.doe.gov.ph/list-existing-power-plant</w:t>
      </w:r>
    </w:p>
    <w:p w14:paraId="78D9E0B2" w14:textId="43B353AA" w:rsid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(2015). www.doe.gov.ph/philippine-power-statistics</w:t>
      </w:r>
    </w:p>
    <w:p w14:paraId="519D79FF" w14:textId="75E2610A"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Fogler</w:t>
      </w:r>
      <w:proofErr w:type="spellEnd"/>
      <w:r w:rsidRPr="00DE27FF">
        <w:rPr>
          <w:rFonts w:eastAsia="Times New Roman"/>
          <w:color w:val="auto"/>
        </w:rPr>
        <w:t>, H. S. Elements of Chemical Reaction Engineering, Fourth Edition. Pearson Education Inc. 2006</w:t>
      </w:r>
    </w:p>
    <w:p w14:paraId="08B1B3EC" w14:textId="0722DF1A" w:rsidR="00DE27FF" w:rsidRDefault="00DE27FF" w:rsidP="00DE27FF">
      <w:pPr>
        <w:spacing w:line="276" w:lineRule="auto"/>
        <w:ind w:left="720" w:hanging="720"/>
        <w:jc w:val="left"/>
        <w:rPr>
          <w:rFonts w:eastAsia="Times New Roman"/>
          <w:color w:val="auto"/>
        </w:rPr>
      </w:pPr>
      <w:r w:rsidRPr="00DE27FF">
        <w:rPr>
          <w:rFonts w:eastAsia="Times New Roman"/>
          <w:color w:val="auto"/>
        </w:rPr>
        <w:t xml:space="preserve">Gallardo, S., </w:t>
      </w:r>
      <w:proofErr w:type="spellStart"/>
      <w:r w:rsidRPr="00DE27FF">
        <w:rPr>
          <w:rFonts w:eastAsia="Times New Roman"/>
          <w:color w:val="auto"/>
        </w:rPr>
        <w:t>Pangayao</w:t>
      </w:r>
      <w:proofErr w:type="spellEnd"/>
      <w:r w:rsidRPr="00DE27FF">
        <w:rPr>
          <w:rFonts w:eastAsia="Times New Roman"/>
          <w:color w:val="auto"/>
        </w:rPr>
        <w:t xml:space="preserve">, D., Ronquillo, R. and </w:t>
      </w:r>
      <w:proofErr w:type="spellStart"/>
      <w:r w:rsidRPr="00DE27FF">
        <w:rPr>
          <w:rFonts w:eastAsia="Times New Roman"/>
          <w:color w:val="auto"/>
        </w:rPr>
        <w:t>Salido</w:t>
      </w:r>
      <w:proofErr w:type="spellEnd"/>
      <w:r w:rsidRPr="00DE27FF">
        <w:rPr>
          <w:rFonts w:eastAsia="Times New Roman"/>
          <w:color w:val="auto"/>
        </w:rPr>
        <w:t>, B. (2012). Chemical Characterization of Coal Ash from a Typical Coal-Fired CFB Boiler. 5th ASEAN Environmental Engineering Conference (AEEC), Ho Chi Minh City, Vietnam.</w:t>
      </w:r>
    </w:p>
    <w:p w14:paraId="5FD5946D" w14:textId="5A11C6D6" w:rsidR="00DE27FF" w:rsidRDefault="00DE27FF" w:rsidP="00DE27FF">
      <w:pPr>
        <w:spacing w:line="276" w:lineRule="auto"/>
        <w:ind w:left="720" w:hanging="720"/>
        <w:jc w:val="left"/>
        <w:rPr>
          <w:rFonts w:eastAsia="Times New Roman"/>
          <w:color w:val="auto"/>
        </w:rPr>
      </w:pPr>
      <w:proofErr w:type="spellStart"/>
      <w:r w:rsidRPr="00DE27FF">
        <w:rPr>
          <w:rFonts w:eastAsia="Times New Roman"/>
          <w:color w:val="auto"/>
        </w:rPr>
        <w:t>Levenspiel</w:t>
      </w:r>
      <w:proofErr w:type="spellEnd"/>
      <w:r w:rsidRPr="00DE27FF">
        <w:rPr>
          <w:rFonts w:eastAsia="Times New Roman"/>
          <w:color w:val="auto"/>
        </w:rPr>
        <w:t>, O. Chemical Reaction Engineering, Third Edition. John Wiley and Sons. 1999</w:t>
      </w:r>
    </w:p>
    <w:p w14:paraId="7705E066" w14:textId="3A86BCB5" w:rsidR="00DE27FF" w:rsidRDefault="003A501B" w:rsidP="00DE27FF">
      <w:pPr>
        <w:spacing w:line="276" w:lineRule="auto"/>
        <w:ind w:left="720" w:hanging="720"/>
        <w:jc w:val="left"/>
        <w:rPr>
          <w:rFonts w:eastAsia="Times New Roman"/>
          <w:color w:val="auto"/>
        </w:rPr>
      </w:pPr>
      <w:r w:rsidRPr="003A501B">
        <w:rPr>
          <w:rFonts w:eastAsia="Times New Roman"/>
          <w:color w:val="auto"/>
        </w:rPr>
        <w:t>Method 3050B: Acid Digestion of Sediments, Sludges and Soils, US EPA (1996)</w:t>
      </w:r>
    </w:p>
    <w:p w14:paraId="658A438E" w14:textId="750BD67A" w:rsidR="003A501B" w:rsidRDefault="003A501B" w:rsidP="00DE27FF">
      <w:pPr>
        <w:spacing w:line="276" w:lineRule="auto"/>
        <w:ind w:left="720" w:hanging="720"/>
        <w:jc w:val="left"/>
        <w:rPr>
          <w:rFonts w:eastAsia="Times New Roman"/>
          <w:color w:val="auto"/>
        </w:rPr>
      </w:pPr>
      <w:proofErr w:type="spellStart"/>
      <w:r w:rsidRPr="003A501B">
        <w:rPr>
          <w:rFonts w:eastAsia="Times New Roman"/>
          <w:color w:val="auto"/>
        </w:rPr>
        <w:t>Pangayao</w:t>
      </w:r>
      <w:proofErr w:type="spellEnd"/>
      <w:r w:rsidRPr="003A501B">
        <w:rPr>
          <w:rFonts w:eastAsia="Times New Roman"/>
          <w:color w:val="auto"/>
        </w:rPr>
        <w:t>, D. C. (2012). Leachability of Chromium from Coal Bottom Ash using Continuous Column Test. Directed Research, De La Salle University – Manila.</w:t>
      </w:r>
    </w:p>
    <w:p w14:paraId="622FF7C3" w14:textId="1B7E93F5" w:rsidR="003A501B" w:rsidRDefault="003A501B" w:rsidP="00DE27FF">
      <w:pPr>
        <w:spacing w:line="276" w:lineRule="auto"/>
        <w:ind w:left="720" w:hanging="720"/>
        <w:jc w:val="left"/>
        <w:rPr>
          <w:rFonts w:eastAsia="Times New Roman"/>
          <w:color w:val="auto"/>
        </w:rPr>
      </w:pPr>
      <w:r w:rsidRPr="003A501B">
        <w:rPr>
          <w:rFonts w:eastAsia="Times New Roman"/>
          <w:color w:val="auto"/>
        </w:rPr>
        <w:t xml:space="preserve">van </w:t>
      </w:r>
      <w:proofErr w:type="spellStart"/>
      <w:r w:rsidRPr="003A501B">
        <w:rPr>
          <w:rFonts w:eastAsia="Times New Roman"/>
          <w:color w:val="auto"/>
        </w:rPr>
        <w:t>Hullebusch</w:t>
      </w:r>
      <w:proofErr w:type="spellEnd"/>
      <w:r w:rsidRPr="003A501B">
        <w:rPr>
          <w:rFonts w:eastAsia="Times New Roman"/>
          <w:color w:val="auto"/>
        </w:rPr>
        <w:t xml:space="preserve">, E. D., Yin, N-H, </w:t>
      </w:r>
      <w:proofErr w:type="spellStart"/>
      <w:r w:rsidRPr="003A501B">
        <w:rPr>
          <w:rFonts w:eastAsia="Times New Roman"/>
          <w:color w:val="auto"/>
        </w:rPr>
        <w:t>Seignez</w:t>
      </w:r>
      <w:proofErr w:type="spellEnd"/>
      <w:r w:rsidRPr="003A501B">
        <w:rPr>
          <w:rFonts w:eastAsia="Times New Roman"/>
          <w:color w:val="auto"/>
        </w:rPr>
        <w:t xml:space="preserve">, N., Labanowski, J., Gauthier, A., Lens, P. N. L., Avril, C. and </w:t>
      </w:r>
      <w:proofErr w:type="spellStart"/>
      <w:r w:rsidRPr="003A501B">
        <w:rPr>
          <w:rFonts w:eastAsia="Times New Roman"/>
          <w:color w:val="auto"/>
        </w:rPr>
        <w:t>Sivry</w:t>
      </w:r>
      <w:proofErr w:type="spellEnd"/>
      <w:r w:rsidRPr="003A501B">
        <w:rPr>
          <w:rFonts w:eastAsia="Times New Roman"/>
          <w:color w:val="auto"/>
        </w:rPr>
        <w:t>, Y. (2015). Bio-alteration of metallurgical waste by Pseudomonas aeruginosa in a semi flow-through reactor. Journal of Environmental Management, 147, 297-305.</w:t>
      </w:r>
    </w:p>
    <w:p w14:paraId="61FEE1E3" w14:textId="2176071E" w:rsidR="003A501B" w:rsidRDefault="003A501B" w:rsidP="00DE27FF">
      <w:pPr>
        <w:spacing w:line="276" w:lineRule="auto"/>
        <w:ind w:left="720" w:hanging="720"/>
        <w:jc w:val="left"/>
        <w:rPr>
          <w:rFonts w:eastAsia="Times New Roman"/>
          <w:color w:val="auto"/>
        </w:rPr>
      </w:pPr>
    </w:p>
    <w:p w14:paraId="47FBD966" w14:textId="77777777" w:rsidR="00FF7524" w:rsidRDefault="00FF7524"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AE250B0"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8" w:name="_Toc305755544"/>
      <w:r w:rsidRPr="00073EBE">
        <w:rPr>
          <w:rFonts w:eastAsia="MS Mincho"/>
          <w:b/>
          <w:bCs/>
          <w:caps/>
          <w:color w:val="auto"/>
          <w:sz w:val="28"/>
          <w:szCs w:val="28"/>
          <w:lang w:eastAsia="ja-JP"/>
        </w:rPr>
        <w:t xml:space="preserve">APPENDIX A: </w:t>
      </w:r>
      <w:bookmarkEnd w:id="28"/>
      <w:r w:rsidR="003A501B">
        <w:rPr>
          <w:rFonts w:eastAsia="MS Mincho"/>
          <w:b/>
          <w:bCs/>
          <w:caps/>
          <w:color w:val="auto"/>
          <w:sz w:val="28"/>
          <w:szCs w:val="28"/>
          <w:lang w:eastAsia="ja-JP"/>
        </w:rPr>
        <w:t>SAMPLING OF RAW MATERIALS</w:t>
      </w:r>
      <w:r w:rsidR="00875AF1">
        <w:rPr>
          <w:rFonts w:eastAsia="MS Mincho"/>
          <w:b/>
          <w:bCs/>
          <w:caps/>
          <w:color w:val="auto"/>
          <w:sz w:val="28"/>
          <w:szCs w:val="28"/>
          <w:lang w:eastAsia="ja-JP"/>
        </w:rPr>
        <w:t xml:space="preserve"> /</w:t>
      </w:r>
      <w:r w:rsidR="00764F80">
        <w:rPr>
          <w:rFonts w:eastAsia="MS Mincho"/>
          <w:b/>
          <w:bCs/>
          <w:caps/>
          <w:color w:val="auto"/>
          <w:sz w:val="28"/>
          <w:szCs w:val="28"/>
          <w:lang w:eastAsia="ja-JP"/>
        </w:rPr>
        <w:t xml:space="preserve"> Simulation</w:t>
      </w:r>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02F0A286" w14:textId="77777777" w:rsidR="00073EBE" w:rsidRDefault="00073EBE" w:rsidP="00073EBE">
      <w:pPr>
        <w:spacing w:line="276" w:lineRule="auto"/>
        <w:ind w:firstLine="0"/>
        <w:jc w:val="left"/>
        <w:rPr>
          <w:rFonts w:eastAsia="MS Mincho"/>
          <w:b/>
          <w:bCs/>
          <w:caps/>
          <w:color w:val="auto"/>
          <w:sz w:val="28"/>
          <w:szCs w:val="28"/>
          <w:lang w:eastAsia="ja-JP"/>
        </w:rPr>
      </w:pPr>
    </w:p>
    <w:p w14:paraId="649793C4" w14:textId="73B58812"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bookmarkStart w:id="29" w:name="_Toc305755545"/>
      <w:r w:rsidRPr="00073EBE">
        <w:rPr>
          <w:rFonts w:eastAsia="MS Mincho"/>
          <w:b/>
          <w:bCs/>
          <w:caps/>
          <w:color w:val="auto"/>
          <w:sz w:val="28"/>
          <w:szCs w:val="28"/>
          <w:lang w:eastAsia="ja-JP"/>
        </w:rPr>
        <w:t xml:space="preserve">APPENDIX B:  </w:t>
      </w:r>
      <w:bookmarkEnd w:id="29"/>
      <w:r w:rsidR="003A501B">
        <w:rPr>
          <w:rFonts w:eastAsia="MS Mincho"/>
          <w:b/>
          <w:bCs/>
          <w:caps/>
          <w:color w:val="auto"/>
          <w:sz w:val="28"/>
          <w:szCs w:val="28"/>
          <w:lang w:eastAsia="ja-JP"/>
        </w:rPr>
        <w:t>ICP – OES AND AAS ANALYSIS</w:t>
      </w:r>
      <w:r w:rsidR="00764F80">
        <w:rPr>
          <w:rFonts w:eastAsia="MS Mincho"/>
          <w:b/>
          <w:bCs/>
          <w:caps/>
          <w:color w:val="auto"/>
          <w:sz w:val="28"/>
          <w:szCs w:val="28"/>
          <w:lang w:eastAsia="ja-JP"/>
        </w:rPr>
        <w:t xml:space="preserve"> / source code</w:t>
      </w:r>
    </w:p>
    <w:p w14:paraId="260CC30A" w14:textId="77777777" w:rsidR="00073EBE" w:rsidRPr="00073EBE" w:rsidRDefault="00073EBE" w:rsidP="00073EBE">
      <w:pPr>
        <w:rPr>
          <w:rFonts w:eastAsia="Times New Roman"/>
          <w:color w:val="auto"/>
        </w:rPr>
      </w:pPr>
    </w:p>
    <w:p w14:paraId="5FD4743F" w14:textId="77777777" w:rsidR="00073EBE" w:rsidRP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1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95EE" w14:textId="77777777" w:rsidR="006F0D06" w:rsidRDefault="006F0D06" w:rsidP="00711FE0">
      <w:pPr>
        <w:spacing w:after="0" w:line="240" w:lineRule="auto"/>
      </w:pPr>
      <w:r>
        <w:separator/>
      </w:r>
    </w:p>
  </w:endnote>
  <w:endnote w:type="continuationSeparator" w:id="0">
    <w:p w14:paraId="652235E2" w14:textId="77777777" w:rsidR="006F0D06" w:rsidRDefault="006F0D06"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A261" w14:textId="77777777" w:rsidR="006F0D06" w:rsidRDefault="006F0D06" w:rsidP="00711FE0">
      <w:pPr>
        <w:spacing w:after="0" w:line="240" w:lineRule="auto"/>
      </w:pPr>
      <w:r>
        <w:separator/>
      </w:r>
    </w:p>
  </w:footnote>
  <w:footnote w:type="continuationSeparator" w:id="0">
    <w:p w14:paraId="53AB8A08" w14:textId="77777777" w:rsidR="006F0D06" w:rsidRDefault="006F0D06"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0"/>
    <w:lvlOverride w:ilvl="0">
      <w:startOverride w:val="1"/>
    </w:lvlOverride>
  </w:num>
  <w:num w:numId="5">
    <w:abstractNumId w:val="3"/>
  </w:num>
  <w:num w:numId="6">
    <w:abstractNumId w:val="8"/>
  </w:num>
  <w:num w:numId="7">
    <w:abstractNumId w:val="9"/>
  </w:num>
  <w:num w:numId="8">
    <w:abstractNumId w:val="10"/>
  </w:num>
  <w:num w:numId="9">
    <w:abstractNumId w:val="7"/>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12FB8"/>
    <w:rsid w:val="00015123"/>
    <w:rsid w:val="00032FC4"/>
    <w:rsid w:val="00037B5E"/>
    <w:rsid w:val="00043510"/>
    <w:rsid w:val="00057C44"/>
    <w:rsid w:val="00073EBE"/>
    <w:rsid w:val="00086E0E"/>
    <w:rsid w:val="000918E3"/>
    <w:rsid w:val="0009496C"/>
    <w:rsid w:val="00096158"/>
    <w:rsid w:val="000B378E"/>
    <w:rsid w:val="000E291B"/>
    <w:rsid w:val="000F00BC"/>
    <w:rsid w:val="000F2BF7"/>
    <w:rsid w:val="001026B0"/>
    <w:rsid w:val="00105127"/>
    <w:rsid w:val="00114589"/>
    <w:rsid w:val="00150B40"/>
    <w:rsid w:val="00154E89"/>
    <w:rsid w:val="00157782"/>
    <w:rsid w:val="001600F3"/>
    <w:rsid w:val="00164B13"/>
    <w:rsid w:val="001676C1"/>
    <w:rsid w:val="00174080"/>
    <w:rsid w:val="00181C7E"/>
    <w:rsid w:val="00182CA0"/>
    <w:rsid w:val="001A4562"/>
    <w:rsid w:val="001A53EA"/>
    <w:rsid w:val="001E205B"/>
    <w:rsid w:val="001E4EAD"/>
    <w:rsid w:val="001F33DB"/>
    <w:rsid w:val="001F3D1C"/>
    <w:rsid w:val="001F65E8"/>
    <w:rsid w:val="00202B53"/>
    <w:rsid w:val="00206B86"/>
    <w:rsid w:val="002225C8"/>
    <w:rsid w:val="00267F3F"/>
    <w:rsid w:val="0027271E"/>
    <w:rsid w:val="00274968"/>
    <w:rsid w:val="00274D03"/>
    <w:rsid w:val="002A5A14"/>
    <w:rsid w:val="002B10A1"/>
    <w:rsid w:val="002C495F"/>
    <w:rsid w:val="002C4FFC"/>
    <w:rsid w:val="002C6BFA"/>
    <w:rsid w:val="002F45CD"/>
    <w:rsid w:val="003113FB"/>
    <w:rsid w:val="0031233C"/>
    <w:rsid w:val="0031541C"/>
    <w:rsid w:val="0033102E"/>
    <w:rsid w:val="00362D4A"/>
    <w:rsid w:val="003A501B"/>
    <w:rsid w:val="003B3B2D"/>
    <w:rsid w:val="003B52BF"/>
    <w:rsid w:val="003B549D"/>
    <w:rsid w:val="003B74A3"/>
    <w:rsid w:val="003C61D7"/>
    <w:rsid w:val="003F4D35"/>
    <w:rsid w:val="0040681F"/>
    <w:rsid w:val="00406CAC"/>
    <w:rsid w:val="00411C26"/>
    <w:rsid w:val="00426266"/>
    <w:rsid w:val="00435F1E"/>
    <w:rsid w:val="0043650C"/>
    <w:rsid w:val="00445BC9"/>
    <w:rsid w:val="00463F7C"/>
    <w:rsid w:val="004738BF"/>
    <w:rsid w:val="004830C9"/>
    <w:rsid w:val="00487983"/>
    <w:rsid w:val="00490B15"/>
    <w:rsid w:val="004A5E1F"/>
    <w:rsid w:val="004B25AC"/>
    <w:rsid w:val="004B70ED"/>
    <w:rsid w:val="004B7C8B"/>
    <w:rsid w:val="004C1713"/>
    <w:rsid w:val="004C6006"/>
    <w:rsid w:val="004F3935"/>
    <w:rsid w:val="005065B1"/>
    <w:rsid w:val="0051148C"/>
    <w:rsid w:val="00511E86"/>
    <w:rsid w:val="00514C6B"/>
    <w:rsid w:val="00517A8A"/>
    <w:rsid w:val="0052750B"/>
    <w:rsid w:val="00534258"/>
    <w:rsid w:val="00555637"/>
    <w:rsid w:val="00555C5B"/>
    <w:rsid w:val="00577EE7"/>
    <w:rsid w:val="00582C4D"/>
    <w:rsid w:val="005831EC"/>
    <w:rsid w:val="00596C11"/>
    <w:rsid w:val="005A30BF"/>
    <w:rsid w:val="005A31FF"/>
    <w:rsid w:val="005A76DF"/>
    <w:rsid w:val="005A7D0B"/>
    <w:rsid w:val="005A7D43"/>
    <w:rsid w:val="005D102D"/>
    <w:rsid w:val="005E12BB"/>
    <w:rsid w:val="005E2A36"/>
    <w:rsid w:val="005F734E"/>
    <w:rsid w:val="00622D49"/>
    <w:rsid w:val="006301A6"/>
    <w:rsid w:val="0066168A"/>
    <w:rsid w:val="006700C7"/>
    <w:rsid w:val="00680FA8"/>
    <w:rsid w:val="006C493E"/>
    <w:rsid w:val="006D54FB"/>
    <w:rsid w:val="006E011F"/>
    <w:rsid w:val="006E26FE"/>
    <w:rsid w:val="006F0D06"/>
    <w:rsid w:val="00706B08"/>
    <w:rsid w:val="00711FE0"/>
    <w:rsid w:val="007156D7"/>
    <w:rsid w:val="00725D60"/>
    <w:rsid w:val="00735C4D"/>
    <w:rsid w:val="007504AA"/>
    <w:rsid w:val="00753C4E"/>
    <w:rsid w:val="007547CD"/>
    <w:rsid w:val="00764F80"/>
    <w:rsid w:val="00796E4A"/>
    <w:rsid w:val="007C25E7"/>
    <w:rsid w:val="007C4A69"/>
    <w:rsid w:val="007C74A5"/>
    <w:rsid w:val="007D1538"/>
    <w:rsid w:val="007E6D25"/>
    <w:rsid w:val="00802F91"/>
    <w:rsid w:val="008239BB"/>
    <w:rsid w:val="008373B5"/>
    <w:rsid w:val="008412BC"/>
    <w:rsid w:val="0087011B"/>
    <w:rsid w:val="00875AF1"/>
    <w:rsid w:val="00876791"/>
    <w:rsid w:val="00877F40"/>
    <w:rsid w:val="00884156"/>
    <w:rsid w:val="00884FDA"/>
    <w:rsid w:val="0089231A"/>
    <w:rsid w:val="008A53D1"/>
    <w:rsid w:val="008F064E"/>
    <w:rsid w:val="0090026C"/>
    <w:rsid w:val="00907002"/>
    <w:rsid w:val="00907414"/>
    <w:rsid w:val="009131AE"/>
    <w:rsid w:val="0091685B"/>
    <w:rsid w:val="00923A4E"/>
    <w:rsid w:val="0092623C"/>
    <w:rsid w:val="009465E7"/>
    <w:rsid w:val="00953B85"/>
    <w:rsid w:val="0096709D"/>
    <w:rsid w:val="00976E5C"/>
    <w:rsid w:val="00993389"/>
    <w:rsid w:val="009944B7"/>
    <w:rsid w:val="009A2969"/>
    <w:rsid w:val="009A348E"/>
    <w:rsid w:val="009B1569"/>
    <w:rsid w:val="009B36FF"/>
    <w:rsid w:val="009D63EC"/>
    <w:rsid w:val="00A11959"/>
    <w:rsid w:val="00A13957"/>
    <w:rsid w:val="00A17BB0"/>
    <w:rsid w:val="00A22B3B"/>
    <w:rsid w:val="00A27572"/>
    <w:rsid w:val="00A44913"/>
    <w:rsid w:val="00A75BFF"/>
    <w:rsid w:val="00AA458F"/>
    <w:rsid w:val="00AC1305"/>
    <w:rsid w:val="00AD0C33"/>
    <w:rsid w:val="00AE5FB8"/>
    <w:rsid w:val="00AF6C93"/>
    <w:rsid w:val="00B016FB"/>
    <w:rsid w:val="00B1132D"/>
    <w:rsid w:val="00B24EF1"/>
    <w:rsid w:val="00B47EFD"/>
    <w:rsid w:val="00B54C1B"/>
    <w:rsid w:val="00B66991"/>
    <w:rsid w:val="00B70461"/>
    <w:rsid w:val="00B712A3"/>
    <w:rsid w:val="00B75148"/>
    <w:rsid w:val="00B76EFE"/>
    <w:rsid w:val="00BB6AAE"/>
    <w:rsid w:val="00BC452F"/>
    <w:rsid w:val="00BD3DA0"/>
    <w:rsid w:val="00BF2CF7"/>
    <w:rsid w:val="00C0257E"/>
    <w:rsid w:val="00C122EB"/>
    <w:rsid w:val="00C145A6"/>
    <w:rsid w:val="00C15431"/>
    <w:rsid w:val="00C23CB7"/>
    <w:rsid w:val="00C40DE9"/>
    <w:rsid w:val="00C507A7"/>
    <w:rsid w:val="00CA44EB"/>
    <w:rsid w:val="00CA7BB8"/>
    <w:rsid w:val="00CB27F9"/>
    <w:rsid w:val="00CC1ED5"/>
    <w:rsid w:val="00CC2C1A"/>
    <w:rsid w:val="00CC7C94"/>
    <w:rsid w:val="00CD794A"/>
    <w:rsid w:val="00CF6C55"/>
    <w:rsid w:val="00D06E20"/>
    <w:rsid w:val="00D07F98"/>
    <w:rsid w:val="00D228E1"/>
    <w:rsid w:val="00D3124C"/>
    <w:rsid w:val="00D75423"/>
    <w:rsid w:val="00D77B2C"/>
    <w:rsid w:val="00D85772"/>
    <w:rsid w:val="00DB24DE"/>
    <w:rsid w:val="00DB43F2"/>
    <w:rsid w:val="00DC1DDF"/>
    <w:rsid w:val="00DC6840"/>
    <w:rsid w:val="00DD0256"/>
    <w:rsid w:val="00DE27FF"/>
    <w:rsid w:val="00DE38A5"/>
    <w:rsid w:val="00DE784B"/>
    <w:rsid w:val="00E022CB"/>
    <w:rsid w:val="00E04739"/>
    <w:rsid w:val="00E04745"/>
    <w:rsid w:val="00E1023F"/>
    <w:rsid w:val="00E168EB"/>
    <w:rsid w:val="00E47751"/>
    <w:rsid w:val="00E557C3"/>
    <w:rsid w:val="00E92E62"/>
    <w:rsid w:val="00E93994"/>
    <w:rsid w:val="00EA0333"/>
    <w:rsid w:val="00EA173D"/>
    <w:rsid w:val="00EA6ED8"/>
    <w:rsid w:val="00EC01D9"/>
    <w:rsid w:val="00F0183D"/>
    <w:rsid w:val="00F05259"/>
    <w:rsid w:val="00F10385"/>
    <w:rsid w:val="00F13632"/>
    <w:rsid w:val="00F1538C"/>
    <w:rsid w:val="00F3031D"/>
    <w:rsid w:val="00F363A4"/>
    <w:rsid w:val="00F43445"/>
    <w:rsid w:val="00F45774"/>
    <w:rsid w:val="00F50BA5"/>
    <w:rsid w:val="00F72AC3"/>
    <w:rsid w:val="00F774F7"/>
    <w:rsid w:val="00F77C52"/>
    <w:rsid w:val="00F81DF6"/>
    <w:rsid w:val="00F91297"/>
    <w:rsid w:val="00F9492A"/>
    <w:rsid w:val="00F976E9"/>
    <w:rsid w:val="00FA06C1"/>
    <w:rsid w:val="00FA088F"/>
    <w:rsid w:val="00FA1DD1"/>
    <w:rsid w:val="00FA294B"/>
    <w:rsid w:val="00FA563B"/>
    <w:rsid w:val="00FB2B7B"/>
    <w:rsid w:val="00FB520E"/>
    <w:rsid w:val="00FB5BB8"/>
    <w:rsid w:val="00FC492E"/>
    <w:rsid w:val="00FD348F"/>
    <w:rsid w:val="00FE59B9"/>
    <w:rsid w:val="00FF2809"/>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semiHidden/>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EBC8F5CA-F057-47D8-AE39-0178CBEA0B81}"/>
      </w:docPartPr>
      <w:docPartBody>
        <w:p w:rsidR="0016307C" w:rsidRDefault="001A42D6">
          <w:r w:rsidRPr="0079352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D6"/>
    <w:rsid w:val="0016307C"/>
    <w:rsid w:val="001A42D6"/>
    <w:rsid w:val="00C816BF"/>
    <w:rsid w:val="00F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3.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25</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164</cp:revision>
  <dcterms:created xsi:type="dcterms:W3CDTF">2021-08-01T11:58:00Z</dcterms:created>
  <dcterms:modified xsi:type="dcterms:W3CDTF">2021-08-07T17:24:00Z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