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D572" w14:textId="6996502F" w:rsidR="005F2B9C" w:rsidRDefault="00366456">
      <w:r>
        <w:t>Jackson Engle</w:t>
      </w:r>
    </w:p>
    <w:p w14:paraId="75CF413F" w14:textId="0D779E18" w:rsidR="00366456" w:rsidRDefault="0094079C">
      <w:r>
        <w:t>29 September</w:t>
      </w:r>
      <w:r w:rsidR="00366456">
        <w:t xml:space="preserve"> 2026</w:t>
      </w:r>
    </w:p>
    <w:p w14:paraId="05B20257" w14:textId="682E5193" w:rsidR="00366456" w:rsidRPr="00366456" w:rsidRDefault="00366456">
      <w:pPr>
        <w:rPr>
          <w:b/>
          <w:bCs/>
        </w:rPr>
      </w:pPr>
      <w:r>
        <w:t>CS-499</w:t>
      </w:r>
    </w:p>
    <w:p w14:paraId="71D36AF9" w14:textId="3BF7EA19" w:rsidR="0094079C" w:rsidRPr="0094079C" w:rsidRDefault="009076F7" w:rsidP="0094079C">
      <w:pPr>
        <w:jc w:val="center"/>
        <w:rPr>
          <w:b/>
          <w:bCs/>
        </w:rPr>
      </w:pPr>
      <w:r>
        <w:rPr>
          <w:b/>
          <w:bCs/>
        </w:rPr>
        <w:t xml:space="preserve">Milestone </w:t>
      </w:r>
      <w:r w:rsidR="0094079C">
        <w:rPr>
          <w:b/>
          <w:bCs/>
        </w:rPr>
        <w:t>4</w:t>
      </w:r>
      <w:r>
        <w:rPr>
          <w:b/>
          <w:bCs/>
        </w:rPr>
        <w:t xml:space="preserve"> Narrative</w:t>
      </w:r>
    </w:p>
    <w:p w14:paraId="7BD8AE61" w14:textId="30DC9A19" w:rsidR="0094079C" w:rsidRPr="0094079C" w:rsidRDefault="0094079C" w:rsidP="0094079C">
      <w:pPr>
        <w:ind w:firstLine="720"/>
        <w:rPr>
          <w:b/>
          <w:bCs/>
        </w:rPr>
      </w:pPr>
      <w:r w:rsidRPr="0094079C">
        <w:t xml:space="preserve">The artifact I am continuing to use is the </w:t>
      </w:r>
      <w:proofErr w:type="spellStart"/>
      <w:r w:rsidRPr="0094079C">
        <w:t>Travlr</w:t>
      </w:r>
      <w:proofErr w:type="spellEnd"/>
      <w:r w:rsidRPr="0094079C">
        <w:t xml:space="preserve"> Getaways full-stack web application that I created in CS 465 in 2026. It uses an Express and Node.js backend, MongoDB through Mongoose, a customer-facing website, and an Angular administrative application. The previous two enhancements improved access control and server-side validation and then added a Map-based failed-login tracker. For Milestone Four, I built on the Milestone Three version and focused on the database layer instead of starting from an earlier copy of the project.</w:t>
      </w:r>
    </w:p>
    <w:p w14:paraId="136CB3F8" w14:textId="1A1082D5" w:rsidR="0094079C" w:rsidRPr="0094079C" w:rsidRDefault="0094079C" w:rsidP="0094079C">
      <w:pPr>
        <w:ind w:firstLine="720"/>
        <w:rPr>
          <w:b/>
          <w:bCs/>
        </w:rPr>
      </w:pPr>
      <w:proofErr w:type="spellStart"/>
      <w:r w:rsidRPr="0094079C">
        <w:t>Travlr</w:t>
      </w:r>
      <w:proofErr w:type="spellEnd"/>
      <w:r w:rsidRPr="0094079C">
        <w:t xml:space="preserve"> was a good fit for the database enhancement because it already stores trip records and user accounts in MongoDB, which gave me existing data and schemas to improve. I strengthened the trip schema with minimum and maximum string lengths, required values, and a unique trip code that only accepts letters, numbers, and hyphens. I also changed user email </w:t>
      </w:r>
      <w:proofErr w:type="gramStart"/>
      <w:r w:rsidRPr="0094079C">
        <w:t>handling</w:t>
      </w:r>
      <w:proofErr w:type="gramEnd"/>
      <w:r w:rsidRPr="0094079C">
        <w:t xml:space="preserve"> so addresses are trimmed, converted to lowercase, checked for a valid format, and stored under a unique index. The application now has an </w:t>
      </w:r>
      <w:proofErr w:type="spellStart"/>
      <w:r w:rsidRPr="0094079C">
        <w:t>auditLogs</w:t>
      </w:r>
      <w:proofErr w:type="spellEnd"/>
      <w:r w:rsidRPr="0094079C">
        <w:t xml:space="preserve"> collection for successful </w:t>
      </w:r>
      <w:proofErr w:type="gramStart"/>
      <w:r w:rsidRPr="0094079C">
        <w:t>logins</w:t>
      </w:r>
      <w:proofErr w:type="gramEnd"/>
      <w:r w:rsidRPr="0094079C">
        <w:t>, failed logins, trip creation, and trip modification. Each audit record stores the event type, user identifier, timestamp, and affected resource, but it does not store passwords, password hashes, JWTs, or IP addresses. I also added indexes for trip-code lookup and audit review by timestamp and event type.</w:t>
      </w:r>
    </w:p>
    <w:p w14:paraId="4C40E9E4" w14:textId="77777777" w:rsidR="0094079C" w:rsidRPr="0094079C" w:rsidRDefault="0094079C" w:rsidP="0094079C">
      <w:pPr>
        <w:ind w:firstLine="720"/>
      </w:pPr>
      <w:r w:rsidRPr="0094079C">
        <w:t>Because stronger constraints can cause problems when older records were created under looser rules, I added a migration script instead of assuming the existing database already matches the new schemas. The script can first run in a dry-run mode, then normalize non-conflicting email addresses, convert invalid trip-code characters to hyphens, and resolve duplicate trip codes with numeric suffixes when it is safe to do so. Email collisions that cannot be fixed safely without deciding which account to keep are reported for manual review instead of deleting or merging accounts. After the safe changes are applied, the script synchronizes the user and trip indexes.</w:t>
      </w:r>
    </w:p>
    <w:p w14:paraId="15FD2BBF" w14:textId="0677DF61" w:rsidR="0094079C" w:rsidRPr="0094079C" w:rsidRDefault="0094079C" w:rsidP="0094079C">
      <w:pPr>
        <w:ind w:firstLine="720"/>
        <w:rPr>
          <w:b/>
          <w:bCs/>
        </w:rPr>
      </w:pPr>
      <w:r w:rsidRPr="0094079C">
        <w:t xml:space="preserve">I also chose to </w:t>
      </w:r>
      <w:proofErr w:type="gramStart"/>
      <w:r w:rsidRPr="0094079C">
        <w:t>fail closed</w:t>
      </w:r>
      <w:proofErr w:type="gramEnd"/>
      <w:r w:rsidRPr="0094079C">
        <w:t xml:space="preserve"> when an audit entry cannot be written. A successful login does not issue a JWT if its audit record fails. For trip creation or modification, the controller attempts to roll back the trip change if the audit write fails so the request does not appear successful without the required audit trail.</w:t>
      </w:r>
    </w:p>
    <w:p w14:paraId="5F216317" w14:textId="3FC12FFB" w:rsidR="0094079C" w:rsidRPr="0094079C" w:rsidRDefault="0094079C" w:rsidP="0094079C">
      <w:pPr>
        <w:ind w:firstLine="720"/>
        <w:rPr>
          <w:b/>
          <w:bCs/>
        </w:rPr>
      </w:pPr>
      <w:r w:rsidRPr="0094079C">
        <w:lastRenderedPageBreak/>
        <w:t>This enhancement demonstrates Mongoose schema design, validation, normalization, uniqueness constraints, index selection, database migration, audit logging, and handling data-integrity failures. It makes the strongest progress toward Course Outcomes 3, 4, and 5 from my Module One plan. Outcome 3 is shown through evaluating trade-offs such as stricter validation versus compatibility with older records and audit reliability versus added database work. Outcome 4 is supported by using database tools and migration/testing practices to improve an existing application. Outcome 5 is supported by validating stored data, limiting what security information is written to logs, enforcing unique identifiers, and requiring audit records for important authentication and administrative events.</w:t>
      </w:r>
    </w:p>
    <w:p w14:paraId="127B4579" w14:textId="782E287B" w:rsidR="0094079C" w:rsidRPr="0094079C" w:rsidRDefault="0094079C" w:rsidP="0094079C">
      <w:pPr>
        <w:ind w:firstLine="720"/>
      </w:pPr>
      <w:r w:rsidRPr="0094079C">
        <w:t xml:space="preserve">The biggest thing I learned from this enhancement was that adding stricter database rules is not only a schema change. Existing records </w:t>
      </w:r>
      <w:proofErr w:type="gramStart"/>
      <w:r w:rsidRPr="0094079C">
        <w:t>have to</w:t>
      </w:r>
      <w:proofErr w:type="gramEnd"/>
      <w:r w:rsidRPr="0094079C">
        <w:t xml:space="preserve"> be considered before a unique </w:t>
      </w:r>
      <w:proofErr w:type="gramStart"/>
      <w:r w:rsidRPr="0094079C">
        <w:t>index</w:t>
      </w:r>
      <w:proofErr w:type="gramEnd"/>
      <w:r w:rsidRPr="0094079C">
        <w:t xml:space="preserve"> or new validation rule is introduced. That is why I added a migration step instead of simply changing the models and assuming the current data would still work.</w:t>
      </w:r>
      <w:r>
        <w:t xml:space="preserve"> </w:t>
      </w:r>
      <w:r w:rsidRPr="0094079C">
        <w:t xml:space="preserve">I also had to think about which records could be changed </w:t>
      </w:r>
      <w:proofErr w:type="gramStart"/>
      <w:r w:rsidRPr="0094079C">
        <w:t>automatically</w:t>
      </w:r>
      <w:proofErr w:type="gramEnd"/>
      <w:r w:rsidRPr="0094079C">
        <w:t xml:space="preserve"> and which ones should be left for manual review. A duplicate trip code can be given a safe suffix, but two user accounts that normalize to the same email should not be automatically merged or deleted.</w:t>
      </w:r>
    </w:p>
    <w:p w14:paraId="0A3B6FE5" w14:textId="375FD185" w:rsidR="0094079C" w:rsidRPr="0094079C" w:rsidRDefault="0094079C" w:rsidP="0094079C">
      <w:pPr>
        <w:ind w:firstLine="720"/>
      </w:pPr>
      <w:r w:rsidRPr="0094079C">
        <w:t xml:space="preserve">The Milestone Three feedback also asked me to think about persistent or shared storage for the in-memory login tracker. I kept the </w:t>
      </w:r>
      <w:proofErr w:type="gramStart"/>
      <w:r w:rsidRPr="0094079C">
        <w:t>tracker itself</w:t>
      </w:r>
      <w:proofErr w:type="gramEnd"/>
      <w:r w:rsidRPr="0094079C">
        <w:t xml:space="preserve"> unchanged because this milestone followed the database enhancement planned in Module One, but adding a persistent audit collection made the difference between in-memory state and shared database state much clearer. If the application later ran across multiple server instances, the same database design ideas could be used to move login-attempt state into a shared store.</w:t>
      </w:r>
      <w:r>
        <w:t xml:space="preserve"> </w:t>
      </w:r>
      <w:r w:rsidRPr="0094079C">
        <w:t>Overall, this enhancement improved the integrity and accountability of the data layer while giving me a better understanding of how database design affects application security.</w:t>
      </w:r>
    </w:p>
    <w:p w14:paraId="6438A5D2" w14:textId="3E76E246" w:rsidR="00366456" w:rsidRDefault="00366456" w:rsidP="0094079C">
      <w:pPr>
        <w:ind w:firstLine="720"/>
      </w:pPr>
    </w:p>
    <w:sectPr w:rsidR="003664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9CF0" w14:textId="77777777" w:rsidR="00B11257" w:rsidRDefault="00B11257" w:rsidP="009076F7">
      <w:pPr>
        <w:spacing w:after="0" w:line="240" w:lineRule="auto"/>
      </w:pPr>
      <w:r>
        <w:separator/>
      </w:r>
    </w:p>
  </w:endnote>
  <w:endnote w:type="continuationSeparator" w:id="0">
    <w:p w14:paraId="22A6C8D3" w14:textId="77777777" w:rsidR="00B11257" w:rsidRDefault="00B11257" w:rsidP="0090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FF47" w14:textId="77777777" w:rsidR="00B11257" w:rsidRDefault="00B11257" w:rsidP="009076F7">
      <w:pPr>
        <w:spacing w:after="0" w:line="240" w:lineRule="auto"/>
      </w:pPr>
      <w:r>
        <w:separator/>
      </w:r>
    </w:p>
  </w:footnote>
  <w:footnote w:type="continuationSeparator" w:id="0">
    <w:p w14:paraId="7BE8D9AF" w14:textId="77777777" w:rsidR="00B11257" w:rsidRDefault="00B11257" w:rsidP="009076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56"/>
    <w:rsid w:val="000179E8"/>
    <w:rsid w:val="00071D6C"/>
    <w:rsid w:val="00086C65"/>
    <w:rsid w:val="002C5981"/>
    <w:rsid w:val="00366456"/>
    <w:rsid w:val="00367E07"/>
    <w:rsid w:val="004402FD"/>
    <w:rsid w:val="005755FA"/>
    <w:rsid w:val="005F2B9C"/>
    <w:rsid w:val="009076F7"/>
    <w:rsid w:val="0094079C"/>
    <w:rsid w:val="00AE6926"/>
    <w:rsid w:val="00B11257"/>
    <w:rsid w:val="00C51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9C64"/>
  <w15:chartTrackingRefBased/>
  <w15:docId w15:val="{E5AB3F04-C3CF-435A-B9D7-BE9AECE2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56"/>
    <w:rPr>
      <w:rFonts w:eastAsiaTheme="majorEastAsia" w:cstheme="majorBidi"/>
      <w:color w:val="272727" w:themeColor="text1" w:themeTint="D8"/>
    </w:rPr>
  </w:style>
  <w:style w:type="paragraph" w:styleId="Title">
    <w:name w:val="Title"/>
    <w:basedOn w:val="Normal"/>
    <w:next w:val="Normal"/>
    <w:link w:val="TitleChar"/>
    <w:uiPriority w:val="10"/>
    <w:qFormat/>
    <w:rsid w:val="0036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56"/>
    <w:pPr>
      <w:spacing w:before="160"/>
      <w:jc w:val="center"/>
    </w:pPr>
    <w:rPr>
      <w:i/>
      <w:iCs/>
      <w:color w:val="404040" w:themeColor="text1" w:themeTint="BF"/>
    </w:rPr>
  </w:style>
  <w:style w:type="character" w:customStyle="1" w:styleId="QuoteChar">
    <w:name w:val="Quote Char"/>
    <w:basedOn w:val="DefaultParagraphFont"/>
    <w:link w:val="Quote"/>
    <w:uiPriority w:val="29"/>
    <w:rsid w:val="00366456"/>
    <w:rPr>
      <w:i/>
      <w:iCs/>
      <w:color w:val="404040" w:themeColor="text1" w:themeTint="BF"/>
    </w:rPr>
  </w:style>
  <w:style w:type="paragraph" w:styleId="ListParagraph">
    <w:name w:val="List Paragraph"/>
    <w:basedOn w:val="Normal"/>
    <w:uiPriority w:val="34"/>
    <w:qFormat/>
    <w:rsid w:val="00366456"/>
    <w:pPr>
      <w:ind w:left="720"/>
      <w:contextualSpacing/>
    </w:pPr>
  </w:style>
  <w:style w:type="character" w:styleId="IntenseEmphasis">
    <w:name w:val="Intense Emphasis"/>
    <w:basedOn w:val="DefaultParagraphFont"/>
    <w:uiPriority w:val="21"/>
    <w:qFormat/>
    <w:rsid w:val="00366456"/>
    <w:rPr>
      <w:i/>
      <w:iCs/>
      <w:color w:val="0F4761" w:themeColor="accent1" w:themeShade="BF"/>
    </w:rPr>
  </w:style>
  <w:style w:type="paragraph" w:styleId="IntenseQuote">
    <w:name w:val="Intense Quote"/>
    <w:basedOn w:val="Normal"/>
    <w:next w:val="Normal"/>
    <w:link w:val="IntenseQuoteChar"/>
    <w:uiPriority w:val="30"/>
    <w:qFormat/>
    <w:rsid w:val="0036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56"/>
    <w:rPr>
      <w:i/>
      <w:iCs/>
      <w:color w:val="0F4761" w:themeColor="accent1" w:themeShade="BF"/>
    </w:rPr>
  </w:style>
  <w:style w:type="character" w:styleId="IntenseReference">
    <w:name w:val="Intense Reference"/>
    <w:basedOn w:val="DefaultParagraphFont"/>
    <w:uiPriority w:val="32"/>
    <w:qFormat/>
    <w:rsid w:val="00366456"/>
    <w:rPr>
      <w:b/>
      <w:bCs/>
      <w:smallCaps/>
      <w:color w:val="0F4761" w:themeColor="accent1" w:themeShade="BF"/>
      <w:spacing w:val="5"/>
    </w:rPr>
  </w:style>
  <w:style w:type="paragraph" w:styleId="Header">
    <w:name w:val="header"/>
    <w:basedOn w:val="Normal"/>
    <w:link w:val="HeaderChar"/>
    <w:uiPriority w:val="99"/>
    <w:unhideWhenUsed/>
    <w:rsid w:val="009076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F7"/>
  </w:style>
  <w:style w:type="paragraph" w:styleId="Footer">
    <w:name w:val="footer"/>
    <w:basedOn w:val="Normal"/>
    <w:link w:val="FooterChar"/>
    <w:uiPriority w:val="99"/>
    <w:unhideWhenUsed/>
    <w:rsid w:val="009076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Engle</dc:creator>
  <cp:keywords/>
  <dc:description/>
  <cp:lastModifiedBy>Jackson Engle</cp:lastModifiedBy>
  <cp:revision>2</cp:revision>
  <dcterms:created xsi:type="dcterms:W3CDTF">2026-10-06T21:22:00Z</dcterms:created>
  <dcterms:modified xsi:type="dcterms:W3CDTF">2026-10-06T21:22:00Z</dcterms:modified>
</cp:coreProperties>
</file>