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ru-RU"/>
        </w:rPr>
        <w:t xml:space="preserve">Положение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 xml:space="preserve">о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VI 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ru-RU"/>
        </w:rPr>
        <w:t xml:space="preserve">Всероссийской 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ru-RU"/>
        </w:rPr>
        <w:t>театральной универсиаде «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UniFesT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</w:rPr>
        <w:t xml:space="preserve"> -201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9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fr-FR"/>
        </w:rPr>
        <w:t>»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13 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ru-RU"/>
        </w:rPr>
        <w:t xml:space="preserve">сентября </w:t>
      </w:r>
      <w:r>
        <w:rPr>
          <w:rFonts w:ascii="Times New Roman"/>
          <w:b w:val="1"/>
          <w:bCs w:val="1"/>
          <w:sz w:val="24"/>
          <w:szCs w:val="24"/>
          <w:rtl w:val="0"/>
          <w:lang w:val="ru-RU"/>
        </w:rPr>
        <w:t xml:space="preserve">- 17 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ru-RU"/>
        </w:rPr>
        <w:t xml:space="preserve">сентября </w:t>
      </w:r>
      <w:r>
        <w:rPr>
          <w:rFonts w:ascii="Times New Roman"/>
          <w:b w:val="1"/>
          <w:bCs w:val="1"/>
          <w:sz w:val="24"/>
          <w:szCs w:val="24"/>
          <w:rtl w:val="0"/>
        </w:rPr>
        <w:t>201</w:t>
      </w:r>
      <w:r>
        <w:rPr>
          <w:rFonts w:ascii="Times New Roman"/>
          <w:b w:val="1"/>
          <w:bCs w:val="1"/>
          <w:sz w:val="24"/>
          <w:szCs w:val="24"/>
          <w:rtl w:val="0"/>
          <w:lang w:val="ru-RU"/>
        </w:rPr>
        <w:t>9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г</w:t>
      </w:r>
      <w:r>
        <w:rPr>
          <w:rFonts w:ascii="Times New Roman"/>
          <w:b w:val="1"/>
          <w:bCs w:val="1"/>
          <w:sz w:val="24"/>
          <w:szCs w:val="24"/>
          <w:rtl w:val="0"/>
        </w:rPr>
        <w:t>. (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г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. 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ru-RU"/>
        </w:rPr>
        <w:t>Челябинск</w:t>
      </w:r>
      <w:r>
        <w:rPr>
          <w:rFonts w:ascii="Times New Roman"/>
          <w:b w:val="1"/>
          <w:bCs w:val="1"/>
          <w:sz w:val="24"/>
          <w:szCs w:val="24"/>
          <w:rtl w:val="0"/>
        </w:rPr>
        <w:t>)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Текстовый блок"/>
        <w:numPr>
          <w:ilvl w:val="0"/>
          <w:numId w:val="3"/>
        </w:numPr>
        <w:tabs>
          <w:tab w:val="num" w:pos="26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clear" w:pos="0"/>
        </w:tabs>
        <w:ind w:left="261" w:hanging="261"/>
        <w:rPr>
          <w:position w:val="0"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 xml:space="preserve">Цели и задачи </w:t>
      </w:r>
      <w:r>
        <w:rPr>
          <w:rFonts w:ascii="Helvetica"/>
          <w:sz w:val="24"/>
          <w:szCs w:val="24"/>
          <w:u w:val="single"/>
          <w:rtl w:val="0"/>
          <w:lang w:val="en-US"/>
        </w:rPr>
        <w:t>VI</w:t>
      </w:r>
      <w:r>
        <w:rPr>
          <w:rFonts w:ascii="Helvetica"/>
          <w:sz w:val="24"/>
          <w:szCs w:val="24"/>
          <w:u w:val="single"/>
          <w:rtl w:val="0"/>
        </w:rPr>
        <w:t xml:space="preserve"> </w:t>
      </w:r>
      <w:r>
        <w:rPr>
          <w:sz w:val="24"/>
          <w:szCs w:val="24"/>
          <w:u w:val="single"/>
          <w:rtl w:val="0"/>
          <w:lang w:val="ru-RU"/>
        </w:rPr>
        <w:t xml:space="preserve">Всероссийской </w:t>
      </w:r>
      <w:r>
        <w:rPr>
          <w:sz w:val="24"/>
          <w:szCs w:val="24"/>
          <w:u w:val="single"/>
          <w:rtl w:val="0"/>
          <w:lang w:val="ru-RU"/>
        </w:rPr>
        <w:t>театральной универсиады «</w:t>
      </w:r>
      <w:r>
        <w:rPr>
          <w:rFonts w:ascii="Helvetica"/>
          <w:sz w:val="24"/>
          <w:szCs w:val="24"/>
          <w:u w:val="single"/>
          <w:rtl w:val="0"/>
          <w:lang w:val="en-US"/>
        </w:rPr>
        <w:t>UniFesT</w:t>
      </w:r>
      <w:r>
        <w:rPr>
          <w:rFonts w:ascii="Helvetica"/>
          <w:sz w:val="24"/>
          <w:szCs w:val="24"/>
          <w:u w:val="single"/>
          <w:rtl w:val="0"/>
        </w:rPr>
        <w:t>-201</w:t>
      </w:r>
      <w:r>
        <w:rPr>
          <w:rFonts w:ascii="Helvetica"/>
          <w:sz w:val="24"/>
          <w:szCs w:val="24"/>
          <w:u w:val="single"/>
          <w:rtl w:val="0"/>
          <w:lang w:val="ru-RU"/>
        </w:rPr>
        <w:t>9</w:t>
      </w:r>
      <w:r>
        <w:rPr>
          <w:sz w:val="24"/>
          <w:szCs w:val="24"/>
          <w:u w:val="single"/>
          <w:rtl w:val="0"/>
        </w:rPr>
        <w:t xml:space="preserve">» </w:t>
      </w:r>
      <w:r>
        <w:rPr>
          <w:rFonts w:ascii="Helvetica"/>
          <w:sz w:val="24"/>
          <w:szCs w:val="24"/>
          <w:u w:val="single"/>
          <w:rtl w:val="0"/>
        </w:rPr>
        <w:t>(</w:t>
      </w:r>
      <w:r>
        <w:rPr>
          <w:sz w:val="24"/>
          <w:szCs w:val="24"/>
          <w:u w:val="single"/>
          <w:rtl w:val="0"/>
          <w:lang w:val="ru-RU"/>
        </w:rPr>
        <w:t>далее Универсиада</w:t>
      </w:r>
      <w:r>
        <w:rPr>
          <w:rFonts w:ascii="Helvetica"/>
          <w:sz w:val="24"/>
          <w:szCs w:val="24"/>
          <w:u w:val="single"/>
          <w:rtl w:val="0"/>
        </w:rPr>
        <w:t>)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/>
        <w:rPr>
          <w:sz w:val="24"/>
          <w:szCs w:val="24"/>
        </w:rPr>
      </w:pPr>
      <w:r>
        <w:rPr>
          <w:rFonts w:hAnsi="Times New Roman" w:hint="default"/>
          <w:i w:val="1"/>
          <w:iCs w:val="1"/>
          <w:sz w:val="24"/>
          <w:szCs w:val="24"/>
          <w:rtl w:val="0"/>
          <w:lang w:val="ru-RU"/>
        </w:rPr>
        <w:t>Основные цели универсиады</w:t>
      </w:r>
      <w:r>
        <w:rPr>
          <w:rFonts w:ascii="Times New Roman"/>
          <w:i w:val="1"/>
          <w:iCs w:val="1"/>
          <w:sz w:val="24"/>
          <w:szCs w:val="24"/>
          <w:rtl w:val="0"/>
        </w:rPr>
        <w:t>:</w:t>
      </w:r>
    </w:p>
    <w:p>
      <w:pPr>
        <w:pStyle w:val="Текстовый блок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48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сохранение и приумножение нравственных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культурных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творческих традиций студенческой молодёжи</w:t>
      </w:r>
      <w:r>
        <w:rPr>
          <w:rFonts w:ascii="Helvetica"/>
          <w:sz w:val="24"/>
          <w:szCs w:val="24"/>
          <w:rtl w:val="0"/>
        </w:rPr>
        <w:t xml:space="preserve">; </w:t>
      </w:r>
    </w:p>
    <w:p>
      <w:pPr>
        <w:pStyle w:val="Текстовый блок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48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объединение студенческих и молодёжных театров</w:t>
      </w:r>
      <w:r>
        <w:rPr>
          <w:rFonts w:ascii="Helvetica"/>
          <w:sz w:val="24"/>
          <w:szCs w:val="24"/>
          <w:rtl w:val="0"/>
        </w:rPr>
        <w:t xml:space="preserve">; </w:t>
      </w:r>
    </w:p>
    <w:p>
      <w:pPr>
        <w:pStyle w:val="Текстовый блок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48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установление культурных связей между крупнейшими вузами</w:t>
      </w:r>
      <w:r>
        <w:rPr>
          <w:sz w:val="24"/>
          <w:szCs w:val="24"/>
          <w:rtl w:val="0"/>
          <w:lang w:val="ru-RU"/>
        </w:rPr>
        <w:t xml:space="preserve"> страны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hAnsi="Times New Roman" w:hint="default"/>
          <w:i w:val="1"/>
          <w:iCs w:val="1"/>
          <w:sz w:val="24"/>
          <w:szCs w:val="24"/>
          <w:rtl w:val="0"/>
          <w:lang w:val="ru-RU"/>
        </w:rPr>
        <w:t>Задачи универсиады</w:t>
      </w:r>
      <w:r>
        <w:rPr>
          <w:rFonts w:ascii="Times New Roman"/>
          <w:i w:val="1"/>
          <w:iCs w:val="1"/>
          <w:sz w:val="24"/>
          <w:szCs w:val="24"/>
          <w:rtl w:val="0"/>
        </w:rPr>
        <w:t>:</w:t>
      </w:r>
    </w:p>
    <w:p>
      <w:pPr>
        <w:pStyle w:val="Текстовый блок"/>
        <w:numPr>
          <w:ilvl w:val="0"/>
          <w:numId w:val="11"/>
        </w:numPr>
        <w:tabs>
          <w:tab w:val="num" w:pos="98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clear" w:pos="0"/>
        </w:tabs>
        <w:ind w:left="981" w:hanging="261"/>
        <w:rPr>
          <w:position w:val="0"/>
          <w:sz w:val="24"/>
          <w:szCs w:val="24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 xml:space="preserve">организация обменных культурных процессов </w:t>
      </w:r>
      <w:r>
        <w:rPr>
          <w:rFonts w:ascii="Times New Roman"/>
          <w:sz w:val="24"/>
          <w:szCs w:val="24"/>
          <w:rtl w:val="0"/>
        </w:rPr>
        <w:t>(</w:t>
      </w:r>
      <w:r>
        <w:rPr>
          <w:rFonts w:hAnsi="Times New Roman" w:hint="default"/>
          <w:sz w:val="24"/>
          <w:szCs w:val="24"/>
          <w:rtl w:val="0"/>
          <w:lang w:val="ru-RU"/>
        </w:rPr>
        <w:t>обмен информацией</w:t>
      </w:r>
      <w:r>
        <w:rPr>
          <w:rFonts w:ascii="Times New Roman"/>
          <w:sz w:val="24"/>
          <w:szCs w:val="24"/>
          <w:rtl w:val="0"/>
        </w:rPr>
        <w:t xml:space="preserve">, </w:t>
      </w:r>
      <w:r>
        <w:rPr>
          <w:rFonts w:hAnsi="Times New Roman" w:hint="default"/>
          <w:sz w:val="24"/>
          <w:szCs w:val="24"/>
          <w:rtl w:val="0"/>
          <w:lang w:val="ru-RU"/>
        </w:rPr>
        <w:t>проведение совместных мастер</w:t>
      </w:r>
      <w:r>
        <w:rPr>
          <w:rFonts w:ascii="Times New Roman"/>
          <w:sz w:val="24"/>
          <w:szCs w:val="24"/>
          <w:rtl w:val="0"/>
        </w:rPr>
        <w:t>-</w:t>
      </w:r>
      <w:r>
        <w:rPr>
          <w:rFonts w:hAnsi="Times New Roman" w:hint="default"/>
          <w:sz w:val="24"/>
          <w:szCs w:val="24"/>
          <w:rtl w:val="0"/>
          <w:lang w:val="ru-RU"/>
        </w:rPr>
        <w:t>классов</w:t>
      </w:r>
      <w:r>
        <w:rPr>
          <w:rFonts w:ascii="Times New Roman"/>
          <w:sz w:val="24"/>
          <w:szCs w:val="24"/>
          <w:rtl w:val="0"/>
        </w:rPr>
        <w:t xml:space="preserve">, </w:t>
      </w:r>
      <w:r>
        <w:rPr>
          <w:rFonts w:hAnsi="Times New Roman" w:hint="default"/>
          <w:sz w:val="24"/>
          <w:szCs w:val="24"/>
          <w:rtl w:val="0"/>
        </w:rPr>
        <w:t>показ спектаклей</w:t>
      </w:r>
      <w:r>
        <w:rPr>
          <w:rFonts w:ascii="Times New Roman"/>
          <w:sz w:val="24"/>
          <w:szCs w:val="24"/>
          <w:rtl w:val="0"/>
        </w:rPr>
        <w:t>);</w:t>
      </w:r>
    </w:p>
    <w:p>
      <w:pPr>
        <w:pStyle w:val="Текстовый блок"/>
        <w:numPr>
          <w:ilvl w:val="0"/>
          <w:numId w:val="12"/>
        </w:numPr>
        <w:tabs>
          <w:tab w:val="num" w:pos="98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clear" w:pos="0"/>
        </w:tabs>
        <w:ind w:left="981" w:hanging="261"/>
        <w:rPr>
          <w:position w:val="0"/>
          <w:sz w:val="24"/>
          <w:szCs w:val="24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>пропаганда студенческого и молодежного театрального творчества</w:t>
      </w:r>
      <w:r>
        <w:rPr>
          <w:rFonts w:ascii="Times New Roman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13"/>
        </w:numPr>
        <w:tabs>
          <w:tab w:val="num" w:pos="98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clear" w:pos="0"/>
        </w:tabs>
        <w:ind w:left="981" w:hanging="261"/>
        <w:rPr>
          <w:position w:val="0"/>
          <w:sz w:val="24"/>
          <w:szCs w:val="24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>знакомство жителей Челябинска с творческими достижениями ведущих молодёжных театров</w:t>
      </w:r>
      <w:r>
        <w:rPr>
          <w:rFonts w:hAnsi="Times New Roman" w:hint="default"/>
          <w:sz w:val="24"/>
          <w:szCs w:val="24"/>
          <w:rtl w:val="0"/>
          <w:lang w:val="ru-RU"/>
        </w:rPr>
        <w:t xml:space="preserve"> страны </w:t>
      </w:r>
      <w:r>
        <w:rPr>
          <w:rFonts w:ascii="Times New Roman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14"/>
        </w:numPr>
        <w:tabs>
          <w:tab w:val="num" w:pos="98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clear" w:pos="0"/>
        </w:tabs>
        <w:ind w:left="981" w:hanging="261"/>
        <w:rPr>
          <w:position w:val="0"/>
          <w:sz w:val="24"/>
          <w:szCs w:val="24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>поддержка и развитие студенческого театрального творчества</w:t>
      </w:r>
    </w:p>
    <w:p>
      <w:pPr>
        <w:pStyle w:val="Текстовый блок"/>
        <w:numPr>
          <w:ilvl w:val="0"/>
          <w:numId w:val="15"/>
        </w:numPr>
        <w:tabs>
          <w:tab w:val="num" w:pos="98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clear" w:pos="0"/>
        </w:tabs>
        <w:ind w:left="981" w:hanging="261"/>
        <w:rPr>
          <w:position w:val="0"/>
          <w:sz w:val="24"/>
          <w:szCs w:val="24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>повышение профессионального уровня режиссёров</w:t>
      </w:r>
      <w:r>
        <w:rPr>
          <w:rFonts w:hAnsi="Times New Roman" w:hint="default"/>
          <w:sz w:val="24"/>
          <w:szCs w:val="24"/>
          <w:rtl w:val="0"/>
          <w:lang w:val="ru-RU"/>
        </w:rPr>
        <w:t xml:space="preserve"> и актеров </w:t>
      </w:r>
      <w:r>
        <w:rPr>
          <w:rFonts w:hAnsi="Times New Roman" w:hint="default"/>
          <w:sz w:val="24"/>
          <w:szCs w:val="24"/>
          <w:rtl w:val="0"/>
        </w:rPr>
        <w:t xml:space="preserve"> студенческих театров</w:t>
      </w:r>
      <w:r>
        <w:rPr>
          <w:rFonts w:ascii="Times New Roman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17"/>
        </w:numPr>
        <w:tabs>
          <w:tab w:val="num" w:pos="62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clear" w:pos="0"/>
        </w:tabs>
        <w:ind w:left="621" w:hanging="261"/>
        <w:rPr>
          <w:position w:val="0"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ru-RU"/>
        </w:rPr>
        <w:t>Учредители и организаторы универсиады</w:t>
      </w:r>
    </w:p>
    <w:p>
      <w:pPr>
        <w:pStyle w:val="Текстовый блок"/>
        <w:numPr>
          <w:ilvl w:val="0"/>
          <w:numId w:val="2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Союз театральных деятелей Российской Федерации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2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Российский центр Международной Ассоциации Любительских Театров </w:t>
      </w:r>
      <w:r>
        <w:rPr>
          <w:rFonts w:ascii="Helvetica"/>
          <w:sz w:val="24"/>
          <w:szCs w:val="24"/>
          <w:rtl w:val="0"/>
        </w:rPr>
        <w:t>(</w:t>
      </w:r>
      <w:r>
        <w:rPr>
          <w:rFonts w:ascii="Helvetica"/>
          <w:sz w:val="24"/>
          <w:szCs w:val="24"/>
          <w:rtl w:val="0"/>
          <w:lang w:val="en-US"/>
        </w:rPr>
        <w:t>AITA</w:t>
      </w:r>
      <w:r>
        <w:rPr>
          <w:rFonts w:ascii="Helvetica"/>
          <w:sz w:val="24"/>
          <w:szCs w:val="24"/>
          <w:rtl w:val="0"/>
        </w:rPr>
        <w:t>);</w:t>
      </w:r>
    </w:p>
    <w:p>
      <w:pPr>
        <w:pStyle w:val="Текстовый блок"/>
        <w:numPr>
          <w:ilvl w:val="0"/>
          <w:numId w:val="2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Челябинское областное отделение Общероссийской общественной организации «Союз театральных деятелей Российской Федерации </w:t>
      </w:r>
      <w:r>
        <w:rPr>
          <w:rFonts w:ascii="Helvetica"/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Всероссийское Театральное Общество</w:t>
      </w:r>
      <w:r>
        <w:rPr>
          <w:rFonts w:ascii="Helvetica"/>
          <w:sz w:val="24"/>
          <w:szCs w:val="24"/>
          <w:rtl w:val="0"/>
        </w:rPr>
        <w:t>)</w:t>
      </w:r>
      <w:r>
        <w:rPr>
          <w:sz w:val="24"/>
          <w:szCs w:val="24"/>
          <w:rtl w:val="0"/>
        </w:rPr>
        <w:t xml:space="preserve">» </w:t>
      </w:r>
    </w:p>
    <w:p>
      <w:pPr>
        <w:pStyle w:val="Текстовый блок"/>
        <w:numPr>
          <w:ilvl w:val="0"/>
          <w:numId w:val="2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Министерство культуры Челябинской области</w:t>
      </w:r>
      <w:r>
        <w:rPr>
          <w:rFonts w:ascii="Helvetica"/>
          <w:sz w:val="24"/>
          <w:szCs w:val="24"/>
          <w:rtl w:val="0"/>
        </w:rPr>
        <w:t xml:space="preserve">; </w:t>
      </w:r>
    </w:p>
    <w:p>
      <w:pPr>
        <w:pStyle w:val="Текстовый блок"/>
        <w:numPr>
          <w:ilvl w:val="0"/>
          <w:numId w:val="2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</w:rPr>
        <w:t>Южно</w:t>
      </w:r>
      <w:r>
        <w:rPr>
          <w:rFonts w:ascii="Helvetica"/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Уральский Государственный Университет</w:t>
      </w:r>
      <w:r>
        <w:rPr>
          <w:rFonts w:ascii="Helvetica"/>
          <w:sz w:val="24"/>
          <w:szCs w:val="24"/>
          <w:rtl w:val="0"/>
        </w:rPr>
        <w:t xml:space="preserve">; </w:t>
      </w:r>
    </w:p>
    <w:p>
      <w:pPr>
        <w:pStyle w:val="Текстовый блок"/>
        <w:numPr>
          <w:ilvl w:val="0"/>
          <w:numId w:val="2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Ассоциация студенческих театров России</w:t>
      </w:r>
      <w:r>
        <w:rPr>
          <w:rFonts w:ascii="Helvetica"/>
          <w:sz w:val="24"/>
          <w:szCs w:val="24"/>
          <w:rtl w:val="0"/>
        </w:rPr>
        <w:t xml:space="preserve">; </w:t>
      </w:r>
    </w:p>
    <w:p>
      <w:pPr>
        <w:pStyle w:val="Текстовый блок"/>
        <w:numPr>
          <w:ilvl w:val="0"/>
          <w:numId w:val="2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</w:rPr>
        <w:t>Студия – театр «Манекен» ЮУрГУ</w:t>
      </w:r>
    </w:p>
    <w:p>
      <w:pPr>
        <w:pStyle w:val="Текстовый блок"/>
        <w:numPr>
          <w:ilvl w:val="0"/>
          <w:numId w:val="17"/>
        </w:numPr>
        <w:tabs>
          <w:tab w:val="num" w:pos="62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clear" w:pos="0"/>
        </w:tabs>
        <w:ind w:left="621" w:hanging="261"/>
        <w:rPr>
          <w:position w:val="0"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ru-RU"/>
        </w:rPr>
        <w:t>Руководство универсиады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Руководство универсиадой осуществляет оргкомитет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который формируется из представителей организаторов универсиады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Оргкомитет универсиады утверждает</w:t>
      </w:r>
    </w:p>
    <w:p>
      <w:pPr>
        <w:pStyle w:val="Текстовый блок"/>
        <w:numPr>
          <w:ilvl w:val="0"/>
          <w:numId w:val="2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Положение о проведении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3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место и сроки проведения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3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смету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3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дирекцию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3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состав участников универсиады и жюри</w:t>
      </w:r>
      <w:r>
        <w:rPr>
          <w:rFonts w:ascii="Helvetica"/>
          <w:sz w:val="24"/>
          <w:szCs w:val="24"/>
          <w:rtl w:val="0"/>
        </w:rPr>
        <w:t>,</w:t>
      </w:r>
    </w:p>
    <w:p>
      <w:pPr>
        <w:pStyle w:val="Текстовый блок"/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работы по подготовке и проведению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3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состав спонсоров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3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решает вопросы финансирования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кадрового обеспечения и другие общие вопросы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3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имеет право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 зависимости от обстоятельств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включить в программу фестиваля дополнительные мероприятия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изменить сроки проведения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 xml:space="preserve">3.3 </w:t>
      </w:r>
      <w:r>
        <w:rPr>
          <w:sz w:val="24"/>
          <w:szCs w:val="24"/>
          <w:rtl w:val="0"/>
          <w:lang w:val="ru-RU"/>
        </w:rPr>
        <w:t>Дирекция универсиады осуществляет</w:t>
      </w:r>
    </w:p>
    <w:p>
      <w:pPr>
        <w:pStyle w:val="Текстовый блок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просмотр и конкурсный отбор участников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приглашение участников и гостей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организацию и проведение всех мероприятий Универсиады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согласно программе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организацию приёма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размещения и питания участников и гостей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связь со средствами массовой информации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заключение договоров со спонсорами Универсиады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numPr>
          <w:ilvl w:val="0"/>
          <w:numId w:val="4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оперативное руководство проведением Универсиады с помощью рабочей группы универсиады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  <w:u w:val="single"/>
        </w:rPr>
      </w:pPr>
      <w:r>
        <w:rPr>
          <w:rFonts w:ascii="Helvetica"/>
          <w:sz w:val="24"/>
          <w:szCs w:val="24"/>
          <w:rtl w:val="0"/>
        </w:rPr>
        <w:t xml:space="preserve">4. </w:t>
      </w:r>
      <w:r>
        <w:rPr>
          <w:sz w:val="24"/>
          <w:szCs w:val="24"/>
          <w:u w:val="single"/>
          <w:rtl w:val="0"/>
          <w:lang w:val="ru-RU"/>
        </w:rPr>
        <w:t>Участники и гости универсиады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 xml:space="preserve">4.1. 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ru-RU"/>
        </w:rPr>
        <w:t>Участники универсиады</w:t>
      </w:r>
    </w:p>
    <w:p>
      <w:pPr>
        <w:pStyle w:val="Текстовый блок"/>
        <w:numPr>
          <w:ilvl w:val="0"/>
          <w:numId w:val="5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В универсиаде могут принимать участие коллективы студенческих и молодёжных театров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заявившие для показа один спектакль </w:t>
      </w:r>
      <w:r>
        <w:rPr>
          <w:rFonts w:ascii="Helvetica"/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жанр и форма не регламентируются</w:t>
      </w:r>
      <w:r>
        <w:rPr>
          <w:rFonts w:ascii="Helvetica"/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  <w:lang w:val="ru-RU"/>
        </w:rPr>
        <w:t>и прошедшие отборочный заочный тур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5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</w:rPr>
        <w:t xml:space="preserve">Количество участников </w:t>
      </w:r>
      <w:r>
        <w:rPr>
          <w:sz w:val="24"/>
          <w:szCs w:val="24"/>
          <w:rtl w:val="0"/>
          <w:lang w:val="ru-RU"/>
        </w:rPr>
        <w:t>творческих коллективов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имеющих право на бесплатное проживание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питание и посещение всех мероприятий не должно превышать </w:t>
      </w:r>
      <w:r>
        <w:rPr>
          <w:rFonts w:ascii="Helvetica"/>
          <w:sz w:val="24"/>
          <w:szCs w:val="24"/>
          <w:rtl w:val="0"/>
          <w:lang w:val="ru-RU"/>
        </w:rPr>
        <w:t>8</w:t>
      </w:r>
      <w:r>
        <w:rPr>
          <w:sz w:val="24"/>
          <w:szCs w:val="24"/>
          <w:rtl w:val="0"/>
        </w:rPr>
        <w:t xml:space="preserve"> человек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5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Все остальные расходы за счёт участников универсиады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5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В случае необходимости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 согласованию с дирекцией универсиады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возможно включение в делегацию дополнительного числа участников с оплатой питания и проживания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5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Право на участие в универсиаде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условия пребывания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также количественный состав делегации определяет оргкомитет в официальном вызове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который высылается после рассмотрения всех заявок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rFonts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но не позднее 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</w:rPr>
        <w:t xml:space="preserve">1 </w:t>
      </w:r>
      <w:r>
        <w:rPr>
          <w:rFonts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августа 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ru-RU"/>
        </w:rPr>
        <w:t xml:space="preserve">2019 </w:t>
      </w:r>
      <w:r>
        <w:rPr>
          <w:rFonts w:hAnsi="Times New Roman" w:hint="default"/>
          <w:b w:val="1"/>
          <w:bCs w:val="1"/>
          <w:sz w:val="24"/>
          <w:szCs w:val="24"/>
          <w:u w:val="single"/>
          <w:rtl w:val="0"/>
        </w:rPr>
        <w:t>года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5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Заявка на участие в универсиаде должна быть отправлена в оргкомитет фестиваля не позднее 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</w:rPr>
        <w:t>15</w:t>
      </w:r>
      <w:r>
        <w:rPr>
          <w:rFonts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июля 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ru-RU"/>
        </w:rPr>
        <w:t>2019</w:t>
      </w:r>
      <w:r>
        <w:rPr>
          <w:rFonts w:hAnsi="Times New Roman" w:hint="default"/>
          <w:b w:val="1"/>
          <w:bCs w:val="1"/>
          <w:sz w:val="24"/>
          <w:szCs w:val="24"/>
          <w:u w:val="single"/>
          <w:rtl w:val="0"/>
        </w:rPr>
        <w:t xml:space="preserve"> года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5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В заявке должна быть подробная информация о театре и спектакле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фото</w:t>
      </w:r>
      <w:r>
        <w:rPr>
          <w:rFonts w:ascii="Helvetica"/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ru-RU"/>
        </w:rPr>
        <w:t>видео материал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количество участников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адрес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rFonts w:ascii="Helvetica"/>
          <w:sz w:val="24"/>
          <w:szCs w:val="24"/>
          <w:rtl w:val="0"/>
          <w:lang w:val="en-US"/>
        </w:rPr>
        <w:t>e</w:t>
      </w:r>
      <w:r>
        <w:rPr>
          <w:rFonts w:ascii="Helvetica"/>
          <w:sz w:val="24"/>
          <w:szCs w:val="24"/>
          <w:rtl w:val="0"/>
        </w:rPr>
        <w:t>-</w:t>
      </w:r>
      <w:r>
        <w:rPr>
          <w:rFonts w:ascii="Helvetica"/>
          <w:sz w:val="24"/>
          <w:szCs w:val="24"/>
          <w:rtl w:val="0"/>
          <w:lang w:val="en-US"/>
        </w:rPr>
        <w:t>mail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контактный телефон </w:t>
      </w:r>
      <w:r>
        <w:rPr>
          <w:rFonts w:ascii="Helvetica"/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образец заявки – см</w:t>
      </w:r>
      <w:r>
        <w:rPr>
          <w:rFonts w:ascii="Helvetica"/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Приложение</w:t>
      </w:r>
      <w:r>
        <w:rPr>
          <w:rFonts w:ascii="Helvetica"/>
          <w:sz w:val="24"/>
          <w:szCs w:val="24"/>
          <w:rtl w:val="0"/>
        </w:rPr>
        <w:t>).</w:t>
      </w:r>
    </w:p>
    <w:p>
      <w:pPr>
        <w:pStyle w:val="Текстовый блок"/>
        <w:numPr>
          <w:ilvl w:val="0"/>
          <w:numId w:val="5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Коллективы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получившие вызов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направляют в оргкомитет универсиады рекламно</w:t>
      </w:r>
      <w:r>
        <w:rPr>
          <w:rFonts w:ascii="Helvetica"/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 xml:space="preserve">информационные материалы о спектакле и театре </w:t>
      </w:r>
      <w:r>
        <w:rPr>
          <w:rFonts w:ascii="Helvetica"/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афиши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буклеты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фотографии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программки и т</w:t>
      </w:r>
      <w:r>
        <w:rPr>
          <w:rFonts w:ascii="Helvetica"/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п</w:t>
      </w:r>
      <w:r>
        <w:rPr>
          <w:rFonts w:ascii="Helvetica"/>
          <w:sz w:val="24"/>
          <w:szCs w:val="24"/>
          <w:rtl w:val="0"/>
        </w:rPr>
        <w:t xml:space="preserve">.), </w:t>
      </w:r>
      <w:r>
        <w:rPr>
          <w:sz w:val="24"/>
          <w:szCs w:val="24"/>
          <w:rtl w:val="0"/>
        </w:rPr>
        <w:t>список участников и сведения о приезде и отъезде коллектива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5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Оплата проезда к месту проведения универсиады и обратно производится за счёт участников</w:t>
      </w:r>
      <w:r>
        <w:rPr>
          <w:rFonts w:ascii="Helvetica"/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Билеты на обратный проезд делегации приобретают самостоятельно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 xml:space="preserve">4.2 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ru-RU"/>
        </w:rPr>
        <w:t>Гости универсиады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Гостями универсиады могут являться</w:t>
      </w:r>
    </w:p>
    <w:p>
      <w:pPr>
        <w:pStyle w:val="Текстовый блок"/>
        <w:numPr>
          <w:ilvl w:val="0"/>
          <w:numId w:val="6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Представители театральных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общественных и государственных организаций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приглашённые дирекцией универсиады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6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Условия приглашения в каждом случае оговариваются отдельно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numPr>
          <w:ilvl w:val="0"/>
          <w:numId w:val="65"/>
        </w:numPr>
        <w:tabs>
          <w:tab w:val="num" w:pos="62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clear" w:pos="0"/>
        </w:tabs>
        <w:ind w:left="621" w:hanging="261"/>
        <w:rPr>
          <w:position w:val="0"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ru-RU"/>
        </w:rPr>
        <w:t>Программа универсиады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 xml:space="preserve">13 </w:t>
      </w:r>
      <w:r>
        <w:rPr>
          <w:rFonts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 xml:space="preserve">сентября </w:t>
      </w:r>
      <w:r>
        <w:rPr>
          <w:rFonts w:hAnsi="Times New Roman" w:hint="default"/>
          <w:i w:val="1"/>
          <w:iCs w:val="1"/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ru-RU"/>
        </w:rPr>
        <w:t>заезд участников универсиады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размещение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открытие фестиваля</w:t>
      </w:r>
      <w:r>
        <w:rPr>
          <w:rFonts w:ascii="Helvetica"/>
          <w:sz w:val="24"/>
          <w:szCs w:val="24"/>
          <w:rtl w:val="0"/>
        </w:rPr>
        <w:t>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14-17 </w:t>
      </w:r>
      <w:r>
        <w:rPr>
          <w:rFonts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сентября</w:t>
      </w:r>
      <w:r>
        <w:rPr>
          <w:rFonts w:hAnsi="Times New Roman" w:hint="default"/>
          <w:i w:val="1"/>
          <w:iCs w:val="1"/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  <w:lang w:val="ru-RU"/>
        </w:rPr>
        <w:t>фестивальная программа</w:t>
      </w:r>
      <w:r>
        <w:rPr>
          <w:rFonts w:ascii="Helvetica"/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спектакли и их обсуждения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мастер</w:t>
      </w:r>
      <w:r>
        <w:rPr>
          <w:rFonts w:ascii="Helvetica"/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классы</w:t>
      </w:r>
      <w:r>
        <w:rPr>
          <w:rFonts w:ascii="Helvetica"/>
          <w:sz w:val="24"/>
          <w:szCs w:val="24"/>
          <w:rtl w:val="0"/>
        </w:rPr>
        <w:t xml:space="preserve">,  </w:t>
      </w:r>
      <w:r>
        <w:rPr>
          <w:sz w:val="24"/>
          <w:szCs w:val="24"/>
          <w:rtl w:val="0"/>
        </w:rPr>
        <w:t>арт</w:t>
      </w:r>
      <w:r>
        <w:rPr>
          <w:rFonts w:ascii="Helvetica"/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клуб</w:t>
      </w:r>
      <w:r>
        <w:rPr>
          <w:rFonts w:ascii="Helvetica"/>
          <w:sz w:val="24"/>
          <w:szCs w:val="24"/>
          <w:rtl w:val="0"/>
        </w:rPr>
        <w:t xml:space="preserve">.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17 </w:t>
      </w:r>
      <w:r>
        <w:rPr>
          <w:rFonts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сентября </w:t>
      </w:r>
      <w:r>
        <w:rPr>
          <w:rFonts w:hAnsi="Times New Roman" w:hint="default"/>
          <w:i w:val="1"/>
          <w:iCs w:val="1"/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ru-RU"/>
        </w:rPr>
        <w:t xml:space="preserve"> награждение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закрытие универсиады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18 </w:t>
      </w:r>
      <w:r>
        <w:rPr>
          <w:rFonts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сентября </w:t>
      </w:r>
      <w:r>
        <w:rPr>
          <w:rFonts w:ascii="Times New Roman"/>
          <w:i w:val="1"/>
          <w:iCs w:val="1"/>
          <w:sz w:val="24"/>
          <w:szCs w:val="24"/>
          <w:rtl w:val="0"/>
        </w:rPr>
        <w:t xml:space="preserve">- </w:t>
      </w:r>
      <w:r>
        <w:rPr>
          <w:sz w:val="24"/>
          <w:szCs w:val="24"/>
          <w:rtl w:val="0"/>
          <w:lang w:val="ru-RU"/>
        </w:rPr>
        <w:t>отъезд участников универсиады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 xml:space="preserve">6. </w:t>
      </w:r>
      <w:r>
        <w:rPr>
          <w:sz w:val="24"/>
          <w:szCs w:val="24"/>
          <w:u w:val="single"/>
          <w:rtl w:val="0"/>
          <w:lang w:val="ru-RU"/>
        </w:rPr>
        <w:t>Проживание и питание участников и гостей Универсиады</w:t>
      </w:r>
    </w:p>
    <w:p>
      <w:pPr>
        <w:pStyle w:val="Текстовый блок"/>
        <w:numPr>
          <w:ilvl w:val="1"/>
          <w:numId w:val="6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2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Оргкомитет обеспечивает</w:t>
      </w:r>
      <w:r>
        <w:rPr>
          <w:rFonts w:ascii="Helvetica"/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  <w:lang w:val="ru-RU"/>
        </w:rPr>
        <w:t>проживание в гостиничных номерах следующих категорий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>1-</w:t>
      </w:r>
      <w:r>
        <w:rPr>
          <w:sz w:val="24"/>
          <w:szCs w:val="24"/>
          <w:rtl w:val="0"/>
          <w:lang w:val="ru-RU"/>
        </w:rPr>
        <w:t xml:space="preserve">местный номер – </w:t>
      </w:r>
      <w:r>
        <w:rPr>
          <w:rFonts w:ascii="Helvetica"/>
          <w:sz w:val="24"/>
          <w:szCs w:val="24"/>
          <w:rtl w:val="0"/>
        </w:rPr>
        <w:t xml:space="preserve">1 200 </w:t>
      </w:r>
      <w:r>
        <w:rPr>
          <w:sz w:val="24"/>
          <w:szCs w:val="24"/>
          <w:rtl w:val="0"/>
        </w:rPr>
        <w:t>рублей в сутки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>2-</w:t>
      </w:r>
      <w:r>
        <w:rPr>
          <w:sz w:val="24"/>
          <w:szCs w:val="24"/>
          <w:rtl w:val="0"/>
          <w:lang w:val="ru-RU"/>
        </w:rPr>
        <w:t xml:space="preserve">местный номер – </w:t>
      </w:r>
      <w:r>
        <w:rPr>
          <w:rFonts w:ascii="Helvetica"/>
          <w:sz w:val="24"/>
          <w:szCs w:val="24"/>
          <w:rtl w:val="0"/>
          <w:lang w:val="ru-RU"/>
        </w:rPr>
        <w:t xml:space="preserve">800 </w:t>
      </w:r>
      <w:r>
        <w:rPr>
          <w:sz w:val="24"/>
          <w:szCs w:val="24"/>
          <w:rtl w:val="0"/>
        </w:rPr>
        <w:t>рублей в сутки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>3-</w:t>
      </w:r>
      <w:r>
        <w:rPr>
          <w:sz w:val="24"/>
          <w:szCs w:val="24"/>
          <w:rtl w:val="0"/>
          <w:lang w:val="ru-RU"/>
        </w:rPr>
        <w:t xml:space="preserve">местный номер – </w:t>
      </w:r>
      <w:r>
        <w:rPr>
          <w:rFonts w:ascii="Helvetica"/>
          <w:sz w:val="24"/>
          <w:szCs w:val="24"/>
          <w:rtl w:val="0"/>
          <w:lang w:val="ru-RU"/>
        </w:rPr>
        <w:t xml:space="preserve">600 </w:t>
      </w:r>
      <w:r>
        <w:rPr>
          <w:sz w:val="24"/>
          <w:szCs w:val="24"/>
          <w:rtl w:val="0"/>
        </w:rPr>
        <w:t>рублей в сутки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>6.2.</w:t>
        <w:tab/>
      </w:r>
      <w:r>
        <w:rPr>
          <w:sz w:val="24"/>
          <w:szCs w:val="24"/>
          <w:rtl w:val="0"/>
          <w:lang w:val="ru-RU"/>
        </w:rPr>
        <w:t xml:space="preserve">Организованное питание </w:t>
      </w:r>
      <w:r>
        <w:rPr>
          <w:rFonts w:ascii="Helvetica"/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обычное и вегетарианское</w:t>
      </w:r>
      <w:r>
        <w:rPr>
          <w:rFonts w:ascii="Helvetica"/>
          <w:sz w:val="24"/>
          <w:szCs w:val="24"/>
          <w:rtl w:val="0"/>
        </w:rPr>
        <w:t>):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Обед – </w:t>
      </w:r>
      <w:r>
        <w:rPr>
          <w:rFonts w:ascii="Helvetica"/>
          <w:sz w:val="24"/>
          <w:szCs w:val="24"/>
          <w:rtl w:val="0"/>
          <w:lang w:val="ru-RU"/>
        </w:rPr>
        <w:t xml:space="preserve">250 </w:t>
      </w:r>
      <w:r>
        <w:rPr>
          <w:sz w:val="24"/>
          <w:szCs w:val="24"/>
          <w:rtl w:val="0"/>
        </w:rPr>
        <w:t>рублей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Ужин – </w:t>
      </w:r>
      <w:r>
        <w:rPr>
          <w:rFonts w:ascii="Helvetica"/>
          <w:sz w:val="24"/>
          <w:szCs w:val="24"/>
          <w:rtl w:val="0"/>
          <w:lang w:val="ru-RU"/>
        </w:rPr>
        <w:t xml:space="preserve">150 </w:t>
      </w:r>
      <w:r>
        <w:rPr>
          <w:sz w:val="24"/>
          <w:szCs w:val="24"/>
          <w:rtl w:val="0"/>
        </w:rPr>
        <w:t>рублей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 xml:space="preserve">7. </w:t>
      </w:r>
      <w:r>
        <w:rPr>
          <w:sz w:val="24"/>
          <w:szCs w:val="24"/>
          <w:u w:val="single"/>
          <w:rtl w:val="0"/>
          <w:lang w:val="ru-RU"/>
        </w:rPr>
        <w:t>Награждение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 итогам универсиады будут отмечены лучшие актёрские и режиссёрские работы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также награждены специальными дипломами и призами спектакли и коллективы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принимавшие участие в работе Универсиады</w:t>
      </w:r>
      <w:r>
        <w:rPr>
          <w:rFonts w:ascii="Helvetica"/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Участники коллективов получат памятные сувениры</w:t>
      </w:r>
      <w:r>
        <w:rPr>
          <w:rFonts w:ascii="Helvetica"/>
          <w:sz w:val="24"/>
          <w:szCs w:val="24"/>
          <w:rtl w:val="0"/>
        </w:rPr>
        <w:t xml:space="preserve">.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  <w:u w:val="single"/>
        </w:rPr>
      </w:pPr>
      <w:r>
        <w:rPr>
          <w:rFonts w:ascii="Helvetica"/>
          <w:sz w:val="24"/>
          <w:szCs w:val="24"/>
          <w:rtl w:val="0"/>
        </w:rPr>
        <w:t>8.</w:t>
        <w:tab/>
      </w:r>
      <w:r>
        <w:rPr>
          <w:sz w:val="24"/>
          <w:szCs w:val="24"/>
          <w:u w:val="single"/>
          <w:rtl w:val="0"/>
          <w:lang w:val="ru-RU"/>
        </w:rPr>
        <w:t>Спонсоры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>8.1.</w:t>
        <w:tab/>
      </w:r>
      <w:r>
        <w:rPr>
          <w:sz w:val="24"/>
          <w:szCs w:val="24"/>
          <w:rtl w:val="0"/>
          <w:lang w:val="ru-RU"/>
        </w:rPr>
        <w:t>Спонсором Универсиады признается юридическое или физическое лицо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внесшее вклад в денежной или иной форме для проведения Универсиады</w:t>
      </w:r>
      <w:r>
        <w:rPr>
          <w:rFonts w:ascii="Helvetica"/>
          <w:sz w:val="24"/>
          <w:szCs w:val="24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>8.2.</w:t>
        <w:tab/>
      </w:r>
      <w:r>
        <w:rPr>
          <w:sz w:val="24"/>
          <w:szCs w:val="24"/>
          <w:rtl w:val="0"/>
          <w:lang w:val="ru-RU"/>
        </w:rPr>
        <w:t xml:space="preserve">Взаимоотношения спонсоров и организаторов Универсиады регулируются договорами </w:t>
      </w:r>
      <w:r>
        <w:rPr>
          <w:rFonts w:ascii="Helvetica"/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соглашениями</w:t>
      </w:r>
      <w:r>
        <w:rPr>
          <w:rFonts w:ascii="Helvetica"/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  <w:lang w:val="ru-RU"/>
        </w:rPr>
        <w:t>заключенными между спонсором и организаторами Универсиады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 соответствии с действующим законодательством Российской Федерации</w:t>
      </w:r>
      <w:r>
        <w:rPr>
          <w:rFonts w:ascii="Helvetica"/>
          <w:sz w:val="24"/>
          <w:szCs w:val="24"/>
          <w:rtl w:val="0"/>
          <w:lang w:val="ru-RU"/>
        </w:rPr>
        <w:t>.</w:t>
      </w:r>
      <w:r>
        <w:rPr>
          <w:rFonts w:ascii="Helvetica"/>
          <w:sz w:val="24"/>
          <w:szCs w:val="24"/>
          <w:rtl w:val="0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ru-RU"/>
        </w:rPr>
        <w:t>Адрес оргкомитета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 xml:space="preserve">454000, </w:t>
      </w:r>
      <w:r>
        <w:rPr>
          <w:sz w:val="24"/>
          <w:szCs w:val="24"/>
          <w:rtl w:val="0"/>
          <w:lang w:val="ru-RU"/>
        </w:rPr>
        <w:t>Россия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Челябинск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</w:rPr>
        <w:t>ул</w:t>
      </w:r>
      <w:r>
        <w:rPr>
          <w:rFonts w:ascii="Helvetica"/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Цвиллинга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д</w:t>
      </w:r>
      <w:r>
        <w:rPr>
          <w:rFonts w:ascii="Helvetica"/>
          <w:sz w:val="24"/>
          <w:szCs w:val="24"/>
          <w:rtl w:val="0"/>
        </w:rPr>
        <w:t xml:space="preserve">. 15, </w:t>
      </w:r>
      <w:r>
        <w:rPr>
          <w:sz w:val="24"/>
          <w:szCs w:val="24"/>
          <w:rtl w:val="0"/>
        </w:rPr>
        <w:t>Дом Актера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</w:rPr>
        <w:t>Телефон</w:t>
      </w:r>
      <w:r>
        <w:rPr>
          <w:rFonts w:ascii="Helvetica"/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факс</w:t>
      </w:r>
      <w:r>
        <w:rPr>
          <w:rFonts w:ascii="Helvetica"/>
          <w:sz w:val="24"/>
          <w:szCs w:val="24"/>
          <w:rtl w:val="0"/>
        </w:rPr>
        <w:t>: (351) 263-47-70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Оргкомитет Театральной Универсиады «</w:t>
      </w:r>
      <w:r>
        <w:rPr>
          <w:rFonts w:ascii="Helvetica"/>
          <w:sz w:val="24"/>
          <w:szCs w:val="24"/>
          <w:rtl w:val="0"/>
          <w:lang w:val="en-US"/>
        </w:rPr>
        <w:t>UniFesT</w:t>
      </w:r>
      <w:r>
        <w:rPr>
          <w:sz w:val="24"/>
          <w:szCs w:val="24"/>
          <w:rtl w:val="0"/>
          <w:lang w:val="fr-FR"/>
        </w:rPr>
        <w:t>»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  <w:lang w:val="en-US"/>
        </w:rPr>
      </w:pPr>
      <w:r>
        <w:rPr>
          <w:rFonts w:ascii="Helvetica"/>
          <w:sz w:val="24"/>
          <w:szCs w:val="24"/>
          <w:rtl w:val="0"/>
          <w:lang w:val="en-US"/>
        </w:rPr>
        <w:t>E</w:t>
      </w:r>
      <w:r>
        <w:rPr>
          <w:rFonts w:ascii="Helvetica"/>
          <w:sz w:val="24"/>
          <w:szCs w:val="24"/>
          <w:rtl w:val="0"/>
        </w:rPr>
        <w:t>-</w:t>
      </w:r>
      <w:r>
        <w:rPr>
          <w:rFonts w:ascii="Helvetica"/>
          <w:sz w:val="24"/>
          <w:szCs w:val="24"/>
          <w:rtl w:val="0"/>
          <w:lang w:val="en-US"/>
        </w:rPr>
        <w:t>mail</w:t>
      </w:r>
      <w:r>
        <w:rPr>
          <w:rFonts w:ascii="Helvetica"/>
          <w:sz w:val="24"/>
          <w:szCs w:val="24"/>
          <w:rtl w:val="0"/>
        </w:rPr>
        <w:t xml:space="preserve">: </w:t>
      </w:r>
      <w:hyperlink r:id="rId4" w:history="1">
        <w:r>
          <w:rPr>
            <w:rStyle w:val="Hyperlink.0"/>
            <w:rFonts w:ascii="Helvetica"/>
            <w:color w:val="0000ff"/>
            <w:sz w:val="24"/>
            <w:szCs w:val="24"/>
            <w:u w:val="single" w:color="0000ff"/>
            <w:rtl w:val="0"/>
            <w:lang w:val="en-US"/>
          </w:rPr>
          <w:t>filonov1@mail.ru</w:t>
        </w:r>
      </w:hyperlink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          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Контактные телефоны и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e</w:t>
      </w:r>
      <w:r>
        <w:rPr>
          <w:rFonts w:ascii="Times New Roman"/>
          <w:i w:val="1"/>
          <w:iCs w:val="1"/>
          <w:sz w:val="24"/>
          <w:szCs w:val="24"/>
          <w:rtl w:val="0"/>
        </w:rPr>
        <w:t>-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mail</w:t>
      </w:r>
      <w:r>
        <w:rPr>
          <w:rFonts w:ascii="Times New Roman"/>
          <w:i w:val="1"/>
          <w:iCs w:val="1"/>
          <w:sz w:val="24"/>
          <w:szCs w:val="24"/>
          <w:rtl w:val="0"/>
        </w:rPr>
        <w:t>: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</w:rPr>
        <w:t>8</w:t>
      </w:r>
      <w:r>
        <w:rPr>
          <w:rFonts w:ascii="Helvetica"/>
          <w:sz w:val="24"/>
          <w:szCs w:val="24"/>
          <w:rtl w:val="0"/>
          <w:lang w:val="ru-RU"/>
        </w:rPr>
        <w:t xml:space="preserve"> 950 7362760</w:t>
      </w:r>
      <w:r>
        <w:rPr>
          <w:sz w:val="24"/>
          <w:szCs w:val="24"/>
        </w:rPr>
        <w:tab/>
      </w:r>
      <w:r>
        <w:rPr>
          <w:rFonts w:ascii="Helvetica"/>
          <w:sz w:val="24"/>
          <w:szCs w:val="24"/>
          <w:rtl w:val="0"/>
          <w:lang w:val="ru-RU"/>
        </w:rPr>
        <w:t xml:space="preserve">                      </w:t>
      </w:r>
      <w:r>
        <w:rPr>
          <w:sz w:val="24"/>
          <w:szCs w:val="24"/>
          <w:rtl w:val="0"/>
          <w:lang w:val="ru-RU"/>
        </w:rPr>
        <w:t xml:space="preserve">Филонов Владимир Фёдорович –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hyperlink r:id="rId5" w:history="1">
        <w:r>
          <w:rPr>
            <w:rStyle w:val="Hyperlink.0"/>
            <w:rFonts w:ascii="Helvetica"/>
            <w:color w:val="0000ff"/>
            <w:sz w:val="24"/>
            <w:szCs w:val="24"/>
            <w:u w:val="single" w:color="0000ff"/>
            <w:rtl w:val="0"/>
            <w:lang w:val="en-US"/>
          </w:rPr>
          <w:t>filonov1@mail.ru</w:t>
        </w:r>
      </w:hyperlink>
      <w:r>
        <w:rPr>
          <w:sz w:val="24"/>
          <w:szCs w:val="24"/>
          <w:rtl w:val="0"/>
        </w:rPr>
        <w:tab/>
        <w:tab/>
        <w:t>художественный руководитель универсиады</w:t>
      </w:r>
      <w:r>
        <w:rPr>
          <w:rFonts w:ascii="Helvetica"/>
          <w:sz w:val="24"/>
          <w:szCs w:val="24"/>
          <w:rtl w:val="0"/>
        </w:rPr>
        <w:t>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  <w:lang w:val="ru-RU"/>
        </w:rPr>
        <w:t xml:space="preserve">                                         </w:t>
      </w:r>
      <w:r>
        <w:rPr>
          <w:sz w:val="24"/>
          <w:szCs w:val="24"/>
          <w:rtl w:val="0"/>
          <w:lang w:val="ru-RU"/>
        </w:rPr>
        <w:t>руководитель Студии</w:t>
      </w:r>
      <w:r>
        <w:rPr>
          <w:rFonts w:ascii="Helvetica"/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театра «Манекен» ЮУрГУ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  <w:lang w:val="ru-RU"/>
        </w:rPr>
        <w:t xml:space="preserve">                                                  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  <w:lang w:val="ru-RU"/>
        </w:rPr>
        <w:t>8 909 0738334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color w:val="0432ff"/>
          <w:sz w:val="24"/>
          <w:szCs w:val="24"/>
          <w:rtl w:val="0"/>
        </w:rPr>
        <w:t>ilyavtyurin@gmail.com</w:t>
      </w:r>
      <w:r>
        <w:rPr>
          <w:rFonts w:ascii="Helvetica"/>
          <w:color w:val="0432ff"/>
          <w:sz w:val="24"/>
          <w:szCs w:val="24"/>
          <w:rtl w:val="0"/>
          <w:lang w:val="ru-RU"/>
        </w:rPr>
        <w:t xml:space="preserve">   </w:t>
      </w:r>
      <w:r>
        <w:rPr>
          <w:sz w:val="24"/>
          <w:szCs w:val="24"/>
          <w:rtl w:val="0"/>
          <w:lang w:val="ru-RU"/>
        </w:rPr>
        <w:t xml:space="preserve">                  Втюрин Илья  Васильевич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rFonts w:ascii="Helvetica"/>
          <w:sz w:val="24"/>
          <w:szCs w:val="24"/>
          <w:rtl w:val="0"/>
          <w:lang w:val="ru-RU"/>
        </w:rPr>
        <w:t xml:space="preserve">                                                         </w:t>
      </w:r>
      <w:r>
        <w:rPr>
          <w:sz w:val="24"/>
          <w:szCs w:val="24"/>
          <w:rtl w:val="0"/>
        </w:rPr>
        <w:t>директор</w:t>
      </w:r>
      <w:r>
        <w:rPr>
          <w:sz w:val="24"/>
          <w:szCs w:val="24"/>
          <w:rtl w:val="0"/>
          <w:lang w:val="ru-RU"/>
        </w:rPr>
        <w:t xml:space="preserve"> универсиады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Председатель оргкомитета</w:t>
      </w:r>
      <w:r>
        <w:rPr>
          <w:rFonts w:ascii="Helvetica"/>
          <w:sz w:val="24"/>
          <w:szCs w:val="24"/>
          <w:rtl w:val="0"/>
        </w:rPr>
        <w:t>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Председатель Челябинского отделения СТД РФ                     </w:t>
      </w:r>
      <w:r>
        <w:rPr>
          <w:sz w:val="24"/>
          <w:szCs w:val="24"/>
          <w:rtl w:val="0"/>
        </w:rPr>
        <w:t>Романов А</w:t>
      </w:r>
      <w:r>
        <w:rPr>
          <w:rFonts w:ascii="Helvetica"/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t>С</w:t>
      </w:r>
      <w:r>
        <w:rPr>
          <w:rFonts w:ascii="Helvetica"/>
          <w:sz w:val="24"/>
          <w:szCs w:val="24"/>
          <w:rtl w:val="0"/>
          <w:lang w:val="ru-RU"/>
        </w:rPr>
        <w:t>.</w:t>
      </w:r>
    </w:p>
    <w:p>
      <w:pPr>
        <w:pStyle w:val="Обычный"/>
      </w:pPr>
      <w:r>
        <w:rPr>
          <w:sz w:val="26"/>
          <w:szCs w:val="26"/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2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3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4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5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6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7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8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2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3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4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5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6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7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  <w:lvl w:ilvl="8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2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3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4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5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6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7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8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48"/>
          <w:tab w:val="clear" w:pos="0"/>
        </w:tabs>
        <w:ind w:left="1048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67"/>
          <w:tab w:val="clear" w:pos="0"/>
        </w:tabs>
        <w:ind w:left="1867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87"/>
          <w:tab w:val="clear" w:pos="0"/>
        </w:tabs>
        <w:ind w:left="2587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307"/>
          <w:tab w:val="clear" w:pos="0"/>
        </w:tabs>
        <w:ind w:left="3307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027"/>
          <w:tab w:val="clear" w:pos="0"/>
        </w:tabs>
        <w:ind w:left="4027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747"/>
          <w:tab w:val="clear" w:pos="0"/>
        </w:tabs>
        <w:ind w:left="4747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67"/>
          <w:tab w:val="clear" w:pos="0"/>
        </w:tabs>
        <w:ind w:left="5467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87"/>
          <w:tab w:val="clear" w:pos="0"/>
        </w:tabs>
        <w:ind w:left="6187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907"/>
          <w:tab w:val="clear" w:pos="0"/>
        </w:tabs>
        <w:ind w:left="6907" w:hanging="360"/>
      </w:pPr>
      <w:rPr>
        <w:position w:val="0"/>
        <w:sz w:val="24"/>
        <w:szCs w:val="24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17"/>
          <w:tab w:val="clear" w:pos="0"/>
        </w:tabs>
        <w:ind w:left="1117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837"/>
          <w:tab w:val="clear" w:pos="0"/>
        </w:tabs>
        <w:ind w:left="1837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557"/>
          <w:tab w:val="clear" w:pos="0"/>
        </w:tabs>
        <w:ind w:left="2557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7"/>
          <w:tab w:val="clear" w:pos="0"/>
        </w:tabs>
        <w:ind w:left="3277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997"/>
          <w:tab w:val="clear" w:pos="0"/>
        </w:tabs>
        <w:ind w:left="3997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717"/>
          <w:tab w:val="clear" w:pos="0"/>
        </w:tabs>
        <w:ind w:left="4717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437"/>
          <w:tab w:val="clear" w:pos="0"/>
        </w:tabs>
        <w:ind w:left="5437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157"/>
          <w:tab w:val="clear" w:pos="0"/>
        </w:tabs>
        <w:ind w:left="6157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877"/>
          <w:tab w:val="clear" w:pos="0"/>
        </w:tabs>
        <w:ind w:left="6877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48"/>
          <w:tab w:val="clear" w:pos="0"/>
        </w:tabs>
        <w:ind w:left="1048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67"/>
          <w:tab w:val="clear" w:pos="0"/>
        </w:tabs>
        <w:ind w:left="1867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87"/>
          <w:tab w:val="clear" w:pos="0"/>
        </w:tabs>
        <w:ind w:left="2587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307"/>
          <w:tab w:val="clear" w:pos="0"/>
        </w:tabs>
        <w:ind w:left="3307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027"/>
          <w:tab w:val="clear" w:pos="0"/>
        </w:tabs>
        <w:ind w:left="4027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747"/>
          <w:tab w:val="clear" w:pos="0"/>
        </w:tabs>
        <w:ind w:left="4747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67"/>
          <w:tab w:val="clear" w:pos="0"/>
        </w:tabs>
        <w:ind w:left="5467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87"/>
          <w:tab w:val="clear" w:pos="0"/>
        </w:tabs>
        <w:ind w:left="6187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907"/>
          <w:tab w:val="clear" w:pos="0"/>
        </w:tabs>
        <w:ind w:left="6907" w:hanging="360"/>
      </w:pPr>
      <w:rPr>
        <w:position w:val="0"/>
        <w:sz w:val="24"/>
        <w:szCs w:val="24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48"/>
          <w:tab w:val="clear" w:pos="0"/>
        </w:tabs>
        <w:ind w:left="1048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67"/>
          <w:tab w:val="clear" w:pos="0"/>
        </w:tabs>
        <w:ind w:left="1867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87"/>
          <w:tab w:val="clear" w:pos="0"/>
        </w:tabs>
        <w:ind w:left="2587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307"/>
          <w:tab w:val="clear" w:pos="0"/>
        </w:tabs>
        <w:ind w:left="3307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027"/>
          <w:tab w:val="clear" w:pos="0"/>
        </w:tabs>
        <w:ind w:left="4027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747"/>
          <w:tab w:val="clear" w:pos="0"/>
        </w:tabs>
        <w:ind w:left="4747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67"/>
          <w:tab w:val="clear" w:pos="0"/>
        </w:tabs>
        <w:ind w:left="5467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87"/>
          <w:tab w:val="clear" w:pos="0"/>
        </w:tabs>
        <w:ind w:left="6187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907"/>
          <w:tab w:val="clear" w:pos="0"/>
        </w:tabs>
        <w:ind w:left="6907" w:hanging="360"/>
      </w:pPr>
      <w:rPr>
        <w:position w:val="0"/>
        <w:sz w:val="24"/>
        <w:szCs w:val="24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48"/>
          <w:tab w:val="clear" w:pos="0"/>
        </w:tabs>
        <w:ind w:left="1048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67"/>
          <w:tab w:val="clear" w:pos="0"/>
        </w:tabs>
        <w:ind w:left="1867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87"/>
          <w:tab w:val="clear" w:pos="0"/>
        </w:tabs>
        <w:ind w:left="2587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307"/>
          <w:tab w:val="clear" w:pos="0"/>
        </w:tabs>
        <w:ind w:left="3307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027"/>
          <w:tab w:val="clear" w:pos="0"/>
        </w:tabs>
        <w:ind w:left="4027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747"/>
          <w:tab w:val="clear" w:pos="0"/>
        </w:tabs>
        <w:ind w:left="4747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67"/>
          <w:tab w:val="clear" w:pos="0"/>
        </w:tabs>
        <w:ind w:left="5467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87"/>
          <w:tab w:val="clear" w:pos="0"/>
        </w:tabs>
        <w:ind w:left="6187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907"/>
          <w:tab w:val="clear" w:pos="0"/>
        </w:tabs>
        <w:ind w:left="6907" w:hanging="360"/>
      </w:pPr>
      <w:rPr>
        <w:position w:val="0"/>
        <w:sz w:val="24"/>
        <w:szCs w:val="24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2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3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4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5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6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7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8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</w:abstractNum>
  <w:abstractNum w:abstractNumId="16">
    <w:multiLevelType w:val="multilevel"/>
    <w:styleLink w:val="List 3"/>
    <w:lvl w:ilvl="0">
      <w:start w:val="2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2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3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4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5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6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7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  <w:lvl w:ilvl="8">
      <w:start w:val="1"/>
      <w:numFmt w:val="decimal"/>
      <w:suff w:val="tab"/>
      <w:lvlText w:val="%1."/>
      <w:lvlJc w:val="left"/>
      <w:pPr>
        <w:tabs>
          <w:tab w:val="num" w:pos="-1"/>
          <w:tab w:val="clear" w:pos="0"/>
        </w:tabs>
        <w:ind w:left="-1"/>
      </w:pPr>
      <w:rPr>
        <w:position w:val="0"/>
        <w:u w:val="single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930"/>
          <w:tab w:val="clear" w:pos="0"/>
        </w:tabs>
        <w:ind w:left="39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650"/>
          <w:tab w:val="clear" w:pos="0"/>
        </w:tabs>
        <w:ind w:left="46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370"/>
          <w:tab w:val="clear" w:pos="0"/>
        </w:tabs>
        <w:ind w:left="53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090"/>
          <w:tab w:val="clear" w:pos="0"/>
        </w:tabs>
        <w:ind w:left="60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810"/>
          <w:tab w:val="clear" w:pos="0"/>
        </w:tabs>
        <w:ind w:left="68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9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20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21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22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23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930"/>
          <w:tab w:val="clear" w:pos="0"/>
        </w:tabs>
        <w:ind w:left="39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650"/>
          <w:tab w:val="clear" w:pos="0"/>
        </w:tabs>
        <w:ind w:left="46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370"/>
          <w:tab w:val="clear" w:pos="0"/>
        </w:tabs>
        <w:ind w:left="53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090"/>
          <w:tab w:val="clear" w:pos="0"/>
        </w:tabs>
        <w:ind w:left="60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810"/>
          <w:tab w:val="clear" w:pos="0"/>
        </w:tabs>
        <w:ind w:left="68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8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29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30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31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32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33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34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35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36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21"/>
          <w:tab w:val="clear" w:pos="0"/>
        </w:tabs>
        <w:ind w:left="62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3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9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621"/>
          <w:tab w:val="clear" w:pos="0"/>
        </w:tabs>
        <w:ind w:left="62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621"/>
          <w:tab w:val="clear" w:pos="0"/>
        </w:tabs>
        <w:ind w:left="62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1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621"/>
          <w:tab w:val="clear" w:pos="0"/>
        </w:tabs>
        <w:ind w:left="62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2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621"/>
          <w:tab w:val="clear" w:pos="0"/>
        </w:tabs>
        <w:ind w:left="62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3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621"/>
          <w:tab w:val="clear" w:pos="0"/>
        </w:tabs>
        <w:ind w:left="62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4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621"/>
          <w:tab w:val="clear" w:pos="0"/>
        </w:tabs>
        <w:ind w:left="62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6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0"/>
          <w:tab w:val="clear" w:pos="0"/>
        </w:tabs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0"/>
          <w:tab w:val="clear" w:pos="0"/>
        </w:tabs>
        <w:ind w:left="71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9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50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51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52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53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54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55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5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57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position w:val="0"/>
        <w:sz w:val="24"/>
        <w:szCs w:val="24"/>
      </w:rPr>
    </w:lvl>
  </w:abstractNum>
  <w:abstractNum w:abstractNumId="5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5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930"/>
          <w:tab w:val="clear" w:pos="0"/>
        </w:tabs>
        <w:ind w:left="39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650"/>
          <w:tab w:val="clear" w:pos="0"/>
        </w:tabs>
        <w:ind w:left="46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370"/>
          <w:tab w:val="clear" w:pos="0"/>
        </w:tabs>
        <w:ind w:left="53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090"/>
          <w:tab w:val="clear" w:pos="0"/>
        </w:tabs>
        <w:ind w:left="60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810"/>
          <w:tab w:val="clear" w:pos="0"/>
        </w:tabs>
        <w:ind w:left="68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0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61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981"/>
          <w:tab w:val="clear" w:pos="0"/>
        </w:tabs>
        <w:ind w:left="981" w:hanging="261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val="single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val="single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val="single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val="single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val="single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val="single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val="single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val="single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4">
    <w:multiLevelType w:val="multilevel"/>
    <w:styleLink w:val="List 10"/>
    <w:lvl w:ilvl="0">
      <w:start w:val="5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val="single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val="single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val="single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val="single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val="single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val="single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val="single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val="single"/>
      </w:rPr>
    </w:lvl>
  </w:abstractNum>
  <w:abstractNum w:abstractNumId="6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0"/>
          <w:tab w:val="clear" w:pos="0"/>
        </w:tabs>
        <w:ind w:left="390" w:hanging="39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1.%2."/>
      <w:lvlJc w:val="left"/>
      <w:pPr>
        <w:tabs>
          <w:tab w:val="num" w:pos="522"/>
          <w:tab w:val="clear" w:pos="0"/>
        </w:tabs>
        <w:ind w:left="522" w:hanging="522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1.%2.%3."/>
      <w:lvlJc w:val="left"/>
      <w:pPr>
        <w:tabs>
          <w:tab w:val="num" w:pos="1980"/>
          <w:tab w:val="clear" w:pos="0"/>
        </w:tabs>
        <w:ind w:left="1980" w:hanging="720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970"/>
          <w:tab w:val="clear" w:pos="0"/>
        </w:tabs>
        <w:ind w:left="2970" w:hanging="1080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3600"/>
          <w:tab w:val="clear" w:pos="0"/>
        </w:tabs>
        <w:ind w:left="3600" w:hanging="1080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4590"/>
          <w:tab w:val="clear" w:pos="0"/>
        </w:tabs>
        <w:ind w:left="4590" w:hanging="1440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5220"/>
          <w:tab w:val="clear" w:pos="0"/>
        </w:tabs>
        <w:ind w:left="5220" w:hanging="1440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6210"/>
          <w:tab w:val="clear" w:pos="0"/>
        </w:tabs>
        <w:ind w:left="6210" w:hanging="1800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6840"/>
          <w:tab w:val="clear" w:pos="0"/>
        </w:tabs>
        <w:ind w:left="6840" w:hanging="1800"/>
      </w:pPr>
      <w:rPr>
        <w:position w:val="0"/>
        <w:sz w:val="24"/>
        <w:szCs w:val="24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58"/>
          <w:tab w:val="clear" w:pos="0"/>
        </w:tabs>
        <w:ind w:left="358" w:hanging="3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560"/>
          <w:tab w:val="clear" w:pos="0"/>
        </w:tabs>
        <w:ind w:left="1560" w:hanging="6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920"/>
          <w:tab w:val="clear" w:pos="0"/>
        </w:tabs>
        <w:ind w:left="1920" w:hanging="6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880"/>
          <w:tab w:val="clear" w:pos="0"/>
        </w:tabs>
        <w:ind w:left="2880" w:hanging="99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3510"/>
          <w:tab w:val="clear" w:pos="0"/>
        </w:tabs>
        <w:ind w:left="3510" w:hanging="99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4470"/>
          <w:tab w:val="clear" w:pos="0"/>
        </w:tabs>
        <w:ind w:left="4470" w:hanging="1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5100"/>
          <w:tab w:val="clear" w:pos="0"/>
        </w:tabs>
        <w:ind w:left="5100" w:hanging="1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6060"/>
          <w:tab w:val="clear" w:pos="0"/>
        </w:tabs>
        <w:ind w:left="6060" w:hanging="16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6690"/>
          <w:tab w:val="clear" w:pos="0"/>
        </w:tabs>
        <w:ind w:left="6690" w:hanging="16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7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390"/>
          <w:tab w:val="clear" w:pos="0"/>
        </w:tabs>
        <w:ind w:left="390" w:hanging="39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1.%2."/>
      <w:lvlJc w:val="left"/>
      <w:pPr>
        <w:tabs>
          <w:tab w:val="num" w:pos="522"/>
          <w:tab w:val="clear" w:pos="0"/>
        </w:tabs>
        <w:ind w:left="522" w:hanging="522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1.%2.%3."/>
      <w:lvlJc w:val="left"/>
      <w:pPr>
        <w:tabs>
          <w:tab w:val="num" w:pos="1980"/>
          <w:tab w:val="clear" w:pos="0"/>
        </w:tabs>
        <w:ind w:left="1980" w:hanging="720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970"/>
          <w:tab w:val="clear" w:pos="0"/>
        </w:tabs>
        <w:ind w:left="2970" w:hanging="1080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3600"/>
          <w:tab w:val="clear" w:pos="0"/>
        </w:tabs>
        <w:ind w:left="3600" w:hanging="1080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4590"/>
          <w:tab w:val="clear" w:pos="0"/>
        </w:tabs>
        <w:ind w:left="4590" w:hanging="1440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5220"/>
          <w:tab w:val="clear" w:pos="0"/>
        </w:tabs>
        <w:ind w:left="5220" w:hanging="1440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6210"/>
          <w:tab w:val="clear" w:pos="0"/>
        </w:tabs>
        <w:ind w:left="6210" w:hanging="1800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6840"/>
          <w:tab w:val="clear" w:pos="0"/>
        </w:tabs>
        <w:ind w:left="6840" w:hanging="1800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List 0">
    <w:name w:val="List 0"/>
    <w:basedOn w:val="Импортированный стиль 1"/>
    <w:next w:val="List 0"/>
    <w:pPr>
      <w:numPr>
        <w:numId w:val="1"/>
      </w:numPr>
    </w:pPr>
  </w:style>
  <w:style w:type="numbering" w:styleId="Импортированный стиль 1">
    <w:name w:val="Импортированный стиль 1"/>
    <w:next w:val="Импортированный стиль 1"/>
    <w:pPr>
      <w:numPr>
        <w:numId w:val="2"/>
      </w:numPr>
    </w:pPr>
  </w:style>
  <w:style w:type="numbering" w:styleId="List 1">
    <w:name w:val="List 1"/>
    <w:basedOn w:val="Импортированный стиль 2"/>
    <w:next w:val="List 1"/>
    <w:pPr>
      <w:numPr>
        <w:numId w:val="4"/>
      </w:numPr>
    </w:pPr>
  </w:style>
  <w:style w:type="numbering" w:styleId="Импортированный стиль 2">
    <w:name w:val="Импортированный стиль 2"/>
    <w:next w:val="Импортированный стиль 2"/>
    <w:pPr>
      <w:numPr>
        <w:numId w:val="5"/>
      </w:numPr>
    </w:pPr>
  </w:style>
  <w:style w:type="numbering" w:styleId="List 2">
    <w:name w:val="List 2"/>
    <w:basedOn w:val="Импортированный стиль 3"/>
    <w:next w:val="List 2"/>
    <w:pPr>
      <w:numPr>
        <w:numId w:val="9"/>
      </w:numPr>
    </w:pPr>
  </w:style>
  <w:style w:type="numbering" w:styleId="Импортированный стиль 3">
    <w:name w:val="Импортированный стиль 3"/>
    <w:next w:val="Импортированный стиль 3"/>
    <w:pPr>
      <w:numPr>
        <w:numId w:val="10"/>
      </w:numPr>
    </w:pPr>
  </w:style>
  <w:style w:type="numbering" w:styleId="List 3">
    <w:name w:val="List 3"/>
    <w:basedOn w:val="Импортированный стиль 1"/>
    <w:next w:val="List 3"/>
    <w:pPr>
      <w:numPr>
        <w:numId w:val="16"/>
      </w:numPr>
    </w:pPr>
  </w:style>
  <w:style w:type="numbering" w:styleId="List 4">
    <w:name w:val="List 4"/>
    <w:basedOn w:val="Импортированный стиль 4"/>
    <w:next w:val="List 4"/>
    <w:pPr>
      <w:numPr>
        <w:numId w:val="18"/>
      </w:numPr>
    </w:pPr>
  </w:style>
  <w:style w:type="numbering" w:styleId="Импортированный стиль 4">
    <w:name w:val="Импортированный стиль 4"/>
    <w:next w:val="Импортированный стиль 4"/>
    <w:pPr>
      <w:numPr>
        <w:numId w:val="19"/>
      </w:numPr>
    </w:pPr>
  </w:style>
  <w:style w:type="numbering" w:styleId="List 5">
    <w:name w:val="List 5"/>
    <w:basedOn w:val="Импортированный стиль 5"/>
    <w:next w:val="List 5"/>
    <w:pPr>
      <w:numPr>
        <w:numId w:val="27"/>
      </w:numPr>
    </w:pPr>
  </w:style>
  <w:style w:type="numbering" w:styleId="Импортированный стиль 5">
    <w:name w:val="Импортированный стиль 5"/>
    <w:next w:val="Импортированный стиль 5"/>
    <w:pPr>
      <w:numPr>
        <w:numId w:val="28"/>
      </w:numPr>
    </w:pPr>
  </w:style>
  <w:style w:type="numbering" w:styleId="List 6">
    <w:name w:val="List 6"/>
    <w:basedOn w:val="Импортированный стиль 6"/>
    <w:next w:val="List 6"/>
    <w:pPr>
      <w:numPr>
        <w:numId w:val="38"/>
      </w:numPr>
    </w:pPr>
  </w:style>
  <w:style w:type="numbering" w:styleId="Импортированный стиль 6">
    <w:name w:val="Импортированный стиль 6"/>
    <w:next w:val="Импортированный стиль 6"/>
    <w:pPr>
      <w:numPr>
        <w:numId w:val="39"/>
      </w:numPr>
    </w:pPr>
  </w:style>
  <w:style w:type="numbering" w:styleId="List 7">
    <w:name w:val="List 7"/>
    <w:basedOn w:val="Импортированный стиль 6"/>
    <w:next w:val="List 7"/>
    <w:pPr>
      <w:numPr>
        <w:numId w:val="46"/>
      </w:numPr>
    </w:pPr>
  </w:style>
  <w:style w:type="numbering" w:styleId="List 8">
    <w:name w:val="List 8"/>
    <w:basedOn w:val="Импортированный стиль 7"/>
    <w:next w:val="List 8"/>
    <w:pPr>
      <w:numPr>
        <w:numId w:val="48"/>
      </w:numPr>
    </w:pPr>
  </w:style>
  <w:style w:type="numbering" w:styleId="Импортированный стиль 7">
    <w:name w:val="Импортированный стиль 7"/>
    <w:next w:val="Импортированный стиль 7"/>
    <w:pPr>
      <w:numPr>
        <w:numId w:val="49"/>
      </w:numPr>
    </w:pPr>
  </w:style>
  <w:style w:type="numbering" w:styleId="List 9">
    <w:name w:val="List 9"/>
    <w:basedOn w:val="Импортированный стиль 8"/>
    <w:next w:val="List 9"/>
    <w:pPr>
      <w:numPr>
        <w:numId w:val="59"/>
      </w:numPr>
    </w:pPr>
  </w:style>
  <w:style w:type="numbering" w:styleId="Импортированный стиль 8">
    <w:name w:val="Импортированный стиль 8"/>
    <w:next w:val="Импортированный стиль 8"/>
    <w:pPr>
      <w:numPr>
        <w:numId w:val="60"/>
      </w:numPr>
    </w:pPr>
  </w:style>
  <w:style w:type="numbering" w:styleId="List 10">
    <w:name w:val="List 10"/>
    <w:basedOn w:val="Импортированный стиль 9"/>
    <w:next w:val="List 10"/>
    <w:pPr>
      <w:numPr>
        <w:numId w:val="63"/>
      </w:numPr>
    </w:pPr>
  </w:style>
  <w:style w:type="numbering" w:styleId="Импортированный стиль 9">
    <w:name w:val="Импортированный стиль 9"/>
    <w:next w:val="Импортированный стиль 9"/>
    <w:pPr>
      <w:numPr>
        <w:numId w:val="64"/>
      </w:numPr>
    </w:pPr>
  </w:style>
  <w:style w:type="numbering" w:styleId="List 11">
    <w:name w:val="List 11"/>
    <w:basedOn w:val="Импортированный стиль 10"/>
    <w:next w:val="List 11"/>
    <w:pPr>
      <w:numPr>
        <w:numId w:val="66"/>
      </w:numPr>
    </w:pPr>
  </w:style>
  <w:style w:type="numbering" w:styleId="Импортированный стиль 10">
    <w:name w:val="Импортированный стиль 10"/>
    <w:next w:val="Импортированный стиль 10"/>
    <w:pPr>
      <w:numPr>
        <w:numId w:val="67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color w:val="0000ff"/>
      <w:u w:val="single" w:color="0000ff"/>
      <w:lang w:val="en-US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filonov1@mail.ru" TargetMode="External"/><Relationship Id="rId5" Type="http://schemas.openxmlformats.org/officeDocument/2006/relationships/hyperlink" Target="mailto:filonov1@mail.ru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