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Ассоциация студенческих театров России</w:t>
      </w: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п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ри поддержке</w:t>
      </w: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Министерство культуры Челябинской области</w:t>
      </w: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п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роводит</w:t>
      </w: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на базе Студии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-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Театра «Манекен» ЮУрГУ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(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Челябинск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)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</w:rPr>
        <w:t xml:space="preserve">с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28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ноября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по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1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декабря 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20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20 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г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.</w:t>
      </w: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</w:p>
    <w:p>
      <w:pPr>
        <w:pStyle w:val="Текстовый блок"/>
        <w:jc w:val="center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Фестиваль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лабораторию  сторителлинг спектаклей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fr-FR"/>
        </w:rPr>
        <w:t>«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STFest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 xml:space="preserve">» 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1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Участники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актер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ы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молодежных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студенческих и профессиональных 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театров России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прошедшие конкурсный отбор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(25 - 30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человек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).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Преимуществом для участия в лаборатории является наличие спектакля в жанре сторителлинга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 A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2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Место и время проведения  Челябинск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с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28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ноября  по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1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декабря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2020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г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 A A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3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Цель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повышение профессионального уровня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освоение технологии сторителлинга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привлечение внимания  зрителей и СМИ к данному методу создания спектаклей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4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Педагоги лаборатории 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Сергей Щедрин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(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режиссёр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актёр и педагог школы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-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студии МХАТ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)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и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Анастасия Великородная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(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актриса мастерской Дмитрия Брусникина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режиссёр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и педагог школы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-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студии МХАТ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)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5.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Программа фестиваля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лаборатории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Лаборатория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занятия по теории и практике сторителлинга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Фестиваль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просмотр  и обсуждение  спектаклей сторителлинга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прошедших  конкурсный отбор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6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Финансовые условия 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У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частия в лаборатории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 д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ля участников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фестиваля бесплатное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Проживание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и питание для иногородних участников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бесплатное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Проезд за счет направляющей стороны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7.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Заявки на участие рассматриваются до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31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октября 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20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20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г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.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 Образец заявки в приложении</w:t>
      </w:r>
    </w:p>
    <w:p>
      <w:pPr>
        <w:pStyle w:val="Текстовый блок"/>
        <w:rPr>
          <w:rFonts w:ascii="Calibri" w:cs="Calibri" w:hAnsi="Calibri" w:eastAsia="Calibri"/>
          <w:color w:val="3c0a49"/>
          <w:sz w:val="24"/>
          <w:szCs w:val="24"/>
        </w:rPr>
      </w:pP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 xml:space="preserve">8 </w:t>
      </w:r>
      <w:r>
        <w:rPr>
          <w:rFonts w:ascii="Calibri" w:cs="Calibri" w:hAnsi="Calibri" w:eastAsia="Calibri"/>
          <w:color w:val="3c0a49"/>
          <w:sz w:val="24"/>
          <w:szCs w:val="24"/>
          <w:rtl w:val="0"/>
          <w:lang w:val="ru-RU"/>
        </w:rPr>
        <w:t>Контактная информация</w:t>
      </w:r>
      <w:r>
        <w:rPr>
          <w:rFonts w:ascii="Calibri" w:cs="Calibri" w:hAnsi="Calibri" w:eastAsia="Calibri"/>
          <w:color w:val="3c0a49"/>
          <w:sz w:val="24"/>
          <w:szCs w:val="24"/>
          <w:rtl w:val="0"/>
        </w:rPr>
        <w:t>: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Владимир Филонов 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- </w:t>
      </w:r>
      <w:hyperlink r:id="rId4" w:history="1">
        <w:r>
          <w:rPr>
            <w:rStyle w:val="Hyperlink.0"/>
            <w:rFonts w:ascii="Arial"/>
            <w:color w:val="3c0a49"/>
            <w:sz w:val="24"/>
            <w:szCs w:val="24"/>
            <w:rtl w:val="0"/>
            <w:lang w:val="ru-RU"/>
          </w:rPr>
          <w:t>filonov1@mail.ru</w:t>
        </w:r>
      </w:hyperlink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   или  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 </w:t>
      </w:r>
      <w:hyperlink r:id="rId5" w:history="1">
        <w:r>
          <w:rPr>
            <w:rStyle w:val="Hyperlink.0"/>
            <w:rFonts w:ascii="Arial"/>
            <w:color w:val="3c0a49"/>
            <w:sz w:val="24"/>
            <w:szCs w:val="24"/>
            <w:rtl w:val="0"/>
            <w:lang w:val="ru-RU"/>
          </w:rPr>
          <w:t>https://vk.com/id275202fx</w:t>
        </w:r>
      </w:hyperlink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Приложение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hAnsi="Arial" w:hint="default"/>
          <w:color w:val="3c0a49"/>
          <w:sz w:val="24"/>
          <w:szCs w:val="24"/>
          <w:rtl w:val="0"/>
          <w:lang w:val="ru-RU"/>
        </w:rPr>
        <w:t>Заявка на участие в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 Фестивал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е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 -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лаборатори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и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  сторителлинг спектаклей «</w:t>
      </w:r>
      <w:r>
        <w:rPr>
          <w:rFonts w:ascii="Arial"/>
          <w:color w:val="3c0a49"/>
          <w:sz w:val="24"/>
          <w:szCs w:val="24"/>
          <w:rtl w:val="0"/>
          <w:lang w:val="ru-RU"/>
        </w:rPr>
        <w:t>STFest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»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1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ФИО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2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город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коллектив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3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Название работы в жанре сторителлинга и краткое описание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4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Технические условия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hAnsi="Arial" w:eastAsia="Arial"/>
          <w:color w:val="3c0a49"/>
          <w:sz w:val="24"/>
          <w:szCs w:val="24"/>
        </w:rPr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5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Видеозапись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,,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рекламный материал </w:t>
      </w:r>
      <w:r>
        <w:rPr>
          <w:rFonts w:ascii="Arial"/>
          <w:color w:val="3c0a49"/>
          <w:sz w:val="24"/>
          <w:szCs w:val="24"/>
          <w:rtl w:val="0"/>
          <w:lang w:val="ru-RU"/>
        </w:rPr>
        <w:t>(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афиша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программка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 xml:space="preserve">фотографии со спектакля 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, </w:t>
      </w:r>
      <w:r>
        <w:rPr>
          <w:rFonts w:ascii="Arial"/>
          <w:color w:val="3c0a49"/>
          <w:sz w:val="24"/>
          <w:szCs w:val="24"/>
          <w:rtl w:val="0"/>
          <w:lang w:val="ru-RU"/>
        </w:rPr>
        <w:t xml:space="preserve">2-3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шт</w:t>
      </w:r>
      <w:r>
        <w:rPr>
          <w:rFonts w:ascii="Arial"/>
          <w:color w:val="3c0a49"/>
          <w:sz w:val="24"/>
          <w:szCs w:val="24"/>
          <w:rtl w:val="0"/>
          <w:lang w:val="ru-RU"/>
        </w:rPr>
        <w:t>)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</w:pPr>
      <w:r>
        <w:rPr>
          <w:rFonts w:ascii="Arial"/>
          <w:color w:val="3c0a49"/>
          <w:sz w:val="24"/>
          <w:szCs w:val="24"/>
          <w:rtl w:val="0"/>
          <w:lang w:val="ru-RU"/>
        </w:rPr>
        <w:t xml:space="preserve">5 </w:t>
      </w:r>
      <w:r>
        <w:rPr>
          <w:rFonts w:hAnsi="Arial" w:hint="default"/>
          <w:color w:val="3c0a49"/>
          <w:sz w:val="24"/>
          <w:szCs w:val="24"/>
          <w:rtl w:val="0"/>
          <w:lang w:val="ru-RU"/>
        </w:rPr>
        <w:t>Контакт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Текстовый блок A A">
    <w:name w:val="Текстовый блок A A"/>
    <w:next w:val="Текстовый блок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filonov1@mail.ru" TargetMode="External"/><Relationship Id="rId5" Type="http://schemas.openxmlformats.org/officeDocument/2006/relationships/hyperlink" Target="https://vk.com/id275202fx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