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BAA6F" w14:textId="77777777" w:rsidR="0077312B" w:rsidRPr="00AC4B3C" w:rsidRDefault="008F707C" w:rsidP="008F707C">
      <w:pPr>
        <w:spacing w:after="0" w:line="240" w:lineRule="auto"/>
        <w:jc w:val="center"/>
        <w:rPr>
          <w:b/>
          <w:sz w:val="32"/>
          <w:szCs w:val="32"/>
        </w:rPr>
      </w:pPr>
      <w:r w:rsidRPr="00AC4B3C">
        <w:rPr>
          <w:b/>
          <w:sz w:val="32"/>
          <w:szCs w:val="32"/>
        </w:rPr>
        <w:t>Terrestrial Invasive Plant Watch List: New York</w:t>
      </w:r>
      <w:r w:rsidR="00746154">
        <w:rPr>
          <w:b/>
          <w:sz w:val="32"/>
          <w:szCs w:val="32"/>
        </w:rPr>
        <w:t xml:space="preserve"> State</w:t>
      </w:r>
    </w:p>
    <w:p w14:paraId="346612B5" w14:textId="77777777" w:rsidR="008F707C" w:rsidRPr="00AC4B3C" w:rsidRDefault="008F707C" w:rsidP="008F707C">
      <w:pPr>
        <w:spacing w:after="0" w:line="240" w:lineRule="auto"/>
        <w:jc w:val="center"/>
      </w:pPr>
    </w:p>
    <w:p w14:paraId="4AE86DF0" w14:textId="77777777" w:rsidR="008F707C" w:rsidRPr="00AC4B3C" w:rsidRDefault="008F707C" w:rsidP="008F707C">
      <w:pPr>
        <w:spacing w:after="0" w:line="240" w:lineRule="auto"/>
        <w:jc w:val="center"/>
        <w:rPr>
          <w:i/>
        </w:rPr>
      </w:pPr>
      <w:r w:rsidRPr="00AC4B3C">
        <w:rPr>
          <w:i/>
        </w:rPr>
        <w:t>Jenica M. Allen</w:t>
      </w:r>
    </w:p>
    <w:p w14:paraId="51CE7544" w14:textId="77777777" w:rsidR="008F707C" w:rsidRPr="00AC4B3C" w:rsidRDefault="008F707C" w:rsidP="008F707C">
      <w:pPr>
        <w:spacing w:after="0" w:line="240" w:lineRule="auto"/>
        <w:jc w:val="center"/>
      </w:pPr>
      <w:r w:rsidRPr="00AC4B3C">
        <w:t>University of New Hampshire</w:t>
      </w:r>
    </w:p>
    <w:p w14:paraId="78758CD0" w14:textId="77777777" w:rsidR="008F707C" w:rsidRPr="00AC4B3C" w:rsidRDefault="008F707C" w:rsidP="008F707C">
      <w:pPr>
        <w:spacing w:after="0" w:line="240" w:lineRule="auto"/>
        <w:jc w:val="center"/>
      </w:pPr>
      <w:r w:rsidRPr="00AC4B3C">
        <w:t>Department of Natural Resources and the Environment</w:t>
      </w:r>
    </w:p>
    <w:p w14:paraId="50A802F8" w14:textId="77777777" w:rsidR="008F707C" w:rsidRPr="00AC4B3C" w:rsidRDefault="008F707C" w:rsidP="008F707C">
      <w:pPr>
        <w:spacing w:after="0" w:line="240" w:lineRule="auto"/>
        <w:jc w:val="center"/>
      </w:pPr>
    </w:p>
    <w:p w14:paraId="5886C43A" w14:textId="77777777" w:rsidR="008F707C" w:rsidRPr="00AC4B3C" w:rsidRDefault="008F707C" w:rsidP="008F707C">
      <w:pPr>
        <w:spacing w:after="0" w:line="240" w:lineRule="auto"/>
        <w:jc w:val="center"/>
        <w:rPr>
          <w:i/>
        </w:rPr>
      </w:pPr>
      <w:r w:rsidRPr="00AC4B3C">
        <w:rPr>
          <w:i/>
        </w:rPr>
        <w:t>Bethany A. Bradley</w:t>
      </w:r>
    </w:p>
    <w:p w14:paraId="4522C0A2" w14:textId="77777777" w:rsidR="008F707C" w:rsidRPr="00AC4B3C" w:rsidRDefault="008F707C" w:rsidP="008F707C">
      <w:pPr>
        <w:spacing w:after="0" w:line="240" w:lineRule="auto"/>
        <w:jc w:val="center"/>
      </w:pPr>
      <w:r w:rsidRPr="00AC4B3C">
        <w:t>University of Massachusetts Amherst</w:t>
      </w:r>
    </w:p>
    <w:p w14:paraId="6144DF57" w14:textId="77777777" w:rsidR="008F707C" w:rsidRPr="00AC4B3C" w:rsidRDefault="008F707C" w:rsidP="008F707C">
      <w:pPr>
        <w:spacing w:after="0" w:line="240" w:lineRule="auto"/>
        <w:jc w:val="center"/>
      </w:pPr>
      <w:r w:rsidRPr="00AC4B3C">
        <w:t>Department of Environmental Conservation</w:t>
      </w:r>
    </w:p>
    <w:p w14:paraId="2A38FA4D" w14:textId="77777777" w:rsidR="008F707C" w:rsidRPr="00AC4B3C" w:rsidRDefault="008F707C" w:rsidP="008F707C">
      <w:pPr>
        <w:spacing w:after="0" w:line="240" w:lineRule="auto"/>
      </w:pPr>
    </w:p>
    <w:p w14:paraId="66E732D0" w14:textId="77777777" w:rsidR="008F707C" w:rsidRPr="00AC4B3C" w:rsidRDefault="008F707C" w:rsidP="008F707C">
      <w:pPr>
        <w:spacing w:after="0" w:line="240" w:lineRule="auto"/>
      </w:pPr>
    </w:p>
    <w:p w14:paraId="4E954368" w14:textId="77777777" w:rsidR="008F707C" w:rsidRPr="00AC4B3C" w:rsidRDefault="008F707C" w:rsidP="007F663C">
      <w:pPr>
        <w:spacing w:after="120" w:line="240" w:lineRule="auto"/>
        <w:rPr>
          <w:b/>
          <w:sz w:val="24"/>
          <w:szCs w:val="24"/>
        </w:rPr>
      </w:pPr>
      <w:r w:rsidRPr="00AC4B3C">
        <w:rPr>
          <w:b/>
          <w:sz w:val="24"/>
          <w:szCs w:val="24"/>
        </w:rPr>
        <w:t>Summary</w:t>
      </w:r>
    </w:p>
    <w:p w14:paraId="4F47D18F" w14:textId="622E3D0E" w:rsidR="008F707C" w:rsidRPr="00AC4B3C" w:rsidRDefault="00443B93" w:rsidP="008F707C">
      <w:pPr>
        <w:spacing w:after="0" w:line="240" w:lineRule="auto"/>
        <w:rPr>
          <w:sz w:val="24"/>
          <w:szCs w:val="24"/>
        </w:rPr>
      </w:pPr>
      <w:r w:rsidRPr="00AC4B3C">
        <w:rPr>
          <w:sz w:val="24"/>
          <w:szCs w:val="24"/>
        </w:rPr>
        <w:t xml:space="preserve">Species </w:t>
      </w:r>
      <w:r w:rsidR="00561C2E">
        <w:rPr>
          <w:sz w:val="24"/>
          <w:szCs w:val="24"/>
        </w:rPr>
        <w:t>distributions</w:t>
      </w:r>
      <w:r w:rsidR="00561C2E" w:rsidRPr="00AC4B3C">
        <w:rPr>
          <w:sz w:val="24"/>
          <w:szCs w:val="24"/>
        </w:rPr>
        <w:t xml:space="preserve"> </w:t>
      </w:r>
      <w:r w:rsidRPr="00AC4B3C">
        <w:rPr>
          <w:sz w:val="24"/>
          <w:szCs w:val="24"/>
        </w:rPr>
        <w:t>are expected to shift with climate change</w:t>
      </w:r>
      <w:r w:rsidR="00041262" w:rsidRPr="00AC4B3C">
        <w:rPr>
          <w:sz w:val="24"/>
          <w:szCs w:val="24"/>
        </w:rPr>
        <w:t xml:space="preserve">. </w:t>
      </w:r>
      <w:r w:rsidRPr="00AC4B3C">
        <w:rPr>
          <w:sz w:val="24"/>
          <w:szCs w:val="24"/>
        </w:rPr>
        <w:t xml:space="preserve"> </w:t>
      </w:r>
      <w:r w:rsidR="00041262" w:rsidRPr="00AC4B3C">
        <w:rPr>
          <w:sz w:val="24"/>
          <w:szCs w:val="24"/>
        </w:rPr>
        <w:t>T</w:t>
      </w:r>
      <w:r w:rsidRPr="00AC4B3C">
        <w:rPr>
          <w:sz w:val="24"/>
          <w:szCs w:val="24"/>
        </w:rPr>
        <w:t xml:space="preserve">hese range shifts may mean that </w:t>
      </w:r>
      <w:r w:rsidR="00041262" w:rsidRPr="00AC4B3C">
        <w:rPr>
          <w:sz w:val="24"/>
          <w:szCs w:val="24"/>
        </w:rPr>
        <w:t xml:space="preserve">terrestrial </w:t>
      </w:r>
      <w:r w:rsidRPr="00AC4B3C">
        <w:rPr>
          <w:sz w:val="24"/>
          <w:szCs w:val="24"/>
        </w:rPr>
        <w:t xml:space="preserve">invasive plants </w:t>
      </w:r>
      <w:r w:rsidR="00041262" w:rsidRPr="00AC4B3C">
        <w:rPr>
          <w:sz w:val="24"/>
          <w:szCs w:val="24"/>
        </w:rPr>
        <w:t xml:space="preserve">currently within United States borders </w:t>
      </w:r>
      <w:r w:rsidR="005710AD">
        <w:rPr>
          <w:sz w:val="24"/>
          <w:szCs w:val="24"/>
        </w:rPr>
        <w:t>could expand into</w:t>
      </w:r>
      <w:r w:rsidRPr="00AC4B3C">
        <w:rPr>
          <w:sz w:val="24"/>
          <w:szCs w:val="24"/>
        </w:rPr>
        <w:t xml:space="preserve"> new </w:t>
      </w:r>
      <w:r w:rsidR="005710AD">
        <w:rPr>
          <w:sz w:val="24"/>
          <w:szCs w:val="24"/>
        </w:rPr>
        <w:t>states</w:t>
      </w:r>
      <w:r w:rsidRPr="00AC4B3C">
        <w:rPr>
          <w:sz w:val="24"/>
          <w:szCs w:val="24"/>
        </w:rPr>
        <w:t xml:space="preserve">.  We created models </w:t>
      </w:r>
      <w:r w:rsidR="00561C2E">
        <w:rPr>
          <w:sz w:val="24"/>
          <w:szCs w:val="24"/>
        </w:rPr>
        <w:t xml:space="preserve">of current distribution </w:t>
      </w:r>
      <w:r w:rsidRPr="00AC4B3C">
        <w:rPr>
          <w:sz w:val="24"/>
          <w:szCs w:val="24"/>
        </w:rPr>
        <w:t xml:space="preserve">for </w:t>
      </w:r>
      <w:r w:rsidR="00027261">
        <w:rPr>
          <w:sz w:val="24"/>
          <w:szCs w:val="24"/>
        </w:rPr>
        <w:t>896</w:t>
      </w:r>
      <w:r w:rsidR="00561C2E" w:rsidRPr="00AC4B3C">
        <w:rPr>
          <w:sz w:val="24"/>
          <w:szCs w:val="24"/>
        </w:rPr>
        <w:t xml:space="preserve"> </w:t>
      </w:r>
      <w:r w:rsidRPr="00AC4B3C">
        <w:rPr>
          <w:sz w:val="24"/>
          <w:szCs w:val="24"/>
        </w:rPr>
        <w:t xml:space="preserve">terrestrial invasive plants in the continental United States and projected their potential distribution with climate change.  From these projections, we identified </w:t>
      </w:r>
      <w:r w:rsidR="00561C2E">
        <w:rPr>
          <w:sz w:val="24"/>
          <w:szCs w:val="24"/>
        </w:rPr>
        <w:t xml:space="preserve">34 </w:t>
      </w:r>
      <w:r w:rsidRPr="00AC4B3C">
        <w:rPr>
          <w:sz w:val="24"/>
          <w:szCs w:val="24"/>
        </w:rPr>
        <w:t>invasive plant species that are not currently present in New York</w:t>
      </w:r>
      <w:r w:rsidR="00561C2E">
        <w:rPr>
          <w:sz w:val="24"/>
          <w:szCs w:val="24"/>
        </w:rPr>
        <w:t xml:space="preserve"> State</w:t>
      </w:r>
      <w:r w:rsidRPr="00AC4B3C">
        <w:rPr>
          <w:sz w:val="24"/>
          <w:szCs w:val="24"/>
        </w:rPr>
        <w:t xml:space="preserve">, but </w:t>
      </w:r>
      <w:r w:rsidR="00561C2E">
        <w:rPr>
          <w:sz w:val="24"/>
          <w:szCs w:val="24"/>
        </w:rPr>
        <w:t>could establish</w:t>
      </w:r>
      <w:r w:rsidRPr="00AC4B3C">
        <w:rPr>
          <w:sz w:val="24"/>
          <w:szCs w:val="24"/>
        </w:rPr>
        <w:t xml:space="preserve"> </w:t>
      </w:r>
      <w:r w:rsidR="00561C2E">
        <w:rPr>
          <w:sz w:val="24"/>
          <w:szCs w:val="24"/>
        </w:rPr>
        <w:t xml:space="preserve">there </w:t>
      </w:r>
      <w:r w:rsidRPr="00AC4B3C">
        <w:rPr>
          <w:sz w:val="24"/>
          <w:szCs w:val="24"/>
        </w:rPr>
        <w:t xml:space="preserve">by 2050 as climate continues to change.  From </w:t>
      </w:r>
      <w:r w:rsidR="00561C2E" w:rsidRPr="00AC4B3C">
        <w:rPr>
          <w:sz w:val="24"/>
          <w:szCs w:val="24"/>
        </w:rPr>
        <w:t>th</w:t>
      </w:r>
      <w:r w:rsidR="00561C2E">
        <w:rPr>
          <w:sz w:val="24"/>
          <w:szCs w:val="24"/>
        </w:rPr>
        <w:t>is</w:t>
      </w:r>
      <w:r w:rsidR="00561C2E" w:rsidRPr="00AC4B3C">
        <w:rPr>
          <w:sz w:val="24"/>
          <w:szCs w:val="24"/>
        </w:rPr>
        <w:t xml:space="preserve"> </w:t>
      </w:r>
      <w:r w:rsidRPr="00AC4B3C">
        <w:rPr>
          <w:sz w:val="24"/>
          <w:szCs w:val="24"/>
        </w:rPr>
        <w:t xml:space="preserve">list of 34 </w:t>
      </w:r>
      <w:r w:rsidR="00561C2E">
        <w:rPr>
          <w:sz w:val="24"/>
          <w:szCs w:val="24"/>
        </w:rPr>
        <w:t xml:space="preserve">high-risk </w:t>
      </w:r>
      <w:r w:rsidRPr="00AC4B3C">
        <w:rPr>
          <w:sz w:val="24"/>
          <w:szCs w:val="24"/>
        </w:rPr>
        <w:t xml:space="preserve">invasive plants, we have further </w:t>
      </w:r>
      <w:r w:rsidR="00561C2E">
        <w:rPr>
          <w:sz w:val="24"/>
          <w:szCs w:val="24"/>
        </w:rPr>
        <w:t xml:space="preserve">prioritized 12 species that are already present </w:t>
      </w:r>
      <w:r w:rsidRPr="00AC4B3C">
        <w:rPr>
          <w:sz w:val="24"/>
          <w:szCs w:val="24"/>
        </w:rPr>
        <w:t xml:space="preserve">in nearby states.  </w:t>
      </w:r>
      <w:r w:rsidR="00C8304A">
        <w:rPr>
          <w:sz w:val="24"/>
          <w:szCs w:val="24"/>
        </w:rPr>
        <w:t>By highlighting potential for future invasion, geographical analyses can inform state-level watch lists and management prioritization in light of climate change</w:t>
      </w:r>
      <w:r w:rsidRPr="00AC4B3C">
        <w:rPr>
          <w:sz w:val="24"/>
          <w:szCs w:val="24"/>
        </w:rPr>
        <w:t>.</w:t>
      </w:r>
    </w:p>
    <w:p w14:paraId="113F408E" w14:textId="0C746290" w:rsidR="008F707C" w:rsidRDefault="008F707C" w:rsidP="008F707C">
      <w:pPr>
        <w:spacing w:after="0" w:line="240" w:lineRule="auto"/>
        <w:rPr>
          <w:sz w:val="24"/>
          <w:szCs w:val="24"/>
        </w:rPr>
      </w:pPr>
    </w:p>
    <w:p w14:paraId="67F5F8F0" w14:textId="77777777" w:rsidR="007F663C" w:rsidRPr="00AC4B3C" w:rsidRDefault="007F663C" w:rsidP="008F707C">
      <w:pPr>
        <w:spacing w:after="0" w:line="240" w:lineRule="auto"/>
        <w:rPr>
          <w:sz w:val="24"/>
          <w:szCs w:val="24"/>
        </w:rPr>
      </w:pPr>
    </w:p>
    <w:p w14:paraId="429C46C0" w14:textId="77777777" w:rsidR="008F707C" w:rsidRPr="00AC4B3C" w:rsidRDefault="00AC4B3C" w:rsidP="007F663C">
      <w:pPr>
        <w:spacing w:after="120" w:line="240" w:lineRule="auto"/>
        <w:rPr>
          <w:b/>
          <w:sz w:val="24"/>
          <w:szCs w:val="24"/>
        </w:rPr>
      </w:pPr>
      <w:r w:rsidRPr="00AC4B3C">
        <w:rPr>
          <w:b/>
          <w:sz w:val="24"/>
          <w:szCs w:val="24"/>
        </w:rPr>
        <w:t>Invasive Species Range Shifts</w:t>
      </w:r>
    </w:p>
    <w:p w14:paraId="00531250" w14:textId="77777777" w:rsidR="00041262" w:rsidRPr="00AC4B3C" w:rsidRDefault="00041262" w:rsidP="00041262">
      <w:pPr>
        <w:spacing w:after="0" w:line="240" w:lineRule="auto"/>
        <w:rPr>
          <w:rFonts w:cs="Times New Roman"/>
          <w:sz w:val="24"/>
          <w:szCs w:val="24"/>
        </w:rPr>
      </w:pPr>
      <w:r w:rsidRPr="00AC4B3C">
        <w:rPr>
          <w:rFonts w:cs="Times New Roman"/>
          <w:sz w:val="24"/>
          <w:szCs w:val="24"/>
        </w:rPr>
        <w:t xml:space="preserve">Invasive species are one of the greatest threats facing natural systems </w:t>
      </w:r>
      <w:r w:rsidRPr="00AC4B3C">
        <w:rPr>
          <w:rFonts w:cs="Times New Roman"/>
          <w:sz w:val="24"/>
          <w:szCs w:val="24"/>
        </w:rPr>
        <w:fldChar w:fldCharType="begin" w:fldLock="1"/>
      </w:r>
      <w:r w:rsidRPr="00AC4B3C">
        <w:rPr>
          <w:rFonts w:cs="Times New Roman"/>
          <w:sz w:val="24"/>
          <w:szCs w:val="24"/>
        </w:rPr>
        <w:instrText>ADDIN CSL_CITATION { "citationItems" : [ { "id" : "ITEM-1", "itemData" : { "DOI" : "10.2307/1313420", "ISBN" : "0006-3568", "ISSN" : "00063568", "PMID" : "3029", "abstract" : "Habitat loss is the single greatest threat to biodiversity, followed by the spread of alien species", "author" : [ { "dropping-particle" : "", "family" : "Wilcove", "given" : "David S.", "non-dropping-particle" : "", "parse-names" : false, "suffix" : "" }, { "dropping-particle" : "", "family" : "Rothstein", "given" : "David", "non-dropping-particle" : "", "parse-names" : false, "suffix" : "" }, { "dropping-particle" : "", "family" : "Dubow", "given" : "Jason", "non-dropping-particle" : "", "parse-names" : false, "suffix" : "" }, { "dropping-particle" : "", "family" : "Phillips", "given" : "Ali", "non-dropping-particle" : "", "parse-names" : false, "suffix" : "" }, { "dropping-particle" : "", "family" : "Losos", "given" : "Elizabeth", "non-dropping-particle" : "", "parse-names" : false, "suffix" : "" } ], "container-title" : "BioScience", "id" : "ITEM-1", "issue" : "8", "issued" : { "date-parts" : [ [ "1998" ] ] }, "page" : "607-615", "title" : "Quantifying threats to imperiled species in the United States", "type" : "article-journal", "volume" : "48" }, "uris" : [ "http://www.mendeley.com/documents/?uuid=0df34877-5f0a-48d1-9b27-51989a9035f0" ] } ], "mendeley" : { "formattedCitation" : "(Wilcove et al., 1998)", "plainTextFormattedCitation" : "(Wilcove et al., 1998)", "previouslyFormattedCitation" : "(Wilcove et al., 1998)" }, "properties" : { "noteIndex" : 0 }, "schema" : "https://github.com/citation-style-language/schema/raw/master/csl-citation.json" }</w:instrText>
      </w:r>
      <w:r w:rsidRPr="00AC4B3C">
        <w:rPr>
          <w:rFonts w:cs="Times New Roman"/>
          <w:sz w:val="24"/>
          <w:szCs w:val="24"/>
        </w:rPr>
        <w:fldChar w:fldCharType="separate"/>
      </w:r>
      <w:r w:rsidRPr="00AC4B3C">
        <w:rPr>
          <w:rFonts w:cs="Times New Roman"/>
          <w:noProof/>
          <w:sz w:val="24"/>
          <w:szCs w:val="24"/>
        </w:rPr>
        <w:t>(Wilcove et al., 1998)</w:t>
      </w:r>
      <w:r w:rsidRPr="00AC4B3C">
        <w:rPr>
          <w:rFonts w:cs="Times New Roman"/>
          <w:sz w:val="24"/>
          <w:szCs w:val="24"/>
        </w:rPr>
        <w:fldChar w:fldCharType="end"/>
      </w:r>
      <w:r w:rsidRPr="00AC4B3C">
        <w:rPr>
          <w:rFonts w:cs="Times New Roman"/>
          <w:sz w:val="24"/>
          <w:szCs w:val="24"/>
        </w:rPr>
        <w:t xml:space="preserve"> and can interfere with regeneration of valuable timber species </w:t>
      </w:r>
      <w:r w:rsidRPr="00AC4B3C">
        <w:rPr>
          <w:rFonts w:cs="Times New Roman"/>
          <w:sz w:val="24"/>
          <w:szCs w:val="24"/>
        </w:rPr>
        <w:fldChar w:fldCharType="begin" w:fldLock="1"/>
      </w:r>
      <w:r w:rsidRPr="00AC4B3C">
        <w:rPr>
          <w:rFonts w:cs="Times New Roman"/>
          <w:sz w:val="24"/>
          <w:szCs w:val="24"/>
        </w:rPr>
        <w:instrText>ADDIN CSL_CITATION { "citationItems" : [ { "id" : "ITEM-1", "itemData" : { "DOI" : "10.1016/j.foreco.2004.02.015", "ISSN" : "03781127", "abstract" : "The invasion of forests in the northeastern USA by glossy buckthorn (Rhamnus frangula L.) has resulted in a dense, non-native shrub layer that frequently dominates the understory. We investigated the effects of buckthorn on the survival and growth of juvenile canopy trees spanning a wide range of shade tolerance (sugar maple, Acer saccharum Marsh.; red maple, Acer rubrum L.; white ash, Fraxinus americana L.; and white pine, Pinus strobus L.), in a stand dominated by white pine. First, we measured the effect of buckthorn on sapling growth in a field study. Second, we inferred effects on sapling survivorship from age data and from published relationships between radial growth and mortality rate. Third, we evaluated the effects of buckthorn on seedling growth and survival in canopy openings, by felling trees to create experimental gaps. Buckthorn reduced the growth and survival of saplings of all species, and altered the relative abundance of seedlings in favor of shade-tolerant species. Estimates of sapling survival implied that &lt;10% of tree saplings can survive to grow through high density buckthorn under closed canopies. This reduces the probability that understory saplings will survive to recruit into all newly formed canopy gaps. The experimental results suggest that tree seedlings are most likely to recruit in canopy gaps, despite the generally high buckthorn cover in gaps. Thus, recruitment of tree seedlings in gaps (even under buckthorn) may become the main source of canopy recruits. The increasing dominance of glossy buckthorn in New England pine forests is likely to change the relative abundance of tree species in the forest canopy, and may delay the filling of canopy gaps.", "author" : [ { "dropping-particle" : "", "family" : "Fagan", "given" : "M.E", "non-dropping-particle" : "", "parse-names" : false, "suffix" : "" }, { "dropping-particle" : "", "family" : "Peart", "given" : "D.R", "non-dropping-particle" : "", "parse-names" : false, "suffix" : "" } ], "container-title" : "Forest Ecology and Management", "id" : "ITEM-1", "issue" : "1", "issued" : { "date-parts" : [ [ "2004" ] ] }, "page" : "95-107", "title" : "Impact of the invasive shrub glossy buckthorn (Rhamnus frangula L.) on juvenile recruitment by canopy trees", "type" : "article-journal", "volume" : "194" }, "uris" : [ "http://www.mendeley.com/documents/?uuid=e42ce5b3-9cf8-34fb-b3fb-db77905bef39" ] } ], "mendeley" : { "formattedCitation" : "(Fagan and Peart, 2004)", "manualFormatting" : "(Fagan and Peart, 2004)", "plainTextFormattedCitation" : "(Fagan and Peart, 2004)", "previouslyFormattedCitation" : "(Fagan and Peart, 2004)" }, "properties" : { "noteIndex" : 0 }, "schema" : "https://github.com/citation-style-language/schema/raw/master/csl-citation.json" }</w:instrText>
      </w:r>
      <w:r w:rsidRPr="00AC4B3C">
        <w:rPr>
          <w:rFonts w:cs="Times New Roman"/>
          <w:sz w:val="24"/>
          <w:szCs w:val="24"/>
        </w:rPr>
        <w:fldChar w:fldCharType="separate"/>
      </w:r>
      <w:r w:rsidRPr="00AC4B3C">
        <w:rPr>
          <w:rFonts w:cs="Times New Roman"/>
          <w:noProof/>
          <w:sz w:val="24"/>
          <w:szCs w:val="24"/>
        </w:rPr>
        <w:t>(Fagan and Peart, 2004)</w:t>
      </w:r>
      <w:r w:rsidRPr="00AC4B3C">
        <w:rPr>
          <w:rFonts w:cs="Times New Roman"/>
          <w:sz w:val="24"/>
          <w:szCs w:val="24"/>
        </w:rPr>
        <w:fldChar w:fldCharType="end"/>
      </w:r>
      <w:r w:rsidRPr="00AC4B3C">
        <w:rPr>
          <w:rFonts w:cs="Times New Roman"/>
          <w:sz w:val="24"/>
          <w:szCs w:val="24"/>
        </w:rPr>
        <w:t xml:space="preserve">, negatively impact ecosystem services </w:t>
      </w:r>
      <w:r w:rsidRPr="00AC4B3C">
        <w:rPr>
          <w:rFonts w:cs="Times New Roman"/>
          <w:sz w:val="24"/>
          <w:szCs w:val="24"/>
        </w:rPr>
        <w:fldChar w:fldCharType="begin" w:fldLock="1"/>
      </w:r>
      <w:r w:rsidRPr="00AC4B3C">
        <w:rPr>
          <w:rFonts w:cs="Times New Roman"/>
          <w:sz w:val="24"/>
          <w:szCs w:val="24"/>
        </w:rPr>
        <w:instrText>ADDIN CSL_CITATION { "citationItems" : [ { "id" : "ITEM-1", "itemData" : { "DOI" : "10.1146/annurev-ecolsys-102209-144650", "abstract" : "Exotic species affect the biogeochemical pools and fluxes of materials and energy, thereby altering the fundamental structure and function of their ecosystems. Rapidly accumulating evidence from many species of both an-imal and plant invaders suggests that invasive species often increase pool sizes, particularly of biomass, and promote accelerated flux rates, but many exceptions can be found. Ecosystem dynamics are altered through a variety of interacting, mutually reinforcing mechanistic pathways, including species' resource acquisition traits; population densities; ability to engineer changes to physical environmental conditions; effects on disturbance, especially fire; regimes; the ability to structure habitat for other species; and their impact on food webs. Local factors of landscape setting, history, and other sources of disturbance constrain ecosystem responses to invasions. New research directions are suggested, including the need for whole-system budgets, the quantification of abundance-impact relationships for particular ecosys-tem processes, and a better exploration of food web impacts on ecosystem processes.", "author" : [ { "dropping-particle" : "", "family" : "Ehrenfeld", "given" : "Joan G", "non-dropping-particle" : "", "parse-names" : false, "suffix" : "" }, { "dropping-particle" : "", "family" : "Rodriguez", "given" : "Diego", "non-dropping-particle" : "", "parse-names" : false, "suffix" : "" } ], "container-title" : "Annu. Rev. Ecol. Evol. Syst", "id" : "ITEM-1", "issued" : { "date-parts" : [ [ "2010" ] ] }, "page" : "59-80", "title" : "Ecosystem Consequences of Biological Invasions", "type" : "article-journal", "volume" : "41" }, "uris" : [ "http://www.mendeley.com/documents/?uuid=9751c788-1efb-3ed1-bc81-e28b888b402d" ] }, { "id" : "ITEM-2", "itemData" : { "DOI" : "10.1111/j.1461-0248.2011.01628.x", "ISSN" : "1461-0248", "PMID" : "21592274", "abstract" :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 "author" : [ { "dropping-particle" : "", "family" : "Vil\u00e0", "given" : "Montserrat", "non-dropping-particle" : "", "parse-names" : false, "suffix" : "" }, { "dropping-particle" : "", "family" : "Espinar", "given" : "Jos\u00e9 L", "non-dropping-particle" : "", "parse-names" : false, "suffix" : "" }, { "dropping-particle" : "", "family" : "Hejda", "given" : "Martin", "non-dropping-particle" : "", "parse-names" : false, "suffix" : "" }, { "dropping-particle" : "", "family" : "Hulme", "given" : "Philip E", "non-dropping-particle" : "", "parse-names" : false, "suffix" : "" }, { "dropping-particle" : "", "family" : "Jaro\u0161\u00edk", "given" : "Vojt\u011bch", "non-dropping-particle" : "", "parse-names" : false, "suffix" : "" }, { "dropping-particle" : "", "family" : "Maron", "given" : "John L", "non-dropping-particle" : "", "parse-names" : false, "suffix" : "" }, { "dropping-particle" : "", "family" : "Pergl", "given" : "Jan", "non-dropping-particle" : "", "parse-names" : false, "suffix" : "" }, { "dropping-particle" : "", "family" : "Schaffner", "given" : "Urs", "non-dropping-particle" : "", "parse-names" : false, "suffix" : "" }, { "dropping-particle" : "", "family" : "Sun", "given" : "Yan", "non-dropping-particle" : "", "parse-names" : false, "suffix" : "" }, { "dropping-particle" : "", "family" : "Py\u0161ek", "given" : "Petr", "non-dropping-particle" : "", "parse-names" : false, "suffix" : "" } ], "container-title" : "Ecology letters", "id" : "ITEM-2", "issue" : "7", "issued" : { "date-parts" : [ [ "2011", "7" ] ] }, "page" : "702-8", "title" : "Ecological impacts of invasive alien plants: a meta-analysis of their effects on species, communities and ecosystems.", "type" : "article-journal", "volume" : "14" }, "uris" : [ "http://www.mendeley.com/documents/?uuid=3ef9dbf8-dc5f-47f8-aa97-e716a0601d08" ] } ], "mendeley" : { "formattedCitation" : "(Ehrenfeld and Rodriguez, 2010; Vil\u00e0 et al., 2011)", "plainTextFormattedCitation" : "(Ehrenfeld and Rodriguez, 2010; Vil\u00e0 et al., 2011)", "previouslyFormattedCitation" : "(Ehrenfeld and Rodriguez, 2010; Vil\u00e0 et al., 2011)" }, "properties" : { "noteIndex" : 0 }, "schema" : "https://github.com/citation-style-language/schema/raw/master/csl-citation.json" }</w:instrText>
      </w:r>
      <w:r w:rsidRPr="00AC4B3C">
        <w:rPr>
          <w:rFonts w:cs="Times New Roman"/>
          <w:sz w:val="24"/>
          <w:szCs w:val="24"/>
        </w:rPr>
        <w:fldChar w:fldCharType="separate"/>
      </w:r>
      <w:r w:rsidRPr="00AC4B3C">
        <w:rPr>
          <w:rFonts w:cs="Times New Roman"/>
          <w:noProof/>
          <w:sz w:val="24"/>
          <w:szCs w:val="24"/>
        </w:rPr>
        <w:t>(Ehrenfeld and Rodriguez, 2010; Vilà et al., 2011)</w:t>
      </w:r>
      <w:r w:rsidRPr="00AC4B3C">
        <w:rPr>
          <w:rFonts w:cs="Times New Roman"/>
          <w:sz w:val="24"/>
          <w:szCs w:val="24"/>
        </w:rPr>
        <w:fldChar w:fldCharType="end"/>
      </w:r>
      <w:r w:rsidRPr="00AC4B3C">
        <w:rPr>
          <w:rFonts w:cs="Times New Roman"/>
          <w:sz w:val="24"/>
          <w:szCs w:val="24"/>
        </w:rPr>
        <w:t xml:space="preserve">, and reduce native species diversity </w:t>
      </w:r>
      <w:r w:rsidRPr="00AC4B3C">
        <w:rPr>
          <w:rFonts w:cs="Times New Roman"/>
          <w:sz w:val="24"/>
          <w:szCs w:val="24"/>
        </w:rPr>
        <w:fldChar w:fldCharType="begin" w:fldLock="1"/>
      </w:r>
      <w:r w:rsidRPr="00AC4B3C">
        <w:rPr>
          <w:rFonts w:cs="Times New Roman"/>
          <w:sz w:val="24"/>
          <w:szCs w:val="24"/>
        </w:rPr>
        <w:instrText>ADDIN CSL_CITATION { "citationItems" : [ { "id" : "ITEM-1", "itemData" : { "DOI" : "10.1111/j.1461-0248.2011.01628.x", "ISSN" : "1461-0248", "PMID" : "21592274", "abstract" :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 "author" : [ { "dropping-particle" : "", "family" : "Vil\u00e0", "given" : "Montserrat", "non-dropping-particle" : "", "parse-names" : false, "suffix" : "" }, { "dropping-particle" : "", "family" : "Espinar", "given" : "Jos\u00e9 L", "non-dropping-particle" : "", "parse-names" : false, "suffix" : "" }, { "dropping-particle" : "", "family" : "Hejda", "given" : "Martin", "non-dropping-particle" : "", "parse-names" : false, "suffix" : "" }, { "dropping-particle" : "", "family" : "Hulme", "given" : "Philip E", "non-dropping-particle" : "", "parse-names" : false, "suffix" : "" }, { "dropping-particle" : "", "family" : "Jaro\u0161\u00edk", "given" : "Vojt\u011bch", "non-dropping-particle" : "", "parse-names" : false, "suffix" : "" }, { "dropping-particle" : "", "family" : "Maron", "given" : "John L", "non-dropping-particle" : "", "parse-names" : false, "suffix" : "" }, { "dropping-particle" : "", "family" : "Pergl", "given" : "Jan", "non-dropping-particle" : "", "parse-names" : false, "suffix" : "" }, { "dropping-particle" : "", "family" : "Schaffner", "given" : "Urs", "non-dropping-particle" : "", "parse-names" : false, "suffix" : "" }, { "dropping-particle" : "", "family" : "Sun", "given" : "Yan", "non-dropping-particle" : "", "parse-names" : false, "suffix" : "" }, { "dropping-particle" : "", "family" : "Py\u0161ek", "given" : "Petr", "non-dropping-particle" : "", "parse-names" : false, "suffix" : "" } ], "container-title" : "Ecology letters", "id" : "ITEM-1", "issue" : "7", "issued" : { "date-parts" : [ [ "2011", "7" ] ] }, "page" : "702-8", "title" : "Ecological impacts of invasive alien plants: a meta-analysis of their effects on species, communities and ecosystems.", "type" : "article-journal", "volume" : "14" }, "uris" : [ "http://www.mendeley.com/documents/?uuid=3ef9dbf8-dc5f-47f8-aa97-e716a0601d08" ] } ], "mendeley" : { "formattedCitation" : "(Vil\u00e0 et al., 2011)", "plainTextFormattedCitation" : "(Vil\u00e0 et al., 2011)", "previouslyFormattedCitation" : "(Vil\u00e0 et al., 2011)" }, "properties" : { "noteIndex" : 0 }, "schema" : "https://github.com/citation-style-language/schema/raw/master/csl-citation.json" }</w:instrText>
      </w:r>
      <w:r w:rsidRPr="00AC4B3C">
        <w:rPr>
          <w:rFonts w:cs="Times New Roman"/>
          <w:sz w:val="24"/>
          <w:szCs w:val="24"/>
        </w:rPr>
        <w:fldChar w:fldCharType="separate"/>
      </w:r>
      <w:r w:rsidRPr="00AC4B3C">
        <w:rPr>
          <w:rFonts w:cs="Times New Roman"/>
          <w:noProof/>
          <w:sz w:val="24"/>
          <w:szCs w:val="24"/>
        </w:rPr>
        <w:t>(Vilà et al., 2011)</w:t>
      </w:r>
      <w:r w:rsidRPr="00AC4B3C">
        <w:rPr>
          <w:rFonts w:cs="Times New Roman"/>
          <w:sz w:val="24"/>
          <w:szCs w:val="24"/>
        </w:rPr>
        <w:fldChar w:fldCharType="end"/>
      </w:r>
      <w:r w:rsidRPr="00AC4B3C">
        <w:rPr>
          <w:rFonts w:cs="Times New Roman"/>
          <w:sz w:val="24"/>
          <w:szCs w:val="24"/>
        </w:rPr>
        <w:t xml:space="preserve">.  In many cases, land managers and public agencies must assess risks posed by invasive species and make decisions about current and future management plans.  The inherent dynamics of invasive species and changes in distribution and abundance due to climate and land use change complicate identification of high risk areas.  Management of these problematic species is costly </w:t>
      </w:r>
      <w:r w:rsidRPr="00AC4B3C">
        <w:rPr>
          <w:rFonts w:cs="Times New Roman"/>
          <w:sz w:val="24"/>
          <w:szCs w:val="24"/>
        </w:rPr>
        <w:fldChar w:fldCharType="begin" w:fldLock="1"/>
      </w:r>
      <w:r w:rsidRPr="00AC4B3C">
        <w:rPr>
          <w:rFonts w:cs="Times New Roman"/>
          <w:sz w:val="24"/>
          <w:szCs w:val="24"/>
        </w:rPr>
        <w:instrText>ADDIN CSL_CITATION { "citationItems" : [ { "id" : "ITEM-1", "itemData" : { "DOI" : "10.1016/j.ecolecon.2004.10.002", "ISSN" : "09218009", "abstract" : "Invading alien species in the United States cause major environmental damages and losses adding up to almost $120 billion per year. There are approximately 50,000 foreign species and the number is increasing. About 42% of the species on the Threatened or Endangered species lists are at risk primarily because of alien-invasive species.", "author" : [ { "dropping-particle" : "", "family" : "Pimentel", "given" : "David", "non-dropping-particle" : "", "parse-names" : false, "suffix" : "" }, { "dropping-particle" : "", "family" : "Zuniga", "given" : "Rodolfo", "non-dropping-particle" : "", "parse-names" : false, "suffix" : "" }, { "dropping-particle" : "", "family" : "Morrison", "given" : "Doug", "non-dropping-particle" : "", "parse-names" : false, "suffix" : "" } ], "container-title" : "Ecological Economics", "id" : "ITEM-1", "issue" : "3", "issued" : { "date-parts" : [ [ "2005", "2" ] ] }, "page" : "273-288", "title" : "Update on the environmental and economic costs associated with alien-invasive species in the United States", "type" : "article-journal", "volume" : "52" }, "uris" : [ "http://www.mendeley.com/documents/?uuid=3f0cb65e-083e-438f-a6b1-b0dcfb77f2a6" ] }, { "id" : "ITEM-2", "itemData" : { "DOI" : "10.1038/ncomms12986", "ISSN" : "2041-1723", "author" : [ { "dropping-particle" : "", "family" : "Bradshaw", "given" : "Corey J. A.", "non-dropping-particle" : "", "parse-names" : false, "suffix" : "" }, { "dropping-particle" : "", "family" : "Leroy", "given" : "Boris", "non-dropping-particle" : "", "parse-names" : false, "suffix" : "" }, { "dropping-particle" : "", "family" : "Bellard", "given" : "C\u00e9line", "non-dropping-particle" : "", "parse-names" : false, "suffix" : "" }, { "dropping-particle" : "", "family" : "Roiz", "given" : "David", "non-dropping-particle" : "", "parse-names" : false, "suffix" : "" }, { "dropping-particle" : "", "family" : "Albert", "given" : "C\u00e9line", "non-dropping-particle" : "", "parse-names" : false, "suffix" : "" }, { "dropping-particle" : "", "family" : "Fournier", "given" : "Alice", "non-dropping-particle" : "", "parse-names" : false, "suffix" : "" }, { "dropping-particle" : "", "family" : "Barbet-Massin", "given" : "Morgane", "non-dropping-particle" : "", "parse-names" : false, "suffix" : "" }, { "dropping-particle" : "", "family" : "Salles", "given" : "Jean-Michel", "non-dropping-particle" : "", "parse-names" : false, "suffix" : "" }, { "dropping-particle" : "", "family" : "Simard", "given" : "Fr\u00e9d\u00e9ric", "non-dropping-particle" : "", "parse-names" : false, "suffix" : "" }, { "dropping-particle" : "", "family" : "Courchamp", "given" : "Franck", "non-dropping-particle" : "", "parse-names" : false, "suffix" : "" }, { "dropping-particle" : "", "family" : "Mellor", "given" : "P. S.", "non-dropping-particle" : "", "parse-names" : false, "suffix" : "" }, { "dropping-particle" : "", "family" : "Boorman", "given" : "J.", "non-dropping-particle" : "", "parse-names" : false, "suffix" : "" }, { "dropping-particle" : "", "family" : "Baylis", "given" : "M.", "non-dropping-particle" : "", "parse-names" : false, "suffix" : "" }, { "dropping-particle" : "", "family" : "Oerke", "given" : "E.-C.", "non-dropping-particle" : "", "parse-names" : false, "suffix" : "" }, { "dropping-particle" : "", "family" : "Aukema", "given" : "J. E.", "non-dropping-particle" : "", "parse-names" : false, "suffix" : "" }, { "dropping-particle" : "", "family" : "Su", "given" : "N. Y.", "non-dropping-particle" : "", "parse-names" : false, "suffix" : "" }, { "dropping-particle" : "", "family" : "Kenis", "given" : "M.", "non-dropping-particle" : "", "parse-names" : false, "suffix" : "" }, { "dropping-particle" : "", "family" : "Mora", "given" : "C.", "non-dropping-particle" : "", "parse-names" : false, "suffix" : "" }, { "dropping-particle" : "", "family" : "Tittensor", "given" : "D. P.", "non-dropping-particle" : "", "parse-names" : false, "suffix" : "" }, { "dropping-particle" : "", "family" : "Adl", "given" : "S.", "non-dropping-particle" : "", "parse-names" : false, "suffix" : "" }, { "dropping-particle" : "", "family" : "Simpson", "given" : "A. G. B.", "non-dropping-particle" : "", "parse-names" : false, "suffix" : "" }, { "dropping-particle" : "", "family" : "Worm", "given" : "B.", "non-dropping-particle" : "", "parse-names" : false, "suffix" : "" }, { "dropping-particle" : "", "family" : "Bebber", "given" : "D. P.", "non-dropping-particle" : "", "parse-names" : false, "suffix" : "" }, { "dropping-particle" : "", "family" : "Ramotowski", "given" : "M. A. T.", "non-dropping-particle" : "", "parse-names" : false, "suffix" : "" }, { "dropping-particle" : "", "family" : "Gurr", "given" : "S. J.", "non-dropping-particle" : "", "parse-names" : false, "suffix" : "" }, { "dropping-particle" : "", "family" : "Paini", "given" : "D. R.", "non-dropping-particle" : "", "parse-names" : false, "suffix" : "" }, { "dropping-particle" : "", "family" : "Kurz", "given" : "W. A.", "non-dropping-particle" : "", "parse-names" : false, "suffix" : "" }, { "dropping-particle" : "", "family" : "Gubler", "given" : "D. J.", "non-dropping-particle" : "", "parse-names" : false, "suffix" : "" }, { "dropping-particle" : "", "family" : "Zalucki", "given" : "M. P.", "non-dropping-particle" : "", "parse-names" : false, "suffix" : "" }, { "dropping-particle" : "", "family" : "Widmer", "given" : "L. L.", "non-dropping-particle" : "", "parse-names" : false, "suffix" : "" }, { "dropping-particle" : "", "family" : "Blank", "given" : "P. R.", "non-dropping-particle" : "", "parse-names" : false, "suffix" : "" }, { "dropping-particle" : "Van", "family" : "Herck", "given" : "K.", "non-dropping-particle" : "", "parse-names" : false, "suffix" : "" }, { "dropping-particle" : "", "family" : "Hatz", "given" : "C.", "non-dropping-particle" : "", "parse-names" : false, "suffix" : "" }, { "dropping-particle" : "", "family" : "Schlagenhauf", "given" : "P.", "non-dropping-particle" : "", "parse-names" : false, "suffix" : "" }, { "dropping-particle" : "", "family" : "Bellard", "given" : "C.", "non-dropping-particle" : "", "parse-names" : false, "suffix" : "" }, { "dropping-particle" : "", "family" : "Jeschke", "given" : "J. M.", "non-dropping-particle" : "", "parse-names" : false, "suffix" : "" }, { "dropping-particle" : "", "family" : "Costanza", "given" : "R.", "non-dropping-particle" : "", "parse-names" : false, "suffix" : "" }, { "dropping-particle" : "", "family" : "Nunes", "given" : "P. A. L. D.", "non-dropping-particle" : "", "parse-names" : false, "suffix" : "" }, { "dropping-particle" : "van den", "family" : "Bergh", "given" : "J. C. J. M.", "non-dropping-particle" : "", "parse-names" : false, "suffix" : "" }, { "dropping-particle" : "", "family" : "Rodriguez", "given" : "L. F.", "non-dropping-particle" : "", "parse-names" : false, "suffix" : "" }, { "dropping-particle" : "", "family" : "Li", "given" : "D.-Z.", "non-dropping-particle" : "", "parse-names" : false, "suffix" : "" }, { "dropping-particle" : "", "family" : "Pritchard", "given" : "H. W.", "non-dropping-particle" : "", "parse-names" : false, "suffix" : "" }, { "dropping-particle" : "", "family" : "Sanguinetti", "given" : "A.", "non-dropping-particle" : "", "parse-names" : false, "suffix" : "" }, { "dropping-particle" : "", "family" : "Singer", "given" : "R. B.", "non-dropping-particle" : "", "parse-names" : false, "suffix" : "" }, { "dropping-particle" : "", "family" : "Aizen", "given" : "M. A.", "non-dropping-particle" : "", "parse-names" : false, "suffix" : "" }, { "dropping-particle" : "", "family" : "Py\u0161ek", "given" : "P.", "non-dropping-particle" : "", "parse-names" : false, "suffix" : "" }, { "dropping-particle" : "", "family" : "Butchart", "given" : "S. H. M.", "non-dropping-particle" : "", "parse-names" : false, "suffix" : "" }, { "dropping-particle" : "", "family" : "Bellard", "given" : "C.", "non-dropping-particle" : "", "parse-names" : false, "suffix" : "" }, { "dropping-particle" : "", "family" : "Holmes", "given" : "T. P.", "non-dropping-particle" : "", "parse-names" : false, "suffix" : "" }, { "dropping-particle" : "", "family" : "Aukema", "given" : "J. E.", "non-dropping-particle" : "", "parse-names" : false, "suffix" : "" }, { "dropping-particle" : "Von", "family" : "Holle", "given" : "B.", "non-dropping-particle" : "", "parse-names" : false, "suffix" : "" }, { "dropping-particle" : "", "family" : "Liebhold", "given" : "A.", "non-dropping-particle" : "", "parse-names" : false, "suffix" : "" }, { "dropping-particle" : "", "family" : "Sills", "given" : "E.", "non-dropping-particle" : "", "parse-names" : false, "suffix" : "" }, { "dropping-particle" : "", "family" : "Vazquez-Prokopec", "given" : "G. M.", "non-dropping-particle" : "", "parse-names" : false, "suffix" : "" }, { "dropping-particle" : "", "family" : "Chaves", "given" : "L. F.", "non-dropping-particle" : "", "parse-names" : false, "suffix" : "" }, { "dropping-particle" : "", "family" : "Ritchie", "given" : "S. A.", "non-dropping-particle" : "", "parse-names" : false, "suffix" : "" }, { "dropping-particle" : "", "family" : "Davis", "given" : "J.", "non-dropping-particle" : "", "parse-names" : false, "suffix" : "" }, { "dropping-particle" : "", "family" : "Kitron", "given" : "U.", "non-dropping-particle" : "", "parse-names" : false, "suffix" : "" }, { "dropping-particle" : "", "family" : "Olson", "given" : "L. J.", "non-dropping-particle" : "", "parse-names" : false, "suffix" : "" }, { "dropping-particle" : "", "family" : "Roy", "given" : "S.", "non-dropping-particle" : "", "parse-names" : false, "suffix" : "" }, { "dropping-particle" : "", "family" : "Jenkins", "given" : "P. T.", "non-dropping-particle" : "", "parse-names" : false, "suffix" : "" }, { "dropping-particle" : "", "family" : "Xu", "given" : "K.", "non-dropping-particle" : "", "parse-names" : false, "suffix" : "" }, { "dropping-particle" : "", "family" : "Gopalan", "given" : "S. Saraswathy", "non-dropping-particle" : "", "parse-names" : false, "suffix" : "" }, { "dropping-particle" : "", "family" : "Das", "given" : "A.", "non-dropping-particle" : "", "parse-names" : false, "suffix" : "" }, { "dropping-particle" : "", "family" : "Juliano", "given" : "S. A.", "non-dropping-particle" : "", "parse-names" : false, "suffix" : "" }, { "dropping-particle" : "", "family" : "Lounibos", "given" : "L. Philip", "non-dropping-particle" : "", "parse-names" : false, "suffix" : "" }, { "dropping-particle" : "", "family" : "Dosdall", "given" : "L. M.", "non-dropping-particle" : "", "parse-names" : false, "suffix" : "" }, { "dropping-particle" : "", "family" : "Colautti", "given" : "R. I.", "non-dropping-particle" : "", "parse-names" : false, "suffix" : "" }, { "dropping-particle" : "", "family" : "Bailey", "given" : "S. a.", "non-dropping-particle" : "", "parse-names" : false, "suffix" : "" }, { "dropping-particle" : "van", "family" : "Overdijk", "given" : "C. D. A.", "non-dropping-particle" : "", "parse-names" : false, "suffix" : "" }, { "dropping-particle" : "", "family" : "Amundsen", "given" : "K.", "non-dropping-particle" : "", "parse-names" : false, "suffix" : "" }, { "dropping-particle" : "", "family" : "MacIsaac", "given" : "H. J.", "non-dropping-particle" : "", "parse-names" : false, "suffix" : "" }, { "dropping-particle" : "", "family" : "Aukema", "given" : "J. E.", "non-dropping-particle" : "", "parse-names" : false, "suffix" : "" }, { "dropping-particle" : "", "family" : "Haack", "given" : "R. A.", "non-dropping-particle" : "", "parse-names" : false, "suffix" : "" }, { "dropping-particle" : "", "family" : "H\u00e9rard", "given" : "F.", "non-dropping-particle" : "", "parse-names" : false, "suffix" : "" }, { "dropping-particle" : "", "family" : "Herard", "given" : "F.", "non-dropping-particle" : "", "parse-names" : false, "suffix" : "" }, { "dropping-particle" : "", "family" : "Sun", "given" : "J.", "non-dropping-particle" : "", "parse-names" : false, "suffix" : "" }, { "dropping-particle" : "", "family" : "Turgeon", "given" : "J. J.", "non-dropping-particle" : "", "parse-names" : false, "suffix" : "" } ], "container-title" : "Nature Communications", "id" : "ITEM-2", "issued" : { "date-parts" : [ [ "2016", "10", "4" ] ] }, "page" : "12986", "publisher" : "Nature Publishing Group", "title" : "Massive yet grossly underestimated global costs of invasive insects", "type" : "article-journal", "volume" : "7" }, "uris" : [ "http://www.mendeley.com/documents/?uuid=57ba30cb-c9f9-3174-9ce9-e6a4f56c384f" ] } ], "mendeley" : { "formattedCitation" : "(Bradshaw et al., 2016; Pimentel et al., 2005)", "plainTextFormattedCitation" : "(Bradshaw et al., 2016; Pimentel et al., 2005)", "previouslyFormattedCitation" : "(Bradshaw et al., 2016; Pimentel et al., 2005)" }, "properties" : { "noteIndex" : 0 }, "schema" : "https://github.com/citation-style-language/schema/raw/master/csl-citation.json" }</w:instrText>
      </w:r>
      <w:r w:rsidRPr="00AC4B3C">
        <w:rPr>
          <w:rFonts w:cs="Times New Roman"/>
          <w:sz w:val="24"/>
          <w:szCs w:val="24"/>
        </w:rPr>
        <w:fldChar w:fldCharType="separate"/>
      </w:r>
      <w:r w:rsidRPr="00AC4B3C">
        <w:rPr>
          <w:rFonts w:cs="Times New Roman"/>
          <w:noProof/>
          <w:sz w:val="24"/>
          <w:szCs w:val="24"/>
        </w:rPr>
        <w:t>(Bradshaw et al., 2016; Pimentel et al., 2005)</w:t>
      </w:r>
      <w:r w:rsidRPr="00AC4B3C">
        <w:rPr>
          <w:rFonts w:cs="Times New Roman"/>
          <w:sz w:val="24"/>
          <w:szCs w:val="24"/>
        </w:rPr>
        <w:fldChar w:fldCharType="end"/>
      </w:r>
      <w:r w:rsidRPr="00AC4B3C">
        <w:rPr>
          <w:rFonts w:cs="Times New Roman"/>
          <w:sz w:val="24"/>
          <w:szCs w:val="24"/>
        </w:rPr>
        <w:t xml:space="preserve"> and tools are needed to better identify areas of high risk and prioritize potential control targets in a regional context </w:t>
      </w:r>
      <w:r w:rsidRPr="00AC4B3C">
        <w:rPr>
          <w:rFonts w:cs="Times New Roman"/>
          <w:sz w:val="24"/>
          <w:szCs w:val="24"/>
        </w:rPr>
        <w:fldChar w:fldCharType="begin" w:fldLock="1"/>
      </w:r>
      <w:r w:rsidRPr="00AC4B3C">
        <w:rPr>
          <w:rFonts w:cs="Times New Roman"/>
          <w:sz w:val="24"/>
          <w:szCs w:val="24"/>
        </w:rPr>
        <w:instrText>ADDIN CSL_CITATION { "citationItems" : [ { "id" : "ITEM-1", "itemData" : { "DOI" : "10.1111/j.1461-0248.2009.01323.x", "ISSN" : "1461023X", "author" : [ { "dropping-particle" : "", "family" : "Hauser", "given" : "Cindy E.", "non-dropping-particle" : "", "parse-names" : false, "suffix" : "" }, { "dropping-particle" : "", "family" : "McCarthy", "given" : "Michael A.", "non-dropping-particle" : "", "parse-names" : false, "suffix" : "" } ], "container-title" : "Ecology Letters", "id" : "ITEM-1", "issue" : "7", "issued" : { "date-parts" : [ [ "2009", "7" ] ] }, "page" : "683-692", "publisher" : "Blackwell Publishing Ltd", "title" : "Streamlining \u2018search and destroy\u2019: cost-effective surveillance for invasive species management", "type" : "article-journal", "volume" : "12" }, "uris" : [ "http://www.mendeley.com/documents/?uuid=380bce1e-1c34-31af-81d6-6fecd94ff8a1" ] }, { "id" : "ITEM-2", "itemData" : { "DOI" : "10.1007/s10530-015-1013-1", "ISSN" : "1387-3547", "author" : [ { "dropping-particle" : "", "family" : "McGeoch", "given" : "Melodie A.", "non-dropping-particle" : "", "parse-names" : false, "suffix" : "" }, { "dropping-particle" : "", "family" : "Genovesi", "given" : "Piero", "non-dropping-particle" : "", "parse-names" : false, "suffix" : "" }, { "dropping-particle" : "", "family" : "Bellingham", "given" : "Peter J.", "non-dropping-particle" : "", "parse-names" : false, "suffix" : "" }, { "dropping-particle" : "", "family" : "Costello", "given" : "Mark J.", "non-dropping-particle" : "", "parse-names" : false, "suffix" : "" }, { "dropping-particle" : "", "family" : "McGrannachan", "given" : "Chris", "non-dropping-particle" : "", "parse-names" : false, "suffix" : "" }, { "dropping-particle" : "", "family" : "Sheppard", "given" : "Andy", "non-dropping-particle" : "", "parse-names" : false, "suffix" : "" } ], "container-title" : "Biological Invasions", "id" : "ITEM-2", "issue" : "2", "issued" : { "date-parts" : [ [ "2016", "2", "21" ] ] }, "page" : "299-314", "publisher" : "Springer International Publishing", "title" : "Prioritizing species, pathways, and sites to achieve conservation targets for biological invasion", "type" : "article-journal", "volume" : "18" }, "uris" : [ "http://www.mendeley.com/documents/?uuid=3b605ba5-6b6e-34fa-b73d-fcfe62729869" ] }, { "id" : "ITEM-3", "itemData" : { "DOI" : "10.1016/j.biocon.2016.09.015", "abstract" : "a b s t r a c t Available online xxxx Identifying invasion risk is critical for regional prioritization of management and monitoring, however, we cur-rently lack a comprehensive assessment of the invasion risk posed by plants for the United States. We aim to quantify geographic invasion risk for currently established terrestrial invasive plants in the continental U.S. under current and future climate. We assembled a comprehensive occurrence database for 896 terrestrial inva-sive plant species from 33 regional collections of field and museum data and projected species ranges using MaxEnt species distribution models based on current (1950\u20132000 average) and future (2040\u20132060 average) cli-mate. We quantified geographic invasion risk as differences in species richness, invasion debt, range infilling, and identification of hotspots. Potential invasive plant richness was higher than observed richness, particularly in eastern temperate forests, where as many as 83% of species with suitable climate have not yet established. A small percentage (median = 0.22%) of species' potential ranges are currently occupied by them. With climate change, potential invasive plant richness declined by a median of 7.3% by 2050. About 80% of invasive plant hotspots were geographically stable with climate change, with the remaining 20% shifting northward. Invasion hotspots and current invasion debt reveal extensive, ongoing risk from existing invasive plants across the U.S., particularly in the Southeast. Climate change alters the spatial distributions of focal species for monitoring and is likely to reduce overall invasion risk in many areas. Early detection and rapid response programs could be most effective in stemming the spread of invasive plant species in areas with increased risk under climate change, while areas with persistent high risk are candidates for containment and control. The areas with reduced risk are prime locations for invasion of new imports from tropical and subtropical climates, highlighting the simultaneous need for prevention strategies.", "author" : [ { "dropping-particle" : "", "family" : "Allen", "given" : "Jenica M", "non-dropping-particle" : "", "parse-names" : false, "suffix" : "" }, { "dropping-particle" : "", "family" : "Bradley", "given" : "Bethany A", "non-dropping-particle" : "", "parse-names" : false, "suffix" : "" } ], "container-title" : "Biological Conservation", "id" : "ITEM-3", "issued" : { "date-parts" : [ [ "2016" ] ] }, "page" : "306-312", "title" : "Out of the weeds? Reduced plant invasion risk with climate change in the continental United States", "type" : "article-journal", "volume" : "203" }, "uris" : [ "http://www.mendeley.com/documents/?uuid=ca64887c-f975-3de9-9d9f-285e377b5332" ] } ], "mendeley" : { "formattedCitation" : "(Allen and Bradley, 2016; Hauser and McCarthy, 2009; McGeoch et al., 2016)", "plainTextFormattedCitation" : "(Allen and Bradley, 2016; Hauser and McCarthy, 2009; McGeoch et al., 2016)", "previouslyFormattedCitation" : "(Allen and Bradley, 2016; Hauser and McCarthy, 2009; McGeoch et al., 2016)" }, "properties" : { "noteIndex" : 0 }, "schema" : "https://github.com/citation-style-language/schema/raw/master/csl-citation.json" }</w:instrText>
      </w:r>
      <w:r w:rsidRPr="00AC4B3C">
        <w:rPr>
          <w:rFonts w:cs="Times New Roman"/>
          <w:sz w:val="24"/>
          <w:szCs w:val="24"/>
        </w:rPr>
        <w:fldChar w:fldCharType="separate"/>
      </w:r>
      <w:r w:rsidRPr="00AC4B3C">
        <w:rPr>
          <w:rFonts w:cs="Times New Roman"/>
          <w:noProof/>
          <w:sz w:val="24"/>
          <w:szCs w:val="24"/>
        </w:rPr>
        <w:t>(Allen and Bradley, 2016; Hauser and McCarthy, 2009; McGeoch et al., 2016)</w:t>
      </w:r>
      <w:r w:rsidRPr="00AC4B3C">
        <w:rPr>
          <w:rFonts w:cs="Times New Roman"/>
          <w:sz w:val="24"/>
          <w:szCs w:val="24"/>
        </w:rPr>
        <w:fldChar w:fldCharType="end"/>
      </w:r>
      <w:r w:rsidRPr="00AC4B3C">
        <w:rPr>
          <w:rFonts w:cs="Times New Roman"/>
          <w:sz w:val="24"/>
          <w:szCs w:val="24"/>
        </w:rPr>
        <w:t xml:space="preserve">.  </w:t>
      </w:r>
    </w:p>
    <w:p w14:paraId="0DF24362" w14:textId="77777777" w:rsidR="00041262" w:rsidRPr="00AC4B3C" w:rsidRDefault="00041262" w:rsidP="00041262">
      <w:pPr>
        <w:spacing w:after="0" w:line="240" w:lineRule="auto"/>
        <w:rPr>
          <w:rFonts w:cs="Times New Roman"/>
          <w:sz w:val="24"/>
          <w:szCs w:val="24"/>
        </w:rPr>
      </w:pPr>
    </w:p>
    <w:p w14:paraId="220FC28C" w14:textId="77777777" w:rsidR="00EC2D0F" w:rsidRDefault="00041262" w:rsidP="008F707C">
      <w:pPr>
        <w:spacing w:after="0" w:line="240" w:lineRule="auto"/>
        <w:rPr>
          <w:sz w:val="23"/>
          <w:szCs w:val="23"/>
          <w:shd w:val="clear" w:color="auto" w:fill="FFFFFF"/>
        </w:rPr>
      </w:pPr>
      <w:r w:rsidRPr="00AC4B3C">
        <w:rPr>
          <w:sz w:val="24"/>
          <w:szCs w:val="24"/>
        </w:rPr>
        <w:t>We use</w:t>
      </w:r>
      <w:r w:rsidR="00C25394">
        <w:rPr>
          <w:sz w:val="24"/>
          <w:szCs w:val="24"/>
        </w:rPr>
        <w:t>d</w:t>
      </w:r>
      <w:r w:rsidRPr="00AC4B3C">
        <w:rPr>
          <w:sz w:val="24"/>
          <w:szCs w:val="24"/>
        </w:rPr>
        <w:t xml:space="preserve"> species range models to address the geographic components of invasive species risk.</w:t>
      </w:r>
      <w:r w:rsidR="00C25394">
        <w:rPr>
          <w:sz w:val="24"/>
          <w:szCs w:val="24"/>
        </w:rPr>
        <w:t xml:space="preserve">  For each of nearly 900 terrestrial plant</w:t>
      </w:r>
      <w:r w:rsidR="00027261">
        <w:rPr>
          <w:sz w:val="24"/>
          <w:szCs w:val="24"/>
        </w:rPr>
        <w:t>s</w:t>
      </w:r>
      <w:r w:rsidR="00C25394">
        <w:rPr>
          <w:sz w:val="24"/>
          <w:szCs w:val="24"/>
        </w:rPr>
        <w:t xml:space="preserve">, we </w:t>
      </w:r>
      <w:r w:rsidR="00027261">
        <w:rPr>
          <w:sz w:val="24"/>
          <w:szCs w:val="24"/>
        </w:rPr>
        <w:t xml:space="preserve">identified the climatic conditions that the species could tolerate based on the climatic conditions of every location where the species has been found </w:t>
      </w:r>
      <w:r w:rsidR="00EC2D0F">
        <w:rPr>
          <w:sz w:val="24"/>
          <w:szCs w:val="24"/>
        </w:rPr>
        <w:t>(Allen and Bradley, 2016)</w:t>
      </w:r>
      <w:r w:rsidR="00C25394">
        <w:rPr>
          <w:sz w:val="24"/>
          <w:szCs w:val="24"/>
        </w:rPr>
        <w:t xml:space="preserve">.  </w:t>
      </w:r>
      <w:r w:rsidR="00027261">
        <w:rPr>
          <w:sz w:val="24"/>
          <w:szCs w:val="24"/>
        </w:rPr>
        <w:t xml:space="preserve">We use these data to predict the </w:t>
      </w:r>
      <w:r w:rsidR="00EC2D0F">
        <w:rPr>
          <w:sz w:val="24"/>
          <w:szCs w:val="24"/>
        </w:rPr>
        <w:t xml:space="preserve">geographic areas where </w:t>
      </w:r>
      <w:r w:rsidR="00027261">
        <w:rPr>
          <w:sz w:val="24"/>
          <w:szCs w:val="24"/>
        </w:rPr>
        <w:t xml:space="preserve">the </w:t>
      </w:r>
      <w:r w:rsidR="00EC2D0F">
        <w:rPr>
          <w:sz w:val="24"/>
          <w:szCs w:val="24"/>
        </w:rPr>
        <w:t xml:space="preserve">species is likely to </w:t>
      </w:r>
      <w:r w:rsidR="00027261">
        <w:rPr>
          <w:sz w:val="24"/>
          <w:szCs w:val="24"/>
        </w:rPr>
        <w:t>survive</w:t>
      </w:r>
      <w:r w:rsidR="00EC2D0F">
        <w:rPr>
          <w:sz w:val="24"/>
          <w:szCs w:val="24"/>
        </w:rPr>
        <w:t xml:space="preserve">.  An example range map produced from our models </w:t>
      </w:r>
      <w:r w:rsidR="00AC6ECC">
        <w:rPr>
          <w:sz w:val="24"/>
          <w:szCs w:val="24"/>
        </w:rPr>
        <w:t>is provided for Japanese barberry (</w:t>
      </w:r>
      <w:r w:rsidR="00AC6ECC" w:rsidRPr="00AC6ECC">
        <w:rPr>
          <w:i/>
          <w:sz w:val="24"/>
          <w:szCs w:val="24"/>
        </w:rPr>
        <w:t>Berberis thunbergii</w:t>
      </w:r>
      <w:r w:rsidR="00AC6ECC">
        <w:rPr>
          <w:sz w:val="24"/>
          <w:szCs w:val="24"/>
        </w:rPr>
        <w:t>)</w:t>
      </w:r>
      <w:r w:rsidR="00EC2D0F">
        <w:rPr>
          <w:sz w:val="24"/>
          <w:szCs w:val="24"/>
        </w:rPr>
        <w:t xml:space="preserve"> (Figure 1) and maps for all species in our study are available from </w:t>
      </w:r>
      <w:hyperlink r:id="rId8" w:history="1">
        <w:r w:rsidR="00EC2D0F" w:rsidRPr="00EC2D0F">
          <w:rPr>
            <w:rStyle w:val="Hyperlink"/>
            <w:sz w:val="24"/>
            <w:szCs w:val="24"/>
          </w:rPr>
          <w:t>UMass Scholar Works (</w:t>
        </w:r>
        <w:r w:rsidR="00EC2D0F" w:rsidRPr="00EC2D0F">
          <w:rPr>
            <w:rStyle w:val="Hyperlink"/>
            <w:sz w:val="23"/>
            <w:szCs w:val="23"/>
            <w:shd w:val="clear" w:color="auto" w:fill="FFFFFF"/>
          </w:rPr>
          <w:t>doi: 10.7275/R5FF3Q9X)</w:t>
        </w:r>
      </w:hyperlink>
      <w:r w:rsidR="00EC2D0F">
        <w:rPr>
          <w:sz w:val="23"/>
          <w:szCs w:val="23"/>
          <w:shd w:val="clear" w:color="auto" w:fill="FFFFFF"/>
        </w:rPr>
        <w:t>.</w:t>
      </w:r>
    </w:p>
    <w:p w14:paraId="51A742B1" w14:textId="77777777" w:rsidR="00027261" w:rsidRDefault="00027261" w:rsidP="008F707C">
      <w:pPr>
        <w:spacing w:after="0" w:line="240" w:lineRule="auto"/>
        <w:rPr>
          <w:sz w:val="24"/>
          <w:szCs w:val="24"/>
        </w:rPr>
      </w:pPr>
    </w:p>
    <w:p w14:paraId="18B65772" w14:textId="77777777" w:rsidR="003E685B" w:rsidRPr="00AC4B3C" w:rsidRDefault="00C25394" w:rsidP="003E685B">
      <w:pPr>
        <w:spacing w:after="0" w:line="240" w:lineRule="auto"/>
        <w:rPr>
          <w:sz w:val="24"/>
          <w:szCs w:val="24"/>
        </w:rPr>
      </w:pPr>
      <w:r>
        <w:rPr>
          <w:sz w:val="24"/>
          <w:szCs w:val="24"/>
        </w:rPr>
        <w:t xml:space="preserve">Using the relationships discovered between climate and each species’ </w:t>
      </w:r>
      <w:r w:rsidR="00027261">
        <w:rPr>
          <w:sz w:val="24"/>
          <w:szCs w:val="24"/>
        </w:rPr>
        <w:t>geographic locations</w:t>
      </w:r>
      <w:r>
        <w:rPr>
          <w:sz w:val="24"/>
          <w:szCs w:val="24"/>
        </w:rPr>
        <w:t xml:space="preserve">, we projected future ranges based on climate from 13 general circulation models (GCMs) for mid-century (2050).  GCMs are models that characterize the exchange of energy and matter between the earth’s surface and the atmosphere and between different components of the atmosphere, where each GCM represents complex processes in different ways.  No one model is correct for all climate characteristics in all parts of the world, so we typically use many to bracket </w:t>
      </w:r>
      <w:r w:rsidR="00DC205D">
        <w:rPr>
          <w:sz w:val="24"/>
          <w:szCs w:val="24"/>
        </w:rPr>
        <w:t xml:space="preserve">the range of </w:t>
      </w:r>
      <w:r>
        <w:rPr>
          <w:sz w:val="24"/>
          <w:szCs w:val="24"/>
        </w:rPr>
        <w:t xml:space="preserve">future </w:t>
      </w:r>
      <w:r w:rsidR="00DC205D">
        <w:rPr>
          <w:sz w:val="24"/>
          <w:szCs w:val="24"/>
        </w:rPr>
        <w:t>possible changes in climate</w:t>
      </w:r>
      <w:r>
        <w:rPr>
          <w:sz w:val="24"/>
          <w:szCs w:val="24"/>
        </w:rPr>
        <w:t>.</w:t>
      </w:r>
      <w:r w:rsidR="00AB2DB5">
        <w:rPr>
          <w:sz w:val="24"/>
          <w:szCs w:val="24"/>
        </w:rPr>
        <w:t xml:space="preserve">  </w:t>
      </w:r>
      <w:r w:rsidR="003E685B">
        <w:rPr>
          <w:sz w:val="24"/>
          <w:szCs w:val="24"/>
        </w:rPr>
        <w:t xml:space="preserve">If projections from many models agree, we have higher confidence that the projected event will occur.  </w:t>
      </w:r>
    </w:p>
    <w:p w14:paraId="26456D68" w14:textId="77777777" w:rsidR="003E685B" w:rsidRDefault="003E685B" w:rsidP="008F707C">
      <w:pPr>
        <w:spacing w:after="0" w:line="240" w:lineRule="auto"/>
        <w:rPr>
          <w:sz w:val="24"/>
          <w:szCs w:val="24"/>
        </w:rPr>
      </w:pPr>
    </w:p>
    <w:p w14:paraId="50830313" w14:textId="5AC122B2" w:rsidR="008F707C" w:rsidRDefault="003E685B" w:rsidP="008F707C">
      <w:pPr>
        <w:spacing w:after="0" w:line="240" w:lineRule="auto"/>
        <w:rPr>
          <w:sz w:val="24"/>
          <w:szCs w:val="24"/>
        </w:rPr>
      </w:pPr>
      <w:r>
        <w:rPr>
          <w:sz w:val="24"/>
          <w:szCs w:val="24"/>
        </w:rPr>
        <w:t xml:space="preserve">Relative Concentration Pathways (RCPs) describe possible trajectories of greenhouse gas emissions </w:t>
      </w:r>
      <w:r>
        <w:rPr>
          <w:sz w:val="24"/>
          <w:szCs w:val="24"/>
        </w:rPr>
        <w:fldChar w:fldCharType="begin" w:fldLock="1"/>
      </w:r>
      <w:r w:rsidR="004F4626">
        <w:rPr>
          <w:sz w:val="24"/>
          <w:szCs w:val="24"/>
        </w:rPr>
        <w:instrText>ADDIN CSL_CITATION { "citationItems" : [ { "id" : "ITEM-1", "itemData" : { "author" : [ { "dropping-particle" : "", "family" : "Pachauri", "given" : "R.K.", "non-dropping-particle" : "", "parse-names" : false, "suffix" : "" }, { "dropping-particle" : "", "family" : "Meyer", "given" : "L.A.", "non-dropping-particle" : "", "parse-names" : false, "suffix" : "" } ], "id" : "ITEM-1", "issued" : { "date-parts" : [ [ "2015" ] ] }, "number-of-pages" : "151", "publisher-place" : "Geneva, Switzerland", "title" : "Climate Change 2014: Synthesis Report. Contribution of Working Groups I, II, and III to the Fifth Assessment Report of the Intergovernmental Panel on Climate Change.", "type" : "report" }, "uris" : [ "http://www.mendeley.com/documents/?uuid=b9400f6b-cea4-4e9d-8b7c-725f5045664b" ] } ], "mendeley" : { "formattedCitation" : "(Pachauri and Meyer, 2015)", "plainTextFormattedCitation" : "(Pachauri and Meyer, 2015)", "previouslyFormattedCitation" : "(Pachauri and Meyer, 2015)" }, "properties" : { "noteIndex" : 0 }, "schema" : "https://github.com/citation-style-language/schema/raw/master/csl-citation.json" }</w:instrText>
      </w:r>
      <w:r>
        <w:rPr>
          <w:sz w:val="24"/>
          <w:szCs w:val="24"/>
        </w:rPr>
        <w:fldChar w:fldCharType="separate"/>
      </w:r>
      <w:r w:rsidRPr="003E685B">
        <w:rPr>
          <w:noProof/>
          <w:sz w:val="24"/>
          <w:szCs w:val="24"/>
        </w:rPr>
        <w:t>(Pachauri and Meyer, 2015)</w:t>
      </w:r>
      <w:r>
        <w:rPr>
          <w:sz w:val="24"/>
          <w:szCs w:val="24"/>
        </w:rPr>
        <w:fldChar w:fldCharType="end"/>
      </w:r>
      <w:r>
        <w:rPr>
          <w:sz w:val="24"/>
          <w:szCs w:val="24"/>
        </w:rPr>
        <w:t xml:space="preserve"> and are used for projecting future climate with GCMs.  The analysis we present used RCP 4.5 to represent an intermediate future emissions scenario among 4 possible RCPs.  </w:t>
      </w:r>
    </w:p>
    <w:p w14:paraId="3E5CDB7C" w14:textId="77777777" w:rsidR="007F663C" w:rsidRDefault="007F663C" w:rsidP="008F707C">
      <w:pPr>
        <w:spacing w:after="0" w:line="240" w:lineRule="auto"/>
        <w:rPr>
          <w:sz w:val="24"/>
          <w:szCs w:val="24"/>
        </w:rPr>
      </w:pPr>
    </w:p>
    <w:p w14:paraId="4D19D701" w14:textId="77777777" w:rsidR="00E55ECC" w:rsidRDefault="00E55ECC" w:rsidP="008F707C">
      <w:pPr>
        <w:spacing w:after="0" w:line="240" w:lineRule="auto"/>
        <w:rPr>
          <w:sz w:val="24"/>
          <w:szCs w:val="24"/>
        </w:rPr>
      </w:pPr>
    </w:p>
    <w:p w14:paraId="735A18CD" w14:textId="77777777" w:rsidR="00E55ECC" w:rsidRDefault="00AC6ECC" w:rsidP="00AC6ECC">
      <w:pPr>
        <w:spacing w:after="0" w:line="240" w:lineRule="auto"/>
        <w:jc w:val="center"/>
        <w:rPr>
          <w:sz w:val="24"/>
          <w:szCs w:val="24"/>
        </w:rPr>
      </w:pPr>
      <w:r>
        <w:rPr>
          <w:noProof/>
        </w:rPr>
        <w:drawing>
          <wp:inline distT="0" distB="0" distL="0" distR="0" wp14:anchorId="2A7A6E76" wp14:editId="35EC65E8">
            <wp:extent cx="48291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2905125"/>
                    </a:xfrm>
                    <a:prstGeom prst="rect">
                      <a:avLst/>
                    </a:prstGeom>
                  </pic:spPr>
                </pic:pic>
              </a:graphicData>
            </a:graphic>
          </wp:inline>
        </w:drawing>
      </w:r>
    </w:p>
    <w:p w14:paraId="62766FB3" w14:textId="77777777" w:rsidR="00E55ECC" w:rsidRDefault="00E55ECC" w:rsidP="008F707C">
      <w:pPr>
        <w:spacing w:after="0" w:line="240" w:lineRule="auto"/>
        <w:rPr>
          <w:sz w:val="24"/>
          <w:szCs w:val="24"/>
        </w:rPr>
      </w:pPr>
      <w:r w:rsidRPr="007F663C">
        <w:rPr>
          <w:b/>
          <w:sz w:val="24"/>
          <w:szCs w:val="24"/>
        </w:rPr>
        <w:t>Figure 1</w:t>
      </w:r>
      <w:r>
        <w:rPr>
          <w:sz w:val="24"/>
          <w:szCs w:val="24"/>
        </w:rPr>
        <w:t xml:space="preserve">:  Potential range of </w:t>
      </w:r>
      <w:r w:rsidR="00AC6ECC">
        <w:rPr>
          <w:sz w:val="24"/>
          <w:szCs w:val="24"/>
        </w:rPr>
        <w:t>Japanese barberry (</w:t>
      </w:r>
      <w:r w:rsidR="00AC6ECC" w:rsidRPr="00AC6ECC">
        <w:rPr>
          <w:i/>
          <w:sz w:val="24"/>
          <w:szCs w:val="24"/>
        </w:rPr>
        <w:t>Berberis thunbergii</w:t>
      </w:r>
      <w:r w:rsidR="00AC6ECC">
        <w:rPr>
          <w:sz w:val="24"/>
          <w:szCs w:val="24"/>
        </w:rPr>
        <w:t>)</w:t>
      </w:r>
      <w:r>
        <w:rPr>
          <w:sz w:val="24"/>
          <w:szCs w:val="24"/>
        </w:rPr>
        <w:t xml:space="preserve"> with current climate.</w:t>
      </w:r>
    </w:p>
    <w:p w14:paraId="74A81059" w14:textId="77777777" w:rsidR="003E685B" w:rsidRPr="00AC4B3C" w:rsidRDefault="003E685B" w:rsidP="008F707C">
      <w:pPr>
        <w:spacing w:after="0" w:line="240" w:lineRule="auto"/>
        <w:rPr>
          <w:sz w:val="24"/>
          <w:szCs w:val="24"/>
        </w:rPr>
      </w:pPr>
    </w:p>
    <w:p w14:paraId="16A577BF" w14:textId="77777777" w:rsidR="007F663C" w:rsidRDefault="007F663C" w:rsidP="008F707C">
      <w:pPr>
        <w:spacing w:after="0" w:line="240" w:lineRule="auto"/>
        <w:rPr>
          <w:b/>
          <w:sz w:val="24"/>
          <w:szCs w:val="24"/>
        </w:rPr>
      </w:pPr>
    </w:p>
    <w:p w14:paraId="335ED835" w14:textId="77777777" w:rsidR="007F663C" w:rsidRDefault="007F663C" w:rsidP="008F707C">
      <w:pPr>
        <w:spacing w:after="0" w:line="240" w:lineRule="auto"/>
        <w:rPr>
          <w:b/>
          <w:sz w:val="24"/>
          <w:szCs w:val="24"/>
        </w:rPr>
      </w:pPr>
    </w:p>
    <w:p w14:paraId="2F7A82FD" w14:textId="77777777" w:rsidR="007F663C" w:rsidRDefault="007F663C" w:rsidP="008F707C">
      <w:pPr>
        <w:spacing w:after="0" w:line="240" w:lineRule="auto"/>
        <w:rPr>
          <w:b/>
          <w:sz w:val="24"/>
          <w:szCs w:val="24"/>
        </w:rPr>
      </w:pPr>
    </w:p>
    <w:p w14:paraId="532271FE" w14:textId="77777777" w:rsidR="007F663C" w:rsidRDefault="007F663C" w:rsidP="008F707C">
      <w:pPr>
        <w:spacing w:after="0" w:line="240" w:lineRule="auto"/>
        <w:rPr>
          <w:b/>
          <w:sz w:val="24"/>
          <w:szCs w:val="24"/>
        </w:rPr>
      </w:pPr>
    </w:p>
    <w:p w14:paraId="57AC54F8" w14:textId="77777777" w:rsidR="007F663C" w:rsidRDefault="007F663C" w:rsidP="008F707C">
      <w:pPr>
        <w:spacing w:after="0" w:line="240" w:lineRule="auto"/>
        <w:rPr>
          <w:b/>
          <w:sz w:val="24"/>
          <w:szCs w:val="24"/>
        </w:rPr>
      </w:pPr>
    </w:p>
    <w:p w14:paraId="471EBF3E" w14:textId="77777777" w:rsidR="007F663C" w:rsidRDefault="007F663C" w:rsidP="008F707C">
      <w:pPr>
        <w:spacing w:after="0" w:line="240" w:lineRule="auto"/>
        <w:rPr>
          <w:b/>
          <w:sz w:val="24"/>
          <w:szCs w:val="24"/>
        </w:rPr>
      </w:pPr>
    </w:p>
    <w:p w14:paraId="5C069578" w14:textId="77777777" w:rsidR="007F663C" w:rsidRDefault="007F663C" w:rsidP="008F707C">
      <w:pPr>
        <w:spacing w:after="0" w:line="240" w:lineRule="auto"/>
        <w:rPr>
          <w:b/>
          <w:sz w:val="24"/>
          <w:szCs w:val="24"/>
        </w:rPr>
      </w:pPr>
    </w:p>
    <w:p w14:paraId="00402C19" w14:textId="77777777" w:rsidR="007F663C" w:rsidRDefault="007F663C" w:rsidP="008F707C">
      <w:pPr>
        <w:spacing w:after="0" w:line="240" w:lineRule="auto"/>
        <w:rPr>
          <w:b/>
          <w:sz w:val="24"/>
          <w:szCs w:val="24"/>
        </w:rPr>
      </w:pPr>
    </w:p>
    <w:p w14:paraId="65271D39" w14:textId="77777777" w:rsidR="007F663C" w:rsidRDefault="007F663C" w:rsidP="008F707C">
      <w:pPr>
        <w:spacing w:after="0" w:line="240" w:lineRule="auto"/>
        <w:rPr>
          <w:b/>
          <w:sz w:val="24"/>
          <w:szCs w:val="24"/>
        </w:rPr>
      </w:pPr>
    </w:p>
    <w:p w14:paraId="1B1665EE" w14:textId="77777777" w:rsidR="007F663C" w:rsidRDefault="007F663C" w:rsidP="008F707C">
      <w:pPr>
        <w:spacing w:after="0" w:line="240" w:lineRule="auto"/>
        <w:rPr>
          <w:b/>
          <w:sz w:val="24"/>
          <w:szCs w:val="24"/>
        </w:rPr>
      </w:pPr>
    </w:p>
    <w:p w14:paraId="0FE71DA8" w14:textId="77777777" w:rsidR="007F663C" w:rsidRDefault="007F663C" w:rsidP="008F707C">
      <w:pPr>
        <w:spacing w:after="0" w:line="240" w:lineRule="auto"/>
        <w:rPr>
          <w:b/>
          <w:sz w:val="24"/>
          <w:szCs w:val="24"/>
        </w:rPr>
      </w:pPr>
    </w:p>
    <w:p w14:paraId="6E881CDE" w14:textId="2E4D51E0" w:rsidR="008F707C" w:rsidRPr="00AC4B3C" w:rsidRDefault="008F707C" w:rsidP="007F663C">
      <w:pPr>
        <w:spacing w:after="120" w:line="240" w:lineRule="auto"/>
        <w:rPr>
          <w:b/>
          <w:sz w:val="24"/>
          <w:szCs w:val="24"/>
        </w:rPr>
      </w:pPr>
      <w:r w:rsidRPr="00AC4B3C">
        <w:rPr>
          <w:b/>
          <w:sz w:val="24"/>
          <w:szCs w:val="24"/>
        </w:rPr>
        <w:t>Listing Criteria</w:t>
      </w:r>
    </w:p>
    <w:p w14:paraId="76C85845" w14:textId="77777777" w:rsidR="00EC2D0F" w:rsidRPr="00AC4B3C" w:rsidRDefault="00EC2D0F" w:rsidP="008F707C">
      <w:pPr>
        <w:spacing w:after="0" w:line="240" w:lineRule="auto"/>
        <w:rPr>
          <w:sz w:val="24"/>
          <w:szCs w:val="24"/>
        </w:rPr>
      </w:pPr>
      <w:r>
        <w:rPr>
          <w:sz w:val="24"/>
          <w:szCs w:val="24"/>
        </w:rPr>
        <w:t xml:space="preserve">We applied the following criteria to the range maps produced from our </w:t>
      </w:r>
      <w:r w:rsidR="003E685B">
        <w:rPr>
          <w:sz w:val="24"/>
          <w:szCs w:val="24"/>
        </w:rPr>
        <w:t xml:space="preserve">analysis in order to include a species on the New York </w:t>
      </w:r>
      <w:r w:rsidR="000B6A55">
        <w:rPr>
          <w:sz w:val="24"/>
          <w:szCs w:val="24"/>
        </w:rPr>
        <w:t xml:space="preserve">State </w:t>
      </w:r>
      <w:r w:rsidR="003E685B">
        <w:rPr>
          <w:sz w:val="24"/>
          <w:szCs w:val="24"/>
        </w:rPr>
        <w:t>watch list:</w:t>
      </w:r>
    </w:p>
    <w:p w14:paraId="7EEF575C" w14:textId="77777777" w:rsidR="00EC75A6" w:rsidRPr="00AC4B3C" w:rsidRDefault="00EC75A6" w:rsidP="00EC75A6">
      <w:pPr>
        <w:pStyle w:val="ListParagraph"/>
        <w:numPr>
          <w:ilvl w:val="0"/>
          <w:numId w:val="1"/>
        </w:numPr>
        <w:spacing w:after="0" w:line="240" w:lineRule="auto"/>
        <w:rPr>
          <w:sz w:val="24"/>
          <w:szCs w:val="24"/>
        </w:rPr>
      </w:pPr>
      <w:r w:rsidRPr="00AC4B3C">
        <w:rPr>
          <w:sz w:val="24"/>
          <w:szCs w:val="24"/>
        </w:rPr>
        <w:t xml:space="preserve">Species is not on </w:t>
      </w:r>
      <w:r w:rsidR="003E685B">
        <w:rPr>
          <w:sz w:val="24"/>
          <w:szCs w:val="24"/>
        </w:rPr>
        <w:t xml:space="preserve">the </w:t>
      </w:r>
      <w:r w:rsidRPr="00AC4B3C">
        <w:rPr>
          <w:sz w:val="24"/>
          <w:szCs w:val="24"/>
        </w:rPr>
        <w:t>current state invasive plant list or federal noxious weed list.</w:t>
      </w:r>
    </w:p>
    <w:p w14:paraId="3EF74DD9" w14:textId="77777777" w:rsidR="00EC75A6" w:rsidRPr="00AC4B3C" w:rsidRDefault="00EC75A6" w:rsidP="00EC75A6">
      <w:pPr>
        <w:pStyle w:val="ListParagraph"/>
        <w:numPr>
          <w:ilvl w:val="0"/>
          <w:numId w:val="1"/>
        </w:numPr>
        <w:spacing w:after="0" w:line="240" w:lineRule="auto"/>
        <w:rPr>
          <w:sz w:val="24"/>
          <w:szCs w:val="24"/>
        </w:rPr>
      </w:pPr>
      <w:r w:rsidRPr="00AC4B3C">
        <w:rPr>
          <w:sz w:val="24"/>
          <w:szCs w:val="24"/>
        </w:rPr>
        <w:t>Species has not been observed in the state</w:t>
      </w:r>
    </w:p>
    <w:p w14:paraId="30724730" w14:textId="77777777" w:rsidR="00EC75A6" w:rsidRPr="00AC4B3C" w:rsidRDefault="00EC75A6" w:rsidP="00EC75A6">
      <w:pPr>
        <w:pStyle w:val="ListParagraph"/>
        <w:numPr>
          <w:ilvl w:val="0"/>
          <w:numId w:val="1"/>
        </w:numPr>
        <w:spacing w:after="0" w:line="240" w:lineRule="auto"/>
        <w:rPr>
          <w:sz w:val="24"/>
          <w:szCs w:val="24"/>
        </w:rPr>
      </w:pPr>
      <w:r w:rsidRPr="00AC4B3C">
        <w:rPr>
          <w:sz w:val="24"/>
          <w:szCs w:val="24"/>
        </w:rPr>
        <w:t>Current climate model does not predict occurrence in the state</w:t>
      </w:r>
    </w:p>
    <w:p w14:paraId="2B21CF9C" w14:textId="77777777" w:rsidR="00EC75A6" w:rsidRPr="00AC4B3C" w:rsidRDefault="00EC75A6" w:rsidP="00EC75A6">
      <w:pPr>
        <w:pStyle w:val="ListParagraph"/>
        <w:numPr>
          <w:ilvl w:val="0"/>
          <w:numId w:val="1"/>
        </w:numPr>
        <w:spacing w:after="0" w:line="240" w:lineRule="auto"/>
        <w:rPr>
          <w:sz w:val="24"/>
          <w:szCs w:val="24"/>
        </w:rPr>
      </w:pPr>
      <w:r w:rsidRPr="00AC4B3C">
        <w:rPr>
          <w:sz w:val="24"/>
          <w:szCs w:val="24"/>
        </w:rPr>
        <w:t>At least 85% agreement among climate change models that the species will have suitable climate in the state by 2050 under RCP 4.5.</w:t>
      </w:r>
    </w:p>
    <w:p w14:paraId="4B265EF9" w14:textId="77777777" w:rsidR="008F707C" w:rsidRPr="00AC4B3C" w:rsidRDefault="008F707C" w:rsidP="008F707C">
      <w:pPr>
        <w:spacing w:after="0" w:line="240" w:lineRule="auto"/>
        <w:rPr>
          <w:sz w:val="24"/>
          <w:szCs w:val="24"/>
        </w:rPr>
      </w:pPr>
    </w:p>
    <w:p w14:paraId="3A9FEFD3" w14:textId="77777777" w:rsidR="00E7581E" w:rsidRDefault="00E7581E" w:rsidP="008F707C">
      <w:pPr>
        <w:spacing w:after="0" w:line="240" w:lineRule="auto"/>
        <w:rPr>
          <w:b/>
          <w:sz w:val="24"/>
          <w:szCs w:val="24"/>
        </w:rPr>
      </w:pPr>
    </w:p>
    <w:p w14:paraId="24C03610" w14:textId="77777777" w:rsidR="008F707C" w:rsidRPr="00AC4B3C" w:rsidRDefault="008F707C" w:rsidP="007F663C">
      <w:pPr>
        <w:spacing w:after="120" w:line="240" w:lineRule="auto"/>
        <w:rPr>
          <w:b/>
          <w:sz w:val="24"/>
          <w:szCs w:val="24"/>
        </w:rPr>
      </w:pPr>
      <w:r w:rsidRPr="00AC4B3C">
        <w:rPr>
          <w:b/>
          <w:sz w:val="24"/>
          <w:szCs w:val="24"/>
        </w:rPr>
        <w:t>Watch List</w:t>
      </w:r>
    </w:p>
    <w:p w14:paraId="7CE6D76E" w14:textId="5C2A41D8" w:rsidR="00EC75A6" w:rsidRPr="00AC4B3C" w:rsidRDefault="00643751" w:rsidP="008F707C">
      <w:pPr>
        <w:spacing w:after="0" w:line="240" w:lineRule="auto"/>
        <w:rPr>
          <w:sz w:val="24"/>
          <w:szCs w:val="24"/>
        </w:rPr>
      </w:pPr>
      <w:r w:rsidRPr="00AC4B3C">
        <w:rPr>
          <w:sz w:val="24"/>
          <w:szCs w:val="24"/>
        </w:rPr>
        <w:t>Thirty-four</w:t>
      </w:r>
      <w:r w:rsidR="00EC75A6" w:rsidRPr="00AC4B3C">
        <w:rPr>
          <w:sz w:val="24"/>
          <w:szCs w:val="24"/>
        </w:rPr>
        <w:t xml:space="preserve"> species were identified as potential range expanders into New York </w:t>
      </w:r>
      <w:r w:rsidR="00DC205D" w:rsidRPr="00AC4B3C">
        <w:rPr>
          <w:sz w:val="24"/>
          <w:szCs w:val="24"/>
        </w:rPr>
        <w:t>State</w:t>
      </w:r>
      <w:r w:rsidR="00EC75A6" w:rsidRPr="00AC4B3C">
        <w:rPr>
          <w:sz w:val="24"/>
          <w:szCs w:val="24"/>
        </w:rPr>
        <w:t xml:space="preserve"> with climate change by mid-century (Table 1).  Of those 34 species, 35% (12 species) are present in nearby states (</w:t>
      </w:r>
      <w:r w:rsidRPr="00643751">
        <w:rPr>
          <w:b/>
          <w:sz w:val="24"/>
          <w:szCs w:val="24"/>
        </w:rPr>
        <w:t>bold</w:t>
      </w:r>
      <w:r>
        <w:rPr>
          <w:sz w:val="24"/>
          <w:szCs w:val="24"/>
        </w:rPr>
        <w:t xml:space="preserve"> in Table 1) and are </w:t>
      </w:r>
      <w:r w:rsidR="00DC205D">
        <w:rPr>
          <w:sz w:val="24"/>
          <w:szCs w:val="24"/>
        </w:rPr>
        <w:t xml:space="preserve">the </w:t>
      </w:r>
      <w:r>
        <w:rPr>
          <w:sz w:val="24"/>
          <w:szCs w:val="24"/>
        </w:rPr>
        <w:t xml:space="preserve">species </w:t>
      </w:r>
      <w:r w:rsidR="00DC205D">
        <w:rPr>
          <w:sz w:val="24"/>
          <w:szCs w:val="24"/>
        </w:rPr>
        <w:t>most likely to establish new populations in New York State by 2050.</w:t>
      </w:r>
    </w:p>
    <w:p w14:paraId="3EE38C13" w14:textId="77777777" w:rsidR="00635022" w:rsidRDefault="00635022" w:rsidP="008F707C">
      <w:pPr>
        <w:spacing w:after="0" w:line="240" w:lineRule="auto"/>
        <w:rPr>
          <w:sz w:val="24"/>
          <w:szCs w:val="24"/>
        </w:rPr>
      </w:pPr>
    </w:p>
    <w:p w14:paraId="3A818B25" w14:textId="4B4E1F17" w:rsidR="00DC205D" w:rsidRDefault="00DC205D" w:rsidP="008F707C">
      <w:pPr>
        <w:spacing w:after="0" w:line="240" w:lineRule="auto"/>
        <w:rPr>
          <w:sz w:val="24"/>
          <w:szCs w:val="24"/>
        </w:rPr>
      </w:pPr>
      <w:r>
        <w:rPr>
          <w:sz w:val="24"/>
          <w:szCs w:val="24"/>
        </w:rPr>
        <w:t xml:space="preserve">This preliminary analysis highlights the utility of geographic modeling for informing state-level watch lists of invasive species.  </w:t>
      </w:r>
      <w:r w:rsidR="00746154">
        <w:rPr>
          <w:sz w:val="24"/>
          <w:szCs w:val="24"/>
        </w:rPr>
        <w:t>Our methods are a starting point for how species could be prioritized geographically.  But, these geographical decisions need to be refined with input of invasive species managers.  For example, our current list includes only species absent from New York State, but we could instead choose to include species present in only a small portion of the state and expanding with climate change.  Additionally</w:t>
      </w:r>
      <w:r>
        <w:rPr>
          <w:sz w:val="24"/>
          <w:szCs w:val="24"/>
        </w:rPr>
        <w:t xml:space="preserve">, </w:t>
      </w:r>
      <w:r w:rsidR="00851AFB">
        <w:rPr>
          <w:sz w:val="24"/>
          <w:szCs w:val="24"/>
        </w:rPr>
        <w:t>geographic</w:t>
      </w:r>
      <w:r>
        <w:rPr>
          <w:sz w:val="24"/>
          <w:szCs w:val="24"/>
        </w:rPr>
        <w:t xml:space="preserve"> analys</w:t>
      </w:r>
      <w:r w:rsidR="00851AFB">
        <w:rPr>
          <w:sz w:val="24"/>
          <w:szCs w:val="24"/>
        </w:rPr>
        <w:t>e</w:t>
      </w:r>
      <w:r>
        <w:rPr>
          <w:sz w:val="24"/>
          <w:szCs w:val="24"/>
        </w:rPr>
        <w:t xml:space="preserve">s </w:t>
      </w:r>
      <w:r w:rsidR="00746154">
        <w:rPr>
          <w:sz w:val="24"/>
          <w:szCs w:val="24"/>
        </w:rPr>
        <w:t>could</w:t>
      </w:r>
      <w:r w:rsidR="00851AFB">
        <w:rPr>
          <w:sz w:val="24"/>
          <w:szCs w:val="24"/>
        </w:rPr>
        <w:t xml:space="preserve"> be combined with an evaluation of invasive species impact (e.g., via literature reviews using consistent metrics of impact such as the new EICAT</w:t>
      </w:r>
      <w:r w:rsidR="00746154">
        <w:rPr>
          <w:sz w:val="24"/>
          <w:szCs w:val="24"/>
        </w:rPr>
        <w:t xml:space="preserve"> framework</w:t>
      </w:r>
      <w:r w:rsidR="00851AFB">
        <w:rPr>
          <w:sz w:val="24"/>
          <w:szCs w:val="24"/>
        </w:rPr>
        <w:t>;</w:t>
      </w:r>
      <w:r w:rsidR="00643751">
        <w:rPr>
          <w:sz w:val="24"/>
          <w:szCs w:val="24"/>
        </w:rPr>
        <w:t xml:space="preserve"> </w:t>
      </w:r>
      <w:r w:rsidR="00643751">
        <w:rPr>
          <w:sz w:val="24"/>
          <w:szCs w:val="24"/>
        </w:rPr>
        <w:fldChar w:fldCharType="begin" w:fldLock="1"/>
      </w:r>
      <w:r w:rsidR="00643751">
        <w:rPr>
          <w:sz w:val="24"/>
          <w:szCs w:val="24"/>
        </w:rPr>
        <w:instrText>ADDIN CSL_CITATION { "citationItems" : [ { "id" : "ITEM-1", "itemData" : { "DOI" : "10.1111/ddi.12379", "ISSN" : "13669516", "author" : [ { "dropping-particle" : "", "family" : "Hawkins", "given" : "Charlotte L.", "non-dropping-particle" : "", "parse-names" : false, "suffix" : "" }, { "dropping-particle" : "", "family" : "Bacher", "given" : "Sven", "non-dropping-particle" : "", "parse-names" : false, "suffix" : "" }, { "dropping-particle" : "", "family" : "Essl", "given" : "Franz", "non-dropping-particle" : "", "parse-names" : false, "suffix" : "" }, { "dropping-particle" : "", "family" : "Hulme", "given" : "Philip E.", "non-dropping-particle" : "", "parse-names" : false, "suffix" : "" }, { "dropping-particle" : "", "family" : "Jeschke", "given" : "Jonathan M.", "non-dropping-particle" : "", "parse-names" : false, "suffix" : "" }, { "dropping-particle" : "", "family" : "K\u00fchn", "given" : "Ingolf", "non-dropping-particle" : "", "parse-names" : false, "suffix" : "" }, { "dropping-particle" : "", "family" : "Kumschick", "given" : "Sabrina", "non-dropping-particle" : "", "parse-names" : false, "suffix" : "" }, { "dropping-particle" : "", "family" : "Nentwig", "given" : "Wolfgang", "non-dropping-particle" : "", "parse-names" : false, "suffix" : "" }, { "dropping-particle" : "", "family" : "Pergl", "given" : "Jan", "non-dropping-particle" : "", "parse-names" : false, "suffix" : "" }, { "dropping-particle" : "", "family" : "Py\u0161ek", "given" : "Petr", "non-dropping-particle" : "", "parse-names" : false, "suffix" : "" }, { "dropping-particle" : "", "family" : "Rabitsch", "given" : "Wolfgang", "non-dropping-particle" : "", "parse-names" : false, "suffix" : "" }, { "dropping-particle" : "", "family" : "Richardson", "given" : "David M.", "non-dropping-particle" : "", "parse-names" : false, "suffix" : "" }, { "dropping-particle" : "", "family" : "Vil\u00e0", "given" : "Montserrat", "non-dropping-particle" : "", "parse-names" : false, "suffix" : "" }, { "dropping-particle" : "", "family" : "Wilson", "given" : "John R. U.", "non-dropping-particle" : "", "parse-names" : false, "suffix" : "" }, { "dropping-particle" : "", "family" : "Genovesi", "given" : "Piero", "non-dropping-particle" : "", "parse-names" : false, "suffix" : "" }, { "dropping-particle" : "", "family" : "Blackburn", "given" : "Tim M.", "non-dropping-particle" : "", "parse-names" : false, "suffix" : "" } ], "container-title" : "Diversity and Distributions", "editor" : [ { "dropping-particle" : "", "family" : "Duncan", "given" : "Richard", "non-dropping-particle" : "", "parse-names" : false, "suffix" : "" } ], "id" : "ITEM-1", "issue" : "11", "issued" : { "date-parts" : [ [ "2015", "11" ] ] }, "page" : "1360-1363", "title" : "Framework and guidelines for implementing the proposed IUCN Environmental Impact Classification for Alien Taxa (EICAT)", "type" : "article-journal", "volume" : "21" }, "uris" : [ "http://www.mendeley.com/documents/?uuid=c7c3ffe7-dc5a-3b70-980f-2ce278a60457" ] } ], "mendeley" : { "formattedCitation" : "(Hawkins et al., 2015)", "manualFormatting" : "Hawkins et al., 2015)", "plainTextFormattedCitation" : "(Hawkins et al., 2015)", "previouslyFormattedCitation" : "(Hawkins et al., 2015)" }, "properties" : { "noteIndex" : 0 }, "schema" : "https://github.com/citation-style-language/schema/raw/master/csl-citation.json" }</w:instrText>
      </w:r>
      <w:r w:rsidR="00643751">
        <w:rPr>
          <w:sz w:val="24"/>
          <w:szCs w:val="24"/>
        </w:rPr>
        <w:fldChar w:fldCharType="separate"/>
      </w:r>
      <w:r w:rsidR="00643751" w:rsidRPr="00643751">
        <w:rPr>
          <w:noProof/>
          <w:sz w:val="24"/>
          <w:szCs w:val="24"/>
        </w:rPr>
        <w:t>Hawkins et al., 2015)</w:t>
      </w:r>
      <w:r w:rsidR="00643751">
        <w:rPr>
          <w:sz w:val="24"/>
          <w:szCs w:val="24"/>
        </w:rPr>
        <w:fldChar w:fldCharType="end"/>
      </w:r>
      <w:r w:rsidR="00746154">
        <w:rPr>
          <w:sz w:val="24"/>
          <w:szCs w:val="24"/>
        </w:rPr>
        <w:t xml:space="preserve"> and information about likelihood of species dispersal into New York </w:t>
      </w:r>
      <w:r w:rsidR="00643751">
        <w:rPr>
          <w:sz w:val="24"/>
          <w:szCs w:val="24"/>
        </w:rPr>
        <w:t xml:space="preserve">State </w:t>
      </w:r>
      <w:r w:rsidR="00746154">
        <w:rPr>
          <w:sz w:val="24"/>
          <w:szCs w:val="24"/>
        </w:rPr>
        <w:t>in order to improve species prioritization.  This watch list provides an important illustration of how geographic modeling can inform invasive species prioritization.</w:t>
      </w:r>
    </w:p>
    <w:p w14:paraId="747E0B4C" w14:textId="5566060D" w:rsidR="00621DE2" w:rsidRDefault="00621DE2">
      <w:pPr>
        <w:rPr>
          <w:sz w:val="24"/>
          <w:szCs w:val="24"/>
        </w:rPr>
      </w:pPr>
      <w:r>
        <w:rPr>
          <w:sz w:val="24"/>
          <w:szCs w:val="24"/>
        </w:rPr>
        <w:br w:type="page"/>
      </w:r>
    </w:p>
    <w:p w14:paraId="22846B95" w14:textId="41A8897F" w:rsidR="00F06951" w:rsidRDefault="00635022" w:rsidP="00F06951">
      <w:pPr>
        <w:spacing w:after="0" w:line="240" w:lineRule="auto"/>
        <w:rPr>
          <w:sz w:val="24"/>
          <w:szCs w:val="24"/>
        </w:rPr>
      </w:pPr>
      <w:r w:rsidRPr="007F663C">
        <w:rPr>
          <w:b/>
          <w:sz w:val="24"/>
          <w:szCs w:val="24"/>
        </w:rPr>
        <w:lastRenderedPageBreak/>
        <w:t>Table 1</w:t>
      </w:r>
      <w:r w:rsidRPr="00AC4B3C">
        <w:rPr>
          <w:sz w:val="24"/>
          <w:szCs w:val="24"/>
        </w:rPr>
        <w:t>:</w:t>
      </w:r>
      <w:r w:rsidR="00F06951">
        <w:rPr>
          <w:sz w:val="24"/>
          <w:szCs w:val="24"/>
        </w:rPr>
        <w:t xml:space="preserve"> Invasive plant species likely to ex</w:t>
      </w:r>
      <w:r w:rsidR="00621DE2">
        <w:rPr>
          <w:sz w:val="24"/>
          <w:szCs w:val="24"/>
        </w:rPr>
        <w:t>pand their range into New York S</w:t>
      </w:r>
      <w:r w:rsidR="00F06951">
        <w:rPr>
          <w:sz w:val="24"/>
          <w:szCs w:val="24"/>
        </w:rPr>
        <w:t>tate by 2050 with climate change.</w:t>
      </w:r>
      <w:r w:rsidR="00621DE2">
        <w:rPr>
          <w:sz w:val="24"/>
          <w:szCs w:val="24"/>
        </w:rPr>
        <w:t xml:space="preserve">  Species in </w:t>
      </w:r>
      <w:r w:rsidR="00621DE2" w:rsidRPr="00621DE2">
        <w:rPr>
          <w:b/>
          <w:sz w:val="24"/>
          <w:szCs w:val="24"/>
        </w:rPr>
        <w:t>bold</w:t>
      </w:r>
      <w:r w:rsidR="00621DE2">
        <w:rPr>
          <w:sz w:val="24"/>
          <w:szCs w:val="24"/>
        </w:rPr>
        <w:t xml:space="preserve"> are already present in nearby states.</w:t>
      </w:r>
    </w:p>
    <w:p w14:paraId="4D1FE81A" w14:textId="77777777" w:rsidR="00AC4B3C" w:rsidRDefault="00AC4B3C" w:rsidP="008F707C">
      <w:pPr>
        <w:spacing w:after="0" w:line="240" w:lineRule="auto"/>
        <w:rPr>
          <w:sz w:val="24"/>
          <w:szCs w:val="24"/>
        </w:rPr>
      </w:pPr>
    </w:p>
    <w:tbl>
      <w:tblPr>
        <w:tblW w:w="10170" w:type="dxa"/>
        <w:tblLook w:val="04A0" w:firstRow="1" w:lastRow="0" w:firstColumn="1" w:lastColumn="0" w:noHBand="0" w:noVBand="1"/>
      </w:tblPr>
      <w:tblGrid>
        <w:gridCol w:w="3040"/>
        <w:gridCol w:w="2900"/>
        <w:gridCol w:w="1440"/>
        <w:gridCol w:w="2790"/>
      </w:tblGrid>
      <w:tr w:rsidR="00F06951" w:rsidRPr="00F06951" w14:paraId="719580A0" w14:textId="77777777" w:rsidTr="00621DE2">
        <w:trPr>
          <w:trHeight w:val="315"/>
        </w:trPr>
        <w:tc>
          <w:tcPr>
            <w:tcW w:w="3040" w:type="dxa"/>
            <w:tcBorders>
              <w:top w:val="nil"/>
              <w:left w:val="nil"/>
              <w:bottom w:val="double" w:sz="6" w:space="0" w:color="auto"/>
              <w:right w:val="nil"/>
            </w:tcBorders>
            <w:shd w:val="clear" w:color="auto" w:fill="auto"/>
            <w:noWrap/>
            <w:vAlign w:val="bottom"/>
            <w:hideMark/>
          </w:tcPr>
          <w:p w14:paraId="5C181764"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Scientific Name</w:t>
            </w:r>
          </w:p>
        </w:tc>
        <w:tc>
          <w:tcPr>
            <w:tcW w:w="2900" w:type="dxa"/>
            <w:tcBorders>
              <w:top w:val="nil"/>
              <w:left w:val="nil"/>
              <w:bottom w:val="double" w:sz="6" w:space="0" w:color="auto"/>
              <w:right w:val="nil"/>
            </w:tcBorders>
            <w:shd w:val="clear" w:color="auto" w:fill="auto"/>
            <w:noWrap/>
            <w:vAlign w:val="bottom"/>
            <w:hideMark/>
          </w:tcPr>
          <w:p w14:paraId="23465163"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Common Name</w:t>
            </w:r>
          </w:p>
        </w:tc>
        <w:tc>
          <w:tcPr>
            <w:tcW w:w="1440" w:type="dxa"/>
            <w:tcBorders>
              <w:top w:val="nil"/>
              <w:left w:val="nil"/>
              <w:bottom w:val="double" w:sz="6" w:space="0" w:color="auto"/>
              <w:right w:val="nil"/>
            </w:tcBorders>
            <w:shd w:val="clear" w:color="auto" w:fill="auto"/>
            <w:noWrap/>
            <w:vAlign w:val="bottom"/>
            <w:hideMark/>
          </w:tcPr>
          <w:p w14:paraId="5BAD18AE"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USDA Code</w:t>
            </w:r>
          </w:p>
        </w:tc>
        <w:tc>
          <w:tcPr>
            <w:tcW w:w="2790" w:type="dxa"/>
            <w:tcBorders>
              <w:top w:val="nil"/>
              <w:left w:val="nil"/>
              <w:bottom w:val="double" w:sz="6" w:space="0" w:color="auto"/>
              <w:right w:val="nil"/>
            </w:tcBorders>
            <w:shd w:val="clear" w:color="auto" w:fill="auto"/>
            <w:noWrap/>
            <w:vAlign w:val="bottom"/>
            <w:hideMark/>
          </w:tcPr>
          <w:p w14:paraId="1A98C3A0"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Growth Form</w:t>
            </w:r>
          </w:p>
        </w:tc>
      </w:tr>
      <w:tr w:rsidR="00F06951" w:rsidRPr="00F06951" w14:paraId="12F545BD" w14:textId="77777777" w:rsidTr="00621DE2">
        <w:trPr>
          <w:trHeight w:val="315"/>
        </w:trPr>
        <w:tc>
          <w:tcPr>
            <w:tcW w:w="3040" w:type="dxa"/>
            <w:tcBorders>
              <w:top w:val="nil"/>
              <w:left w:val="nil"/>
              <w:bottom w:val="nil"/>
              <w:right w:val="nil"/>
            </w:tcBorders>
            <w:shd w:val="clear" w:color="auto" w:fill="auto"/>
            <w:noWrap/>
            <w:vAlign w:val="bottom"/>
            <w:hideMark/>
          </w:tcPr>
          <w:p w14:paraId="0F74807A"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Araujia</w:t>
            </w:r>
            <w:r w:rsidRPr="00F06951">
              <w:rPr>
                <w:rFonts w:ascii="Calibri" w:eastAsia="Times New Roman" w:hAnsi="Calibri" w:cs="Times New Roman"/>
              </w:rPr>
              <w:t> </w:t>
            </w:r>
            <w:r w:rsidRPr="00F06951">
              <w:rPr>
                <w:rFonts w:ascii="Calibri" w:eastAsia="Times New Roman" w:hAnsi="Calibri" w:cs="Times New Roman"/>
                <w:i/>
                <w:iCs/>
              </w:rPr>
              <w:t>sericifera</w:t>
            </w:r>
          </w:p>
        </w:tc>
        <w:tc>
          <w:tcPr>
            <w:tcW w:w="2900" w:type="dxa"/>
            <w:tcBorders>
              <w:top w:val="nil"/>
              <w:left w:val="nil"/>
              <w:bottom w:val="nil"/>
              <w:right w:val="nil"/>
            </w:tcBorders>
            <w:shd w:val="clear" w:color="auto" w:fill="auto"/>
            <w:noWrap/>
            <w:vAlign w:val="bottom"/>
            <w:hideMark/>
          </w:tcPr>
          <w:p w14:paraId="03716FA9"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white bladderflower</w:t>
            </w:r>
          </w:p>
        </w:tc>
        <w:tc>
          <w:tcPr>
            <w:tcW w:w="1440" w:type="dxa"/>
            <w:tcBorders>
              <w:top w:val="nil"/>
              <w:left w:val="nil"/>
              <w:bottom w:val="nil"/>
              <w:right w:val="nil"/>
            </w:tcBorders>
            <w:shd w:val="clear" w:color="auto" w:fill="auto"/>
            <w:noWrap/>
            <w:vAlign w:val="bottom"/>
            <w:hideMark/>
          </w:tcPr>
          <w:p w14:paraId="31D567BC"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ARSE8</w:t>
            </w:r>
          </w:p>
        </w:tc>
        <w:tc>
          <w:tcPr>
            <w:tcW w:w="2790" w:type="dxa"/>
            <w:tcBorders>
              <w:top w:val="nil"/>
              <w:left w:val="nil"/>
              <w:bottom w:val="nil"/>
              <w:right w:val="nil"/>
            </w:tcBorders>
            <w:shd w:val="clear" w:color="auto" w:fill="auto"/>
            <w:noWrap/>
            <w:vAlign w:val="bottom"/>
            <w:hideMark/>
          </w:tcPr>
          <w:p w14:paraId="62F959C2"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vine</w:t>
            </w:r>
          </w:p>
        </w:tc>
      </w:tr>
      <w:tr w:rsidR="00F06951" w:rsidRPr="00F06951" w14:paraId="2C005479" w14:textId="77777777" w:rsidTr="00621DE2">
        <w:trPr>
          <w:trHeight w:val="300"/>
        </w:trPr>
        <w:tc>
          <w:tcPr>
            <w:tcW w:w="3040" w:type="dxa"/>
            <w:tcBorders>
              <w:top w:val="nil"/>
              <w:left w:val="nil"/>
              <w:bottom w:val="nil"/>
              <w:right w:val="nil"/>
            </w:tcBorders>
            <w:shd w:val="clear" w:color="auto" w:fill="auto"/>
            <w:noWrap/>
            <w:vAlign w:val="bottom"/>
            <w:hideMark/>
          </w:tcPr>
          <w:p w14:paraId="66812A77"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Ardisia</w:t>
            </w:r>
            <w:r w:rsidRPr="00F06951">
              <w:rPr>
                <w:rFonts w:ascii="Calibri" w:eastAsia="Times New Roman" w:hAnsi="Calibri" w:cs="Times New Roman"/>
              </w:rPr>
              <w:t> </w:t>
            </w:r>
            <w:r w:rsidRPr="00F06951">
              <w:rPr>
                <w:rFonts w:ascii="Calibri" w:eastAsia="Times New Roman" w:hAnsi="Calibri" w:cs="Times New Roman"/>
                <w:i/>
                <w:iCs/>
              </w:rPr>
              <w:t>elliptica</w:t>
            </w:r>
            <w:r w:rsidRPr="00F06951">
              <w:rPr>
                <w:rFonts w:ascii="Calibri" w:eastAsia="Times New Roman" w:hAnsi="Calibri" w:cs="Times New Roman"/>
              </w:rPr>
              <w:t> </w:t>
            </w:r>
          </w:p>
        </w:tc>
        <w:tc>
          <w:tcPr>
            <w:tcW w:w="2900" w:type="dxa"/>
            <w:tcBorders>
              <w:top w:val="nil"/>
              <w:left w:val="nil"/>
              <w:bottom w:val="nil"/>
              <w:right w:val="nil"/>
            </w:tcBorders>
            <w:shd w:val="clear" w:color="auto" w:fill="auto"/>
            <w:noWrap/>
            <w:vAlign w:val="bottom"/>
            <w:hideMark/>
          </w:tcPr>
          <w:p w14:paraId="04470A06"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shoebutton</w:t>
            </w:r>
          </w:p>
        </w:tc>
        <w:tc>
          <w:tcPr>
            <w:tcW w:w="1440" w:type="dxa"/>
            <w:tcBorders>
              <w:top w:val="nil"/>
              <w:left w:val="nil"/>
              <w:bottom w:val="nil"/>
              <w:right w:val="nil"/>
            </w:tcBorders>
            <w:shd w:val="clear" w:color="auto" w:fill="auto"/>
            <w:noWrap/>
            <w:vAlign w:val="bottom"/>
            <w:hideMark/>
          </w:tcPr>
          <w:p w14:paraId="34584625"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AREL4</w:t>
            </w:r>
          </w:p>
        </w:tc>
        <w:tc>
          <w:tcPr>
            <w:tcW w:w="2790" w:type="dxa"/>
            <w:tcBorders>
              <w:top w:val="nil"/>
              <w:left w:val="nil"/>
              <w:bottom w:val="nil"/>
              <w:right w:val="nil"/>
            </w:tcBorders>
            <w:shd w:val="clear" w:color="auto" w:fill="auto"/>
            <w:noWrap/>
            <w:vAlign w:val="bottom"/>
            <w:hideMark/>
          </w:tcPr>
          <w:p w14:paraId="3987DB99"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shrub, tree</w:t>
            </w:r>
          </w:p>
        </w:tc>
      </w:tr>
      <w:tr w:rsidR="00F06951" w:rsidRPr="00F06951" w14:paraId="28287B80" w14:textId="77777777" w:rsidTr="00621DE2">
        <w:trPr>
          <w:trHeight w:val="300"/>
        </w:trPr>
        <w:tc>
          <w:tcPr>
            <w:tcW w:w="3040" w:type="dxa"/>
            <w:tcBorders>
              <w:top w:val="nil"/>
              <w:left w:val="nil"/>
              <w:bottom w:val="nil"/>
              <w:right w:val="nil"/>
            </w:tcBorders>
            <w:shd w:val="clear" w:color="auto" w:fill="auto"/>
            <w:noWrap/>
            <w:vAlign w:val="bottom"/>
            <w:hideMark/>
          </w:tcPr>
          <w:p w14:paraId="23B58245"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Arundo</w:t>
            </w:r>
            <w:r w:rsidRPr="00621DE2">
              <w:rPr>
                <w:rFonts w:ascii="Calibri" w:eastAsia="Times New Roman" w:hAnsi="Calibri" w:cs="Times New Roman"/>
                <w:b/>
              </w:rPr>
              <w:t> </w:t>
            </w:r>
            <w:r w:rsidRPr="00621DE2">
              <w:rPr>
                <w:rFonts w:ascii="Calibri" w:eastAsia="Times New Roman" w:hAnsi="Calibri" w:cs="Times New Roman"/>
                <w:b/>
                <w:i/>
                <w:iCs/>
              </w:rPr>
              <w:t>donax</w:t>
            </w:r>
          </w:p>
        </w:tc>
        <w:tc>
          <w:tcPr>
            <w:tcW w:w="2900" w:type="dxa"/>
            <w:tcBorders>
              <w:top w:val="nil"/>
              <w:left w:val="nil"/>
              <w:bottom w:val="nil"/>
              <w:right w:val="nil"/>
            </w:tcBorders>
            <w:shd w:val="clear" w:color="auto" w:fill="auto"/>
            <w:noWrap/>
            <w:vAlign w:val="bottom"/>
            <w:hideMark/>
          </w:tcPr>
          <w:p w14:paraId="05536284"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giant reed</w:t>
            </w:r>
          </w:p>
        </w:tc>
        <w:tc>
          <w:tcPr>
            <w:tcW w:w="1440" w:type="dxa"/>
            <w:tcBorders>
              <w:top w:val="nil"/>
              <w:left w:val="nil"/>
              <w:bottom w:val="nil"/>
              <w:right w:val="nil"/>
            </w:tcBorders>
            <w:shd w:val="clear" w:color="auto" w:fill="auto"/>
            <w:noWrap/>
            <w:vAlign w:val="bottom"/>
            <w:hideMark/>
          </w:tcPr>
          <w:p w14:paraId="6AF7266F"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ARDO4</w:t>
            </w:r>
          </w:p>
        </w:tc>
        <w:tc>
          <w:tcPr>
            <w:tcW w:w="2790" w:type="dxa"/>
            <w:tcBorders>
              <w:top w:val="nil"/>
              <w:left w:val="nil"/>
              <w:bottom w:val="nil"/>
              <w:right w:val="nil"/>
            </w:tcBorders>
            <w:shd w:val="clear" w:color="auto" w:fill="auto"/>
            <w:noWrap/>
            <w:vAlign w:val="bottom"/>
            <w:hideMark/>
          </w:tcPr>
          <w:p w14:paraId="268A7147"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graminoid, shrub, subshrub</w:t>
            </w:r>
          </w:p>
        </w:tc>
      </w:tr>
      <w:tr w:rsidR="00F06951" w:rsidRPr="00F06951" w14:paraId="0C1E79E2" w14:textId="77777777" w:rsidTr="00621DE2">
        <w:trPr>
          <w:trHeight w:val="300"/>
        </w:trPr>
        <w:tc>
          <w:tcPr>
            <w:tcW w:w="3040" w:type="dxa"/>
            <w:tcBorders>
              <w:top w:val="nil"/>
              <w:left w:val="nil"/>
              <w:bottom w:val="nil"/>
              <w:right w:val="nil"/>
            </w:tcBorders>
            <w:shd w:val="clear" w:color="auto" w:fill="auto"/>
            <w:noWrap/>
            <w:vAlign w:val="bottom"/>
            <w:hideMark/>
          </w:tcPr>
          <w:p w14:paraId="341694A6"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Asclepias</w:t>
            </w:r>
            <w:r w:rsidRPr="00F06951">
              <w:rPr>
                <w:rFonts w:ascii="Calibri" w:eastAsia="Times New Roman" w:hAnsi="Calibri" w:cs="Times New Roman"/>
              </w:rPr>
              <w:t> </w:t>
            </w:r>
            <w:r w:rsidRPr="00F06951">
              <w:rPr>
                <w:rFonts w:ascii="Calibri" w:eastAsia="Times New Roman" w:hAnsi="Calibri" w:cs="Times New Roman"/>
                <w:i/>
                <w:iCs/>
              </w:rPr>
              <w:t>curassavica</w:t>
            </w:r>
          </w:p>
        </w:tc>
        <w:tc>
          <w:tcPr>
            <w:tcW w:w="2900" w:type="dxa"/>
            <w:tcBorders>
              <w:top w:val="nil"/>
              <w:left w:val="nil"/>
              <w:bottom w:val="nil"/>
              <w:right w:val="nil"/>
            </w:tcBorders>
            <w:shd w:val="clear" w:color="auto" w:fill="auto"/>
            <w:noWrap/>
            <w:vAlign w:val="bottom"/>
            <w:hideMark/>
          </w:tcPr>
          <w:p w14:paraId="61517227"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bloodflower</w:t>
            </w:r>
          </w:p>
        </w:tc>
        <w:tc>
          <w:tcPr>
            <w:tcW w:w="1440" w:type="dxa"/>
            <w:tcBorders>
              <w:top w:val="nil"/>
              <w:left w:val="nil"/>
              <w:bottom w:val="nil"/>
              <w:right w:val="nil"/>
            </w:tcBorders>
            <w:shd w:val="clear" w:color="auto" w:fill="auto"/>
            <w:noWrap/>
            <w:vAlign w:val="bottom"/>
            <w:hideMark/>
          </w:tcPr>
          <w:p w14:paraId="0C9537CF"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ASCU</w:t>
            </w:r>
          </w:p>
        </w:tc>
        <w:tc>
          <w:tcPr>
            <w:tcW w:w="2790" w:type="dxa"/>
            <w:tcBorders>
              <w:top w:val="nil"/>
              <w:left w:val="nil"/>
              <w:bottom w:val="nil"/>
              <w:right w:val="nil"/>
            </w:tcBorders>
            <w:shd w:val="clear" w:color="auto" w:fill="auto"/>
            <w:noWrap/>
            <w:vAlign w:val="bottom"/>
            <w:hideMark/>
          </w:tcPr>
          <w:p w14:paraId="538ABA6B"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forb/herb, subshrub</w:t>
            </w:r>
          </w:p>
        </w:tc>
      </w:tr>
      <w:tr w:rsidR="00F06951" w:rsidRPr="00F06951" w14:paraId="0087B20C" w14:textId="77777777" w:rsidTr="00621DE2">
        <w:trPr>
          <w:trHeight w:val="300"/>
        </w:trPr>
        <w:tc>
          <w:tcPr>
            <w:tcW w:w="3040" w:type="dxa"/>
            <w:tcBorders>
              <w:top w:val="nil"/>
              <w:left w:val="nil"/>
              <w:bottom w:val="nil"/>
              <w:right w:val="nil"/>
            </w:tcBorders>
            <w:shd w:val="clear" w:color="auto" w:fill="auto"/>
            <w:noWrap/>
            <w:vAlign w:val="bottom"/>
            <w:hideMark/>
          </w:tcPr>
          <w:p w14:paraId="083692DF"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Avena</w:t>
            </w:r>
            <w:r w:rsidRPr="00621DE2">
              <w:rPr>
                <w:rFonts w:ascii="Calibri" w:eastAsia="Times New Roman" w:hAnsi="Calibri" w:cs="Times New Roman"/>
                <w:b/>
              </w:rPr>
              <w:t> </w:t>
            </w:r>
            <w:r w:rsidRPr="00621DE2">
              <w:rPr>
                <w:rFonts w:ascii="Calibri" w:eastAsia="Times New Roman" w:hAnsi="Calibri" w:cs="Times New Roman"/>
                <w:b/>
                <w:i/>
                <w:iCs/>
              </w:rPr>
              <w:t>barbata</w:t>
            </w:r>
          </w:p>
        </w:tc>
        <w:tc>
          <w:tcPr>
            <w:tcW w:w="2900" w:type="dxa"/>
            <w:tcBorders>
              <w:top w:val="nil"/>
              <w:left w:val="nil"/>
              <w:bottom w:val="nil"/>
              <w:right w:val="nil"/>
            </w:tcBorders>
            <w:shd w:val="clear" w:color="auto" w:fill="auto"/>
            <w:noWrap/>
            <w:vAlign w:val="bottom"/>
            <w:hideMark/>
          </w:tcPr>
          <w:p w14:paraId="30AD183B"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slender oat</w:t>
            </w:r>
          </w:p>
        </w:tc>
        <w:tc>
          <w:tcPr>
            <w:tcW w:w="1440" w:type="dxa"/>
            <w:tcBorders>
              <w:top w:val="nil"/>
              <w:left w:val="nil"/>
              <w:bottom w:val="nil"/>
              <w:right w:val="nil"/>
            </w:tcBorders>
            <w:shd w:val="clear" w:color="auto" w:fill="auto"/>
            <w:noWrap/>
            <w:vAlign w:val="bottom"/>
            <w:hideMark/>
          </w:tcPr>
          <w:p w14:paraId="7B875124"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AVBA</w:t>
            </w:r>
          </w:p>
        </w:tc>
        <w:tc>
          <w:tcPr>
            <w:tcW w:w="2790" w:type="dxa"/>
            <w:tcBorders>
              <w:top w:val="nil"/>
              <w:left w:val="nil"/>
              <w:bottom w:val="nil"/>
              <w:right w:val="nil"/>
            </w:tcBorders>
            <w:shd w:val="clear" w:color="auto" w:fill="auto"/>
            <w:noWrap/>
            <w:vAlign w:val="bottom"/>
            <w:hideMark/>
          </w:tcPr>
          <w:p w14:paraId="1140DDBF"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graminoid</w:t>
            </w:r>
          </w:p>
        </w:tc>
      </w:tr>
      <w:tr w:rsidR="00F06951" w:rsidRPr="00F06951" w14:paraId="7975E5E7" w14:textId="77777777" w:rsidTr="00621DE2">
        <w:trPr>
          <w:trHeight w:val="300"/>
        </w:trPr>
        <w:tc>
          <w:tcPr>
            <w:tcW w:w="3040" w:type="dxa"/>
            <w:tcBorders>
              <w:top w:val="nil"/>
              <w:left w:val="nil"/>
              <w:bottom w:val="nil"/>
              <w:right w:val="nil"/>
            </w:tcBorders>
            <w:shd w:val="clear" w:color="auto" w:fill="auto"/>
            <w:noWrap/>
            <w:vAlign w:val="bottom"/>
            <w:hideMark/>
          </w:tcPr>
          <w:p w14:paraId="70C618AD"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Bellardia</w:t>
            </w:r>
            <w:r w:rsidRPr="00F06951">
              <w:rPr>
                <w:rFonts w:ascii="Calibri" w:eastAsia="Times New Roman" w:hAnsi="Calibri" w:cs="Times New Roman"/>
              </w:rPr>
              <w:t> </w:t>
            </w:r>
            <w:r w:rsidRPr="00F06951">
              <w:rPr>
                <w:rFonts w:ascii="Calibri" w:eastAsia="Times New Roman" w:hAnsi="Calibri" w:cs="Times New Roman"/>
                <w:i/>
                <w:iCs/>
              </w:rPr>
              <w:t>trixago</w:t>
            </w:r>
          </w:p>
        </w:tc>
        <w:tc>
          <w:tcPr>
            <w:tcW w:w="2900" w:type="dxa"/>
            <w:tcBorders>
              <w:top w:val="nil"/>
              <w:left w:val="nil"/>
              <w:bottom w:val="nil"/>
              <w:right w:val="nil"/>
            </w:tcBorders>
            <w:shd w:val="clear" w:color="auto" w:fill="auto"/>
            <w:noWrap/>
            <w:vAlign w:val="bottom"/>
            <w:hideMark/>
          </w:tcPr>
          <w:p w14:paraId="7AAD8607"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Mediterranean linseed</w:t>
            </w:r>
          </w:p>
        </w:tc>
        <w:tc>
          <w:tcPr>
            <w:tcW w:w="1440" w:type="dxa"/>
            <w:tcBorders>
              <w:top w:val="nil"/>
              <w:left w:val="nil"/>
              <w:bottom w:val="nil"/>
              <w:right w:val="nil"/>
            </w:tcBorders>
            <w:shd w:val="clear" w:color="auto" w:fill="auto"/>
            <w:noWrap/>
            <w:vAlign w:val="bottom"/>
            <w:hideMark/>
          </w:tcPr>
          <w:p w14:paraId="6DFBB68C"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BETR</w:t>
            </w:r>
          </w:p>
        </w:tc>
        <w:tc>
          <w:tcPr>
            <w:tcW w:w="2790" w:type="dxa"/>
            <w:tcBorders>
              <w:top w:val="nil"/>
              <w:left w:val="nil"/>
              <w:bottom w:val="nil"/>
              <w:right w:val="nil"/>
            </w:tcBorders>
            <w:shd w:val="clear" w:color="auto" w:fill="auto"/>
            <w:noWrap/>
            <w:vAlign w:val="bottom"/>
            <w:hideMark/>
          </w:tcPr>
          <w:p w14:paraId="6C970A60"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forb/herb</w:t>
            </w:r>
          </w:p>
        </w:tc>
      </w:tr>
      <w:tr w:rsidR="00F06951" w:rsidRPr="00F06951" w14:paraId="66B1C703" w14:textId="77777777" w:rsidTr="00621DE2">
        <w:trPr>
          <w:trHeight w:val="300"/>
        </w:trPr>
        <w:tc>
          <w:tcPr>
            <w:tcW w:w="3040" w:type="dxa"/>
            <w:tcBorders>
              <w:top w:val="nil"/>
              <w:left w:val="nil"/>
              <w:bottom w:val="nil"/>
              <w:right w:val="nil"/>
            </w:tcBorders>
            <w:shd w:val="clear" w:color="auto" w:fill="auto"/>
            <w:noWrap/>
            <w:vAlign w:val="bottom"/>
            <w:hideMark/>
          </w:tcPr>
          <w:p w14:paraId="3B01D7D0"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Brachypodium</w:t>
            </w:r>
            <w:r w:rsidRPr="00621DE2">
              <w:rPr>
                <w:rFonts w:ascii="Calibri" w:eastAsia="Times New Roman" w:hAnsi="Calibri" w:cs="Times New Roman"/>
                <w:b/>
              </w:rPr>
              <w:t> </w:t>
            </w:r>
            <w:r w:rsidRPr="00621DE2">
              <w:rPr>
                <w:rFonts w:ascii="Calibri" w:eastAsia="Times New Roman" w:hAnsi="Calibri" w:cs="Times New Roman"/>
                <w:b/>
                <w:i/>
                <w:iCs/>
              </w:rPr>
              <w:t>distachyon</w:t>
            </w:r>
          </w:p>
        </w:tc>
        <w:tc>
          <w:tcPr>
            <w:tcW w:w="2900" w:type="dxa"/>
            <w:tcBorders>
              <w:top w:val="nil"/>
              <w:left w:val="nil"/>
              <w:bottom w:val="nil"/>
              <w:right w:val="nil"/>
            </w:tcBorders>
            <w:shd w:val="clear" w:color="auto" w:fill="auto"/>
            <w:noWrap/>
            <w:vAlign w:val="bottom"/>
            <w:hideMark/>
          </w:tcPr>
          <w:p w14:paraId="50C11B02"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purple false brome</w:t>
            </w:r>
          </w:p>
        </w:tc>
        <w:tc>
          <w:tcPr>
            <w:tcW w:w="1440" w:type="dxa"/>
            <w:tcBorders>
              <w:top w:val="nil"/>
              <w:left w:val="nil"/>
              <w:bottom w:val="nil"/>
              <w:right w:val="nil"/>
            </w:tcBorders>
            <w:shd w:val="clear" w:color="auto" w:fill="auto"/>
            <w:noWrap/>
            <w:vAlign w:val="bottom"/>
            <w:hideMark/>
          </w:tcPr>
          <w:p w14:paraId="1B35EA67"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BRDI2</w:t>
            </w:r>
          </w:p>
        </w:tc>
        <w:tc>
          <w:tcPr>
            <w:tcW w:w="2790" w:type="dxa"/>
            <w:tcBorders>
              <w:top w:val="nil"/>
              <w:left w:val="nil"/>
              <w:bottom w:val="nil"/>
              <w:right w:val="nil"/>
            </w:tcBorders>
            <w:shd w:val="clear" w:color="auto" w:fill="auto"/>
            <w:noWrap/>
            <w:vAlign w:val="bottom"/>
            <w:hideMark/>
          </w:tcPr>
          <w:p w14:paraId="7E6E409D"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graminoid</w:t>
            </w:r>
          </w:p>
        </w:tc>
      </w:tr>
      <w:tr w:rsidR="00F06951" w:rsidRPr="00F06951" w14:paraId="0D856BC3" w14:textId="77777777" w:rsidTr="00621DE2">
        <w:trPr>
          <w:trHeight w:val="300"/>
        </w:trPr>
        <w:tc>
          <w:tcPr>
            <w:tcW w:w="3040" w:type="dxa"/>
            <w:tcBorders>
              <w:top w:val="nil"/>
              <w:left w:val="nil"/>
              <w:bottom w:val="nil"/>
              <w:right w:val="nil"/>
            </w:tcBorders>
            <w:shd w:val="clear" w:color="auto" w:fill="auto"/>
            <w:noWrap/>
            <w:vAlign w:val="bottom"/>
            <w:hideMark/>
          </w:tcPr>
          <w:p w14:paraId="4D2CA138"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Buddleja</w:t>
            </w:r>
            <w:r w:rsidRPr="00F06951">
              <w:rPr>
                <w:rFonts w:ascii="Calibri" w:eastAsia="Times New Roman" w:hAnsi="Calibri" w:cs="Times New Roman"/>
              </w:rPr>
              <w:t> </w:t>
            </w:r>
            <w:r w:rsidRPr="00F06951">
              <w:rPr>
                <w:rFonts w:ascii="Calibri" w:eastAsia="Times New Roman" w:hAnsi="Calibri" w:cs="Times New Roman"/>
                <w:i/>
                <w:iCs/>
              </w:rPr>
              <w:t>lindleyana</w:t>
            </w:r>
          </w:p>
        </w:tc>
        <w:tc>
          <w:tcPr>
            <w:tcW w:w="2900" w:type="dxa"/>
            <w:tcBorders>
              <w:top w:val="nil"/>
              <w:left w:val="nil"/>
              <w:bottom w:val="nil"/>
              <w:right w:val="nil"/>
            </w:tcBorders>
            <w:shd w:val="clear" w:color="auto" w:fill="auto"/>
            <w:noWrap/>
            <w:vAlign w:val="bottom"/>
            <w:hideMark/>
          </w:tcPr>
          <w:p w14:paraId="4431C719"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Lindley's butterflybush</w:t>
            </w:r>
          </w:p>
        </w:tc>
        <w:tc>
          <w:tcPr>
            <w:tcW w:w="1440" w:type="dxa"/>
            <w:tcBorders>
              <w:top w:val="nil"/>
              <w:left w:val="nil"/>
              <w:bottom w:val="nil"/>
              <w:right w:val="nil"/>
            </w:tcBorders>
            <w:shd w:val="clear" w:color="auto" w:fill="auto"/>
            <w:noWrap/>
            <w:vAlign w:val="bottom"/>
            <w:hideMark/>
          </w:tcPr>
          <w:p w14:paraId="44AFD72F"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BULI</w:t>
            </w:r>
          </w:p>
        </w:tc>
        <w:tc>
          <w:tcPr>
            <w:tcW w:w="2790" w:type="dxa"/>
            <w:tcBorders>
              <w:top w:val="nil"/>
              <w:left w:val="nil"/>
              <w:bottom w:val="nil"/>
              <w:right w:val="nil"/>
            </w:tcBorders>
            <w:shd w:val="clear" w:color="auto" w:fill="auto"/>
            <w:noWrap/>
            <w:vAlign w:val="bottom"/>
            <w:hideMark/>
          </w:tcPr>
          <w:p w14:paraId="28DEFC65"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shrub</w:t>
            </w:r>
          </w:p>
        </w:tc>
      </w:tr>
      <w:tr w:rsidR="00F06951" w:rsidRPr="00F06951" w14:paraId="2D4ADED7" w14:textId="77777777" w:rsidTr="00621DE2">
        <w:trPr>
          <w:trHeight w:val="300"/>
        </w:trPr>
        <w:tc>
          <w:tcPr>
            <w:tcW w:w="3040" w:type="dxa"/>
            <w:tcBorders>
              <w:top w:val="nil"/>
              <w:left w:val="nil"/>
              <w:bottom w:val="nil"/>
              <w:right w:val="nil"/>
            </w:tcBorders>
            <w:shd w:val="clear" w:color="auto" w:fill="auto"/>
            <w:noWrap/>
            <w:vAlign w:val="bottom"/>
            <w:hideMark/>
          </w:tcPr>
          <w:p w14:paraId="5283CCBD"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Canna</w:t>
            </w:r>
            <w:r w:rsidRPr="00F06951">
              <w:rPr>
                <w:rFonts w:ascii="Calibri" w:eastAsia="Times New Roman" w:hAnsi="Calibri" w:cs="Times New Roman"/>
              </w:rPr>
              <w:t> </w:t>
            </w:r>
            <w:r w:rsidRPr="00F06951">
              <w:rPr>
                <w:rFonts w:ascii="Calibri" w:eastAsia="Times New Roman" w:hAnsi="Calibri" w:cs="Times New Roman"/>
                <w:i/>
                <w:iCs/>
              </w:rPr>
              <w:t>indica</w:t>
            </w:r>
          </w:p>
        </w:tc>
        <w:tc>
          <w:tcPr>
            <w:tcW w:w="2900" w:type="dxa"/>
            <w:tcBorders>
              <w:top w:val="nil"/>
              <w:left w:val="nil"/>
              <w:bottom w:val="nil"/>
              <w:right w:val="nil"/>
            </w:tcBorders>
            <w:shd w:val="clear" w:color="auto" w:fill="auto"/>
            <w:noWrap/>
            <w:vAlign w:val="bottom"/>
            <w:hideMark/>
          </w:tcPr>
          <w:p w14:paraId="255251A4"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indian shot</w:t>
            </w:r>
          </w:p>
        </w:tc>
        <w:tc>
          <w:tcPr>
            <w:tcW w:w="1440" w:type="dxa"/>
            <w:tcBorders>
              <w:top w:val="nil"/>
              <w:left w:val="nil"/>
              <w:bottom w:val="nil"/>
              <w:right w:val="nil"/>
            </w:tcBorders>
            <w:shd w:val="clear" w:color="auto" w:fill="auto"/>
            <w:noWrap/>
            <w:vAlign w:val="bottom"/>
            <w:hideMark/>
          </w:tcPr>
          <w:p w14:paraId="6212D864"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CAIN19</w:t>
            </w:r>
          </w:p>
        </w:tc>
        <w:tc>
          <w:tcPr>
            <w:tcW w:w="2790" w:type="dxa"/>
            <w:tcBorders>
              <w:top w:val="nil"/>
              <w:left w:val="nil"/>
              <w:bottom w:val="nil"/>
              <w:right w:val="nil"/>
            </w:tcBorders>
            <w:shd w:val="clear" w:color="auto" w:fill="auto"/>
            <w:noWrap/>
            <w:vAlign w:val="bottom"/>
            <w:hideMark/>
          </w:tcPr>
          <w:p w14:paraId="0804700A"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forb/herb</w:t>
            </w:r>
          </w:p>
        </w:tc>
      </w:tr>
      <w:tr w:rsidR="00F06951" w:rsidRPr="00F06951" w14:paraId="24BBE069" w14:textId="77777777" w:rsidTr="00621DE2">
        <w:trPr>
          <w:trHeight w:val="300"/>
        </w:trPr>
        <w:tc>
          <w:tcPr>
            <w:tcW w:w="3040" w:type="dxa"/>
            <w:tcBorders>
              <w:top w:val="nil"/>
              <w:left w:val="nil"/>
              <w:bottom w:val="nil"/>
              <w:right w:val="nil"/>
            </w:tcBorders>
            <w:shd w:val="clear" w:color="auto" w:fill="auto"/>
            <w:noWrap/>
            <w:vAlign w:val="bottom"/>
            <w:hideMark/>
          </w:tcPr>
          <w:p w14:paraId="2C53A238"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Carthamus</w:t>
            </w:r>
            <w:r w:rsidRPr="00621DE2">
              <w:rPr>
                <w:rFonts w:ascii="Calibri" w:eastAsia="Times New Roman" w:hAnsi="Calibri" w:cs="Times New Roman"/>
                <w:b/>
              </w:rPr>
              <w:t> </w:t>
            </w:r>
            <w:r w:rsidRPr="00621DE2">
              <w:rPr>
                <w:rFonts w:ascii="Calibri" w:eastAsia="Times New Roman" w:hAnsi="Calibri" w:cs="Times New Roman"/>
                <w:b/>
                <w:i/>
                <w:iCs/>
              </w:rPr>
              <w:t>lanatus</w:t>
            </w:r>
          </w:p>
        </w:tc>
        <w:tc>
          <w:tcPr>
            <w:tcW w:w="2900" w:type="dxa"/>
            <w:tcBorders>
              <w:top w:val="nil"/>
              <w:left w:val="nil"/>
              <w:bottom w:val="nil"/>
              <w:right w:val="nil"/>
            </w:tcBorders>
            <w:shd w:val="clear" w:color="auto" w:fill="auto"/>
            <w:noWrap/>
            <w:vAlign w:val="bottom"/>
            <w:hideMark/>
          </w:tcPr>
          <w:p w14:paraId="1F82F618"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woolly distaff thistle</w:t>
            </w:r>
          </w:p>
        </w:tc>
        <w:tc>
          <w:tcPr>
            <w:tcW w:w="1440" w:type="dxa"/>
            <w:tcBorders>
              <w:top w:val="nil"/>
              <w:left w:val="nil"/>
              <w:bottom w:val="nil"/>
              <w:right w:val="nil"/>
            </w:tcBorders>
            <w:shd w:val="clear" w:color="auto" w:fill="auto"/>
            <w:noWrap/>
            <w:vAlign w:val="bottom"/>
            <w:hideMark/>
          </w:tcPr>
          <w:p w14:paraId="7E27AF96"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CALA20</w:t>
            </w:r>
          </w:p>
        </w:tc>
        <w:tc>
          <w:tcPr>
            <w:tcW w:w="2790" w:type="dxa"/>
            <w:tcBorders>
              <w:top w:val="nil"/>
              <w:left w:val="nil"/>
              <w:bottom w:val="nil"/>
              <w:right w:val="nil"/>
            </w:tcBorders>
            <w:shd w:val="clear" w:color="auto" w:fill="auto"/>
            <w:noWrap/>
            <w:vAlign w:val="bottom"/>
            <w:hideMark/>
          </w:tcPr>
          <w:p w14:paraId="53880886"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forb/herb</w:t>
            </w:r>
          </w:p>
        </w:tc>
      </w:tr>
      <w:tr w:rsidR="00F06951" w:rsidRPr="00F06951" w14:paraId="38EBB9C9" w14:textId="77777777" w:rsidTr="00621DE2">
        <w:trPr>
          <w:trHeight w:val="300"/>
        </w:trPr>
        <w:tc>
          <w:tcPr>
            <w:tcW w:w="3040" w:type="dxa"/>
            <w:tcBorders>
              <w:top w:val="nil"/>
              <w:left w:val="nil"/>
              <w:bottom w:val="nil"/>
              <w:right w:val="nil"/>
            </w:tcBorders>
            <w:shd w:val="clear" w:color="auto" w:fill="auto"/>
            <w:noWrap/>
            <w:vAlign w:val="bottom"/>
            <w:hideMark/>
          </w:tcPr>
          <w:p w14:paraId="569CECEB"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Cestrum</w:t>
            </w:r>
            <w:r w:rsidRPr="00F06951">
              <w:rPr>
                <w:rFonts w:ascii="Calibri" w:eastAsia="Times New Roman" w:hAnsi="Calibri" w:cs="Times New Roman"/>
              </w:rPr>
              <w:t> </w:t>
            </w:r>
            <w:r w:rsidRPr="00F06951">
              <w:rPr>
                <w:rFonts w:ascii="Calibri" w:eastAsia="Times New Roman" w:hAnsi="Calibri" w:cs="Times New Roman"/>
                <w:i/>
                <w:iCs/>
              </w:rPr>
              <w:t>diurnum</w:t>
            </w:r>
          </w:p>
        </w:tc>
        <w:tc>
          <w:tcPr>
            <w:tcW w:w="2900" w:type="dxa"/>
            <w:tcBorders>
              <w:top w:val="nil"/>
              <w:left w:val="nil"/>
              <w:bottom w:val="nil"/>
              <w:right w:val="nil"/>
            </w:tcBorders>
            <w:shd w:val="clear" w:color="auto" w:fill="auto"/>
            <w:noWrap/>
            <w:vAlign w:val="bottom"/>
            <w:hideMark/>
          </w:tcPr>
          <w:p w14:paraId="5D39C5DE"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day jessamine</w:t>
            </w:r>
          </w:p>
        </w:tc>
        <w:tc>
          <w:tcPr>
            <w:tcW w:w="1440" w:type="dxa"/>
            <w:tcBorders>
              <w:top w:val="nil"/>
              <w:left w:val="nil"/>
              <w:bottom w:val="nil"/>
              <w:right w:val="nil"/>
            </w:tcBorders>
            <w:shd w:val="clear" w:color="auto" w:fill="auto"/>
            <w:noWrap/>
            <w:vAlign w:val="bottom"/>
            <w:hideMark/>
          </w:tcPr>
          <w:p w14:paraId="0C68AEF7"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CEDI6</w:t>
            </w:r>
          </w:p>
        </w:tc>
        <w:tc>
          <w:tcPr>
            <w:tcW w:w="2790" w:type="dxa"/>
            <w:tcBorders>
              <w:top w:val="nil"/>
              <w:left w:val="nil"/>
              <w:bottom w:val="nil"/>
              <w:right w:val="nil"/>
            </w:tcBorders>
            <w:shd w:val="clear" w:color="auto" w:fill="auto"/>
            <w:noWrap/>
            <w:vAlign w:val="bottom"/>
            <w:hideMark/>
          </w:tcPr>
          <w:p w14:paraId="270D00FD"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shrub/tree</w:t>
            </w:r>
          </w:p>
        </w:tc>
      </w:tr>
      <w:tr w:rsidR="00F06951" w:rsidRPr="00F06951" w14:paraId="62C06B32" w14:textId="77777777" w:rsidTr="00621DE2">
        <w:trPr>
          <w:trHeight w:val="300"/>
        </w:trPr>
        <w:tc>
          <w:tcPr>
            <w:tcW w:w="3040" w:type="dxa"/>
            <w:tcBorders>
              <w:top w:val="nil"/>
              <w:left w:val="nil"/>
              <w:bottom w:val="nil"/>
              <w:right w:val="nil"/>
            </w:tcBorders>
            <w:shd w:val="clear" w:color="auto" w:fill="auto"/>
            <w:noWrap/>
            <w:vAlign w:val="bottom"/>
            <w:hideMark/>
          </w:tcPr>
          <w:p w14:paraId="46431F9F"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Conyza</w:t>
            </w:r>
            <w:r w:rsidRPr="00621DE2">
              <w:rPr>
                <w:rFonts w:ascii="Calibri" w:eastAsia="Times New Roman" w:hAnsi="Calibri" w:cs="Times New Roman"/>
                <w:b/>
              </w:rPr>
              <w:t> </w:t>
            </w:r>
            <w:r w:rsidRPr="00621DE2">
              <w:rPr>
                <w:rFonts w:ascii="Calibri" w:eastAsia="Times New Roman" w:hAnsi="Calibri" w:cs="Times New Roman"/>
                <w:b/>
                <w:i/>
                <w:iCs/>
              </w:rPr>
              <w:t>bonariensis</w:t>
            </w:r>
          </w:p>
        </w:tc>
        <w:tc>
          <w:tcPr>
            <w:tcW w:w="2900" w:type="dxa"/>
            <w:tcBorders>
              <w:top w:val="nil"/>
              <w:left w:val="nil"/>
              <w:bottom w:val="nil"/>
              <w:right w:val="nil"/>
            </w:tcBorders>
            <w:shd w:val="clear" w:color="auto" w:fill="auto"/>
            <w:noWrap/>
            <w:vAlign w:val="bottom"/>
            <w:hideMark/>
          </w:tcPr>
          <w:p w14:paraId="1820FB2B"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asthmaweed</w:t>
            </w:r>
          </w:p>
        </w:tc>
        <w:tc>
          <w:tcPr>
            <w:tcW w:w="1440" w:type="dxa"/>
            <w:tcBorders>
              <w:top w:val="nil"/>
              <w:left w:val="nil"/>
              <w:bottom w:val="nil"/>
              <w:right w:val="nil"/>
            </w:tcBorders>
            <w:shd w:val="clear" w:color="auto" w:fill="auto"/>
            <w:noWrap/>
            <w:vAlign w:val="bottom"/>
            <w:hideMark/>
          </w:tcPr>
          <w:p w14:paraId="44506362"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COBO</w:t>
            </w:r>
          </w:p>
        </w:tc>
        <w:tc>
          <w:tcPr>
            <w:tcW w:w="2790" w:type="dxa"/>
            <w:tcBorders>
              <w:top w:val="nil"/>
              <w:left w:val="nil"/>
              <w:bottom w:val="nil"/>
              <w:right w:val="nil"/>
            </w:tcBorders>
            <w:shd w:val="clear" w:color="auto" w:fill="auto"/>
            <w:noWrap/>
            <w:vAlign w:val="bottom"/>
            <w:hideMark/>
          </w:tcPr>
          <w:p w14:paraId="5B017A5F"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forb/herb</w:t>
            </w:r>
          </w:p>
        </w:tc>
      </w:tr>
      <w:tr w:rsidR="00F06951" w:rsidRPr="00F06951" w14:paraId="1C7896C6" w14:textId="77777777" w:rsidTr="00621DE2">
        <w:trPr>
          <w:trHeight w:val="300"/>
        </w:trPr>
        <w:tc>
          <w:tcPr>
            <w:tcW w:w="3040" w:type="dxa"/>
            <w:tcBorders>
              <w:top w:val="nil"/>
              <w:left w:val="nil"/>
              <w:bottom w:val="nil"/>
              <w:right w:val="nil"/>
            </w:tcBorders>
            <w:shd w:val="clear" w:color="auto" w:fill="auto"/>
            <w:noWrap/>
            <w:vAlign w:val="bottom"/>
            <w:hideMark/>
          </w:tcPr>
          <w:p w14:paraId="0ADD5175"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Cortaderia</w:t>
            </w:r>
            <w:r w:rsidRPr="00621DE2">
              <w:rPr>
                <w:rFonts w:ascii="Calibri" w:eastAsia="Times New Roman" w:hAnsi="Calibri" w:cs="Times New Roman"/>
                <w:b/>
              </w:rPr>
              <w:t> </w:t>
            </w:r>
            <w:r w:rsidRPr="00621DE2">
              <w:rPr>
                <w:rFonts w:ascii="Calibri" w:eastAsia="Times New Roman" w:hAnsi="Calibri" w:cs="Times New Roman"/>
                <w:b/>
                <w:i/>
                <w:iCs/>
              </w:rPr>
              <w:t>selloana</w:t>
            </w:r>
          </w:p>
        </w:tc>
        <w:tc>
          <w:tcPr>
            <w:tcW w:w="2900" w:type="dxa"/>
            <w:tcBorders>
              <w:top w:val="nil"/>
              <w:left w:val="nil"/>
              <w:bottom w:val="nil"/>
              <w:right w:val="nil"/>
            </w:tcBorders>
            <w:shd w:val="clear" w:color="auto" w:fill="auto"/>
            <w:noWrap/>
            <w:vAlign w:val="bottom"/>
            <w:hideMark/>
          </w:tcPr>
          <w:p w14:paraId="678AA562"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Uraguayan pampas grass</w:t>
            </w:r>
          </w:p>
        </w:tc>
        <w:tc>
          <w:tcPr>
            <w:tcW w:w="1440" w:type="dxa"/>
            <w:tcBorders>
              <w:top w:val="nil"/>
              <w:left w:val="nil"/>
              <w:bottom w:val="nil"/>
              <w:right w:val="nil"/>
            </w:tcBorders>
            <w:shd w:val="clear" w:color="auto" w:fill="auto"/>
            <w:noWrap/>
            <w:vAlign w:val="bottom"/>
            <w:hideMark/>
          </w:tcPr>
          <w:p w14:paraId="4CF77D10"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COSE4</w:t>
            </w:r>
          </w:p>
        </w:tc>
        <w:tc>
          <w:tcPr>
            <w:tcW w:w="2790" w:type="dxa"/>
            <w:tcBorders>
              <w:top w:val="nil"/>
              <w:left w:val="nil"/>
              <w:bottom w:val="nil"/>
              <w:right w:val="nil"/>
            </w:tcBorders>
            <w:shd w:val="clear" w:color="auto" w:fill="auto"/>
            <w:noWrap/>
            <w:vAlign w:val="bottom"/>
            <w:hideMark/>
          </w:tcPr>
          <w:p w14:paraId="4D85AE32"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graminoid</w:t>
            </w:r>
          </w:p>
        </w:tc>
      </w:tr>
      <w:tr w:rsidR="00F06951" w:rsidRPr="00F06951" w14:paraId="1DAABBFD" w14:textId="77777777" w:rsidTr="00621DE2">
        <w:trPr>
          <w:trHeight w:val="300"/>
        </w:trPr>
        <w:tc>
          <w:tcPr>
            <w:tcW w:w="3040" w:type="dxa"/>
            <w:tcBorders>
              <w:top w:val="nil"/>
              <w:left w:val="nil"/>
              <w:bottom w:val="nil"/>
              <w:right w:val="nil"/>
            </w:tcBorders>
            <w:shd w:val="clear" w:color="auto" w:fill="auto"/>
            <w:noWrap/>
            <w:vAlign w:val="bottom"/>
            <w:hideMark/>
          </w:tcPr>
          <w:p w14:paraId="593CDEE7"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Crotalaria</w:t>
            </w:r>
            <w:r w:rsidRPr="00621DE2">
              <w:rPr>
                <w:rFonts w:ascii="Calibri" w:eastAsia="Times New Roman" w:hAnsi="Calibri" w:cs="Times New Roman"/>
                <w:b/>
              </w:rPr>
              <w:t> </w:t>
            </w:r>
            <w:r w:rsidRPr="00621DE2">
              <w:rPr>
                <w:rFonts w:ascii="Calibri" w:eastAsia="Times New Roman" w:hAnsi="Calibri" w:cs="Times New Roman"/>
                <w:b/>
                <w:i/>
                <w:iCs/>
              </w:rPr>
              <w:t>spectabilis</w:t>
            </w:r>
          </w:p>
        </w:tc>
        <w:tc>
          <w:tcPr>
            <w:tcW w:w="2900" w:type="dxa"/>
            <w:tcBorders>
              <w:top w:val="nil"/>
              <w:left w:val="nil"/>
              <w:bottom w:val="nil"/>
              <w:right w:val="nil"/>
            </w:tcBorders>
            <w:shd w:val="clear" w:color="auto" w:fill="auto"/>
            <w:noWrap/>
            <w:vAlign w:val="bottom"/>
            <w:hideMark/>
          </w:tcPr>
          <w:p w14:paraId="0F402DDF"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showy rattlebox</w:t>
            </w:r>
          </w:p>
        </w:tc>
        <w:tc>
          <w:tcPr>
            <w:tcW w:w="1440" w:type="dxa"/>
            <w:tcBorders>
              <w:top w:val="nil"/>
              <w:left w:val="nil"/>
              <w:bottom w:val="nil"/>
              <w:right w:val="nil"/>
            </w:tcBorders>
            <w:shd w:val="clear" w:color="auto" w:fill="auto"/>
            <w:noWrap/>
            <w:vAlign w:val="bottom"/>
            <w:hideMark/>
          </w:tcPr>
          <w:p w14:paraId="2C2C7158"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CRSP2</w:t>
            </w:r>
          </w:p>
        </w:tc>
        <w:tc>
          <w:tcPr>
            <w:tcW w:w="2790" w:type="dxa"/>
            <w:tcBorders>
              <w:top w:val="nil"/>
              <w:left w:val="nil"/>
              <w:bottom w:val="nil"/>
              <w:right w:val="nil"/>
            </w:tcBorders>
            <w:shd w:val="clear" w:color="auto" w:fill="auto"/>
            <w:noWrap/>
            <w:vAlign w:val="bottom"/>
            <w:hideMark/>
          </w:tcPr>
          <w:p w14:paraId="400512B0"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forb/herb</w:t>
            </w:r>
          </w:p>
        </w:tc>
      </w:tr>
      <w:tr w:rsidR="00F06951" w:rsidRPr="00F06951" w14:paraId="6AF029F7" w14:textId="77777777" w:rsidTr="00621DE2">
        <w:trPr>
          <w:trHeight w:val="300"/>
        </w:trPr>
        <w:tc>
          <w:tcPr>
            <w:tcW w:w="3040" w:type="dxa"/>
            <w:tcBorders>
              <w:top w:val="nil"/>
              <w:left w:val="nil"/>
              <w:bottom w:val="nil"/>
              <w:right w:val="nil"/>
            </w:tcBorders>
            <w:shd w:val="clear" w:color="auto" w:fill="auto"/>
            <w:noWrap/>
            <w:vAlign w:val="bottom"/>
            <w:hideMark/>
          </w:tcPr>
          <w:p w14:paraId="39FA886A"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Ehrharta</w:t>
            </w:r>
            <w:r w:rsidRPr="00F06951">
              <w:rPr>
                <w:rFonts w:ascii="Calibri" w:eastAsia="Times New Roman" w:hAnsi="Calibri" w:cs="Times New Roman"/>
              </w:rPr>
              <w:t> </w:t>
            </w:r>
            <w:r w:rsidRPr="00F06951">
              <w:rPr>
                <w:rFonts w:ascii="Calibri" w:eastAsia="Times New Roman" w:hAnsi="Calibri" w:cs="Times New Roman"/>
                <w:i/>
                <w:iCs/>
              </w:rPr>
              <w:t>erecta</w:t>
            </w:r>
          </w:p>
        </w:tc>
        <w:tc>
          <w:tcPr>
            <w:tcW w:w="2900" w:type="dxa"/>
            <w:tcBorders>
              <w:top w:val="nil"/>
              <w:left w:val="nil"/>
              <w:bottom w:val="nil"/>
              <w:right w:val="nil"/>
            </w:tcBorders>
            <w:shd w:val="clear" w:color="auto" w:fill="auto"/>
            <w:noWrap/>
            <w:vAlign w:val="bottom"/>
            <w:hideMark/>
          </w:tcPr>
          <w:p w14:paraId="5B502A7D"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panic veldtgrass</w:t>
            </w:r>
          </w:p>
        </w:tc>
        <w:tc>
          <w:tcPr>
            <w:tcW w:w="1440" w:type="dxa"/>
            <w:tcBorders>
              <w:top w:val="nil"/>
              <w:left w:val="nil"/>
              <w:bottom w:val="nil"/>
              <w:right w:val="nil"/>
            </w:tcBorders>
            <w:shd w:val="clear" w:color="auto" w:fill="auto"/>
            <w:noWrap/>
            <w:vAlign w:val="bottom"/>
            <w:hideMark/>
          </w:tcPr>
          <w:p w14:paraId="2D7AF167"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EHER</w:t>
            </w:r>
          </w:p>
        </w:tc>
        <w:tc>
          <w:tcPr>
            <w:tcW w:w="2790" w:type="dxa"/>
            <w:tcBorders>
              <w:top w:val="nil"/>
              <w:left w:val="nil"/>
              <w:bottom w:val="nil"/>
              <w:right w:val="nil"/>
            </w:tcBorders>
            <w:shd w:val="clear" w:color="auto" w:fill="auto"/>
            <w:noWrap/>
            <w:vAlign w:val="bottom"/>
            <w:hideMark/>
          </w:tcPr>
          <w:p w14:paraId="608BB6C9"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graminoid</w:t>
            </w:r>
          </w:p>
        </w:tc>
      </w:tr>
      <w:tr w:rsidR="00F06951" w:rsidRPr="00F06951" w14:paraId="351BA419" w14:textId="77777777" w:rsidTr="00621DE2">
        <w:trPr>
          <w:trHeight w:val="300"/>
        </w:trPr>
        <w:tc>
          <w:tcPr>
            <w:tcW w:w="3040" w:type="dxa"/>
            <w:tcBorders>
              <w:top w:val="nil"/>
              <w:left w:val="nil"/>
              <w:bottom w:val="nil"/>
              <w:right w:val="nil"/>
            </w:tcBorders>
            <w:shd w:val="clear" w:color="auto" w:fill="auto"/>
            <w:noWrap/>
            <w:vAlign w:val="bottom"/>
            <w:hideMark/>
          </w:tcPr>
          <w:p w14:paraId="1A86C69E"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Firmiana</w:t>
            </w:r>
            <w:r w:rsidRPr="00F06951">
              <w:rPr>
                <w:rFonts w:ascii="Calibri" w:eastAsia="Times New Roman" w:hAnsi="Calibri" w:cs="Times New Roman"/>
              </w:rPr>
              <w:t> </w:t>
            </w:r>
            <w:r w:rsidRPr="00F06951">
              <w:rPr>
                <w:rFonts w:ascii="Calibri" w:eastAsia="Times New Roman" w:hAnsi="Calibri" w:cs="Times New Roman"/>
                <w:i/>
                <w:iCs/>
              </w:rPr>
              <w:t>simplex</w:t>
            </w:r>
          </w:p>
        </w:tc>
        <w:tc>
          <w:tcPr>
            <w:tcW w:w="2900" w:type="dxa"/>
            <w:tcBorders>
              <w:top w:val="nil"/>
              <w:left w:val="nil"/>
              <w:bottom w:val="nil"/>
              <w:right w:val="nil"/>
            </w:tcBorders>
            <w:shd w:val="clear" w:color="auto" w:fill="auto"/>
            <w:noWrap/>
            <w:vAlign w:val="bottom"/>
            <w:hideMark/>
          </w:tcPr>
          <w:p w14:paraId="3F7E65CD"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Chinese parasoltree</w:t>
            </w:r>
          </w:p>
        </w:tc>
        <w:tc>
          <w:tcPr>
            <w:tcW w:w="1440" w:type="dxa"/>
            <w:tcBorders>
              <w:top w:val="nil"/>
              <w:left w:val="nil"/>
              <w:bottom w:val="nil"/>
              <w:right w:val="nil"/>
            </w:tcBorders>
            <w:shd w:val="clear" w:color="auto" w:fill="auto"/>
            <w:noWrap/>
            <w:vAlign w:val="bottom"/>
            <w:hideMark/>
          </w:tcPr>
          <w:p w14:paraId="6F145178"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FISI2</w:t>
            </w:r>
          </w:p>
        </w:tc>
        <w:tc>
          <w:tcPr>
            <w:tcW w:w="2790" w:type="dxa"/>
            <w:tcBorders>
              <w:top w:val="nil"/>
              <w:left w:val="nil"/>
              <w:bottom w:val="nil"/>
              <w:right w:val="nil"/>
            </w:tcBorders>
            <w:shd w:val="clear" w:color="auto" w:fill="auto"/>
            <w:noWrap/>
            <w:vAlign w:val="bottom"/>
            <w:hideMark/>
          </w:tcPr>
          <w:p w14:paraId="79866D4A"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shrub, tree</w:t>
            </w:r>
          </w:p>
        </w:tc>
      </w:tr>
      <w:tr w:rsidR="00F06951" w:rsidRPr="00F06951" w14:paraId="6AB0F3EC" w14:textId="77777777" w:rsidTr="00621DE2">
        <w:trPr>
          <w:trHeight w:val="300"/>
        </w:trPr>
        <w:tc>
          <w:tcPr>
            <w:tcW w:w="3040" w:type="dxa"/>
            <w:tcBorders>
              <w:top w:val="nil"/>
              <w:left w:val="nil"/>
              <w:bottom w:val="nil"/>
              <w:right w:val="nil"/>
            </w:tcBorders>
            <w:shd w:val="clear" w:color="auto" w:fill="auto"/>
            <w:noWrap/>
            <w:vAlign w:val="bottom"/>
            <w:hideMark/>
          </w:tcPr>
          <w:p w14:paraId="0073226F"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Hedera</w:t>
            </w:r>
            <w:r w:rsidRPr="00F06951">
              <w:rPr>
                <w:rFonts w:ascii="Calibri" w:eastAsia="Times New Roman" w:hAnsi="Calibri" w:cs="Times New Roman"/>
              </w:rPr>
              <w:t> </w:t>
            </w:r>
            <w:r w:rsidRPr="00F06951">
              <w:rPr>
                <w:rFonts w:ascii="Calibri" w:eastAsia="Times New Roman" w:hAnsi="Calibri" w:cs="Times New Roman"/>
                <w:i/>
                <w:iCs/>
              </w:rPr>
              <w:t>helix spp. canariensis</w:t>
            </w:r>
          </w:p>
        </w:tc>
        <w:tc>
          <w:tcPr>
            <w:tcW w:w="2900" w:type="dxa"/>
            <w:tcBorders>
              <w:top w:val="nil"/>
              <w:left w:val="nil"/>
              <w:bottom w:val="nil"/>
              <w:right w:val="nil"/>
            </w:tcBorders>
            <w:shd w:val="clear" w:color="auto" w:fill="auto"/>
            <w:noWrap/>
            <w:vAlign w:val="bottom"/>
            <w:hideMark/>
          </w:tcPr>
          <w:p w14:paraId="5BFCBD83"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Algerian ivy</w:t>
            </w:r>
          </w:p>
        </w:tc>
        <w:tc>
          <w:tcPr>
            <w:tcW w:w="1440" w:type="dxa"/>
            <w:tcBorders>
              <w:top w:val="nil"/>
              <w:left w:val="nil"/>
              <w:bottom w:val="nil"/>
              <w:right w:val="nil"/>
            </w:tcBorders>
            <w:shd w:val="clear" w:color="auto" w:fill="auto"/>
            <w:noWrap/>
            <w:vAlign w:val="bottom"/>
            <w:hideMark/>
          </w:tcPr>
          <w:p w14:paraId="09FF257C"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HEHEC</w:t>
            </w:r>
          </w:p>
        </w:tc>
        <w:tc>
          <w:tcPr>
            <w:tcW w:w="2790" w:type="dxa"/>
            <w:tcBorders>
              <w:top w:val="nil"/>
              <w:left w:val="nil"/>
              <w:bottom w:val="nil"/>
              <w:right w:val="nil"/>
            </w:tcBorders>
            <w:shd w:val="clear" w:color="auto" w:fill="auto"/>
            <w:noWrap/>
            <w:vAlign w:val="bottom"/>
            <w:hideMark/>
          </w:tcPr>
          <w:p w14:paraId="1C4DAB4A"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vine</w:t>
            </w:r>
          </w:p>
        </w:tc>
      </w:tr>
      <w:tr w:rsidR="00F06951" w:rsidRPr="00F06951" w14:paraId="675E68FC" w14:textId="77777777" w:rsidTr="00621DE2">
        <w:trPr>
          <w:trHeight w:val="300"/>
        </w:trPr>
        <w:tc>
          <w:tcPr>
            <w:tcW w:w="3040" w:type="dxa"/>
            <w:tcBorders>
              <w:top w:val="nil"/>
              <w:left w:val="nil"/>
              <w:bottom w:val="nil"/>
              <w:right w:val="nil"/>
            </w:tcBorders>
            <w:shd w:val="clear" w:color="auto" w:fill="auto"/>
            <w:noWrap/>
            <w:vAlign w:val="bottom"/>
            <w:hideMark/>
          </w:tcPr>
          <w:p w14:paraId="218A8DDC"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Hemarthria</w:t>
            </w:r>
            <w:r w:rsidRPr="00F06951">
              <w:rPr>
                <w:rFonts w:ascii="Calibri" w:eastAsia="Times New Roman" w:hAnsi="Calibri" w:cs="Times New Roman"/>
              </w:rPr>
              <w:t> </w:t>
            </w:r>
            <w:r w:rsidRPr="00F06951">
              <w:rPr>
                <w:rFonts w:ascii="Calibri" w:eastAsia="Times New Roman" w:hAnsi="Calibri" w:cs="Times New Roman"/>
                <w:i/>
                <w:iCs/>
              </w:rPr>
              <w:t>altissima</w:t>
            </w:r>
          </w:p>
        </w:tc>
        <w:tc>
          <w:tcPr>
            <w:tcW w:w="2900" w:type="dxa"/>
            <w:tcBorders>
              <w:top w:val="nil"/>
              <w:left w:val="nil"/>
              <w:bottom w:val="nil"/>
              <w:right w:val="nil"/>
            </w:tcBorders>
            <w:shd w:val="clear" w:color="auto" w:fill="auto"/>
            <w:noWrap/>
            <w:vAlign w:val="bottom"/>
            <w:hideMark/>
          </w:tcPr>
          <w:p w14:paraId="5B7104B1"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limpograss</w:t>
            </w:r>
          </w:p>
        </w:tc>
        <w:tc>
          <w:tcPr>
            <w:tcW w:w="1440" w:type="dxa"/>
            <w:tcBorders>
              <w:top w:val="nil"/>
              <w:left w:val="nil"/>
              <w:bottom w:val="nil"/>
              <w:right w:val="nil"/>
            </w:tcBorders>
            <w:shd w:val="clear" w:color="auto" w:fill="auto"/>
            <w:noWrap/>
            <w:vAlign w:val="bottom"/>
            <w:hideMark/>
          </w:tcPr>
          <w:p w14:paraId="19CDD6FD"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HEAL5</w:t>
            </w:r>
          </w:p>
        </w:tc>
        <w:tc>
          <w:tcPr>
            <w:tcW w:w="2790" w:type="dxa"/>
            <w:tcBorders>
              <w:top w:val="nil"/>
              <w:left w:val="nil"/>
              <w:bottom w:val="nil"/>
              <w:right w:val="nil"/>
            </w:tcBorders>
            <w:shd w:val="clear" w:color="auto" w:fill="auto"/>
            <w:noWrap/>
            <w:vAlign w:val="bottom"/>
            <w:hideMark/>
          </w:tcPr>
          <w:p w14:paraId="08BD75D7"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graminoid</w:t>
            </w:r>
          </w:p>
        </w:tc>
      </w:tr>
      <w:tr w:rsidR="00F06951" w:rsidRPr="00F06951" w14:paraId="769D5B82" w14:textId="77777777" w:rsidTr="00621DE2">
        <w:trPr>
          <w:trHeight w:val="300"/>
        </w:trPr>
        <w:tc>
          <w:tcPr>
            <w:tcW w:w="3040" w:type="dxa"/>
            <w:tcBorders>
              <w:top w:val="nil"/>
              <w:left w:val="nil"/>
              <w:bottom w:val="nil"/>
              <w:right w:val="nil"/>
            </w:tcBorders>
            <w:shd w:val="clear" w:color="auto" w:fill="auto"/>
            <w:noWrap/>
            <w:vAlign w:val="bottom"/>
            <w:hideMark/>
          </w:tcPr>
          <w:p w14:paraId="2BEE6803"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Hibiscus</w:t>
            </w:r>
            <w:r w:rsidRPr="00F06951">
              <w:rPr>
                <w:rFonts w:ascii="Calibri" w:eastAsia="Times New Roman" w:hAnsi="Calibri" w:cs="Times New Roman"/>
              </w:rPr>
              <w:t> </w:t>
            </w:r>
            <w:r w:rsidRPr="00F06951">
              <w:rPr>
                <w:rFonts w:ascii="Calibri" w:eastAsia="Times New Roman" w:hAnsi="Calibri" w:cs="Times New Roman"/>
                <w:i/>
                <w:iCs/>
              </w:rPr>
              <w:t>tiliaceus</w:t>
            </w:r>
          </w:p>
        </w:tc>
        <w:tc>
          <w:tcPr>
            <w:tcW w:w="2900" w:type="dxa"/>
            <w:tcBorders>
              <w:top w:val="nil"/>
              <w:left w:val="nil"/>
              <w:bottom w:val="nil"/>
              <w:right w:val="nil"/>
            </w:tcBorders>
            <w:shd w:val="clear" w:color="auto" w:fill="auto"/>
            <w:noWrap/>
            <w:vAlign w:val="bottom"/>
            <w:hideMark/>
          </w:tcPr>
          <w:p w14:paraId="7418F41C"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sea hibiscus</w:t>
            </w:r>
          </w:p>
        </w:tc>
        <w:tc>
          <w:tcPr>
            <w:tcW w:w="1440" w:type="dxa"/>
            <w:tcBorders>
              <w:top w:val="nil"/>
              <w:left w:val="nil"/>
              <w:bottom w:val="nil"/>
              <w:right w:val="nil"/>
            </w:tcBorders>
            <w:shd w:val="clear" w:color="auto" w:fill="auto"/>
            <w:noWrap/>
            <w:vAlign w:val="bottom"/>
            <w:hideMark/>
          </w:tcPr>
          <w:p w14:paraId="7C59B8C6"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HITI</w:t>
            </w:r>
          </w:p>
        </w:tc>
        <w:tc>
          <w:tcPr>
            <w:tcW w:w="2790" w:type="dxa"/>
            <w:tcBorders>
              <w:top w:val="nil"/>
              <w:left w:val="nil"/>
              <w:bottom w:val="nil"/>
              <w:right w:val="nil"/>
            </w:tcBorders>
            <w:shd w:val="clear" w:color="auto" w:fill="auto"/>
            <w:noWrap/>
            <w:vAlign w:val="bottom"/>
            <w:hideMark/>
          </w:tcPr>
          <w:p w14:paraId="191285A2"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shrub, tree</w:t>
            </w:r>
          </w:p>
        </w:tc>
      </w:tr>
      <w:tr w:rsidR="00F06951" w:rsidRPr="00F06951" w14:paraId="544B35B5" w14:textId="77777777" w:rsidTr="00621DE2">
        <w:trPr>
          <w:trHeight w:val="300"/>
        </w:trPr>
        <w:tc>
          <w:tcPr>
            <w:tcW w:w="3040" w:type="dxa"/>
            <w:tcBorders>
              <w:top w:val="nil"/>
              <w:left w:val="nil"/>
              <w:bottom w:val="nil"/>
              <w:right w:val="nil"/>
            </w:tcBorders>
            <w:shd w:val="clear" w:color="auto" w:fill="auto"/>
            <w:noWrap/>
            <w:vAlign w:val="bottom"/>
            <w:hideMark/>
          </w:tcPr>
          <w:p w14:paraId="0DCC8B42"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Jasminum</w:t>
            </w:r>
            <w:r w:rsidRPr="00F06951">
              <w:rPr>
                <w:rFonts w:ascii="Calibri" w:eastAsia="Times New Roman" w:hAnsi="Calibri" w:cs="Times New Roman"/>
              </w:rPr>
              <w:t> </w:t>
            </w:r>
            <w:r w:rsidRPr="00F06951">
              <w:rPr>
                <w:rFonts w:ascii="Calibri" w:eastAsia="Times New Roman" w:hAnsi="Calibri" w:cs="Times New Roman"/>
                <w:i/>
                <w:iCs/>
              </w:rPr>
              <w:t>multiflorum</w:t>
            </w:r>
          </w:p>
        </w:tc>
        <w:tc>
          <w:tcPr>
            <w:tcW w:w="2900" w:type="dxa"/>
            <w:tcBorders>
              <w:top w:val="nil"/>
              <w:left w:val="nil"/>
              <w:bottom w:val="nil"/>
              <w:right w:val="nil"/>
            </w:tcBorders>
            <w:shd w:val="clear" w:color="auto" w:fill="auto"/>
            <w:noWrap/>
            <w:vAlign w:val="bottom"/>
            <w:hideMark/>
          </w:tcPr>
          <w:p w14:paraId="7B070E5B"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star jasmine</w:t>
            </w:r>
          </w:p>
        </w:tc>
        <w:tc>
          <w:tcPr>
            <w:tcW w:w="1440" w:type="dxa"/>
            <w:tcBorders>
              <w:top w:val="nil"/>
              <w:left w:val="nil"/>
              <w:bottom w:val="nil"/>
              <w:right w:val="nil"/>
            </w:tcBorders>
            <w:shd w:val="clear" w:color="auto" w:fill="auto"/>
            <w:noWrap/>
            <w:vAlign w:val="bottom"/>
            <w:hideMark/>
          </w:tcPr>
          <w:p w14:paraId="58BEBFC7"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JAMU2</w:t>
            </w:r>
          </w:p>
        </w:tc>
        <w:tc>
          <w:tcPr>
            <w:tcW w:w="2790" w:type="dxa"/>
            <w:tcBorders>
              <w:top w:val="nil"/>
              <w:left w:val="nil"/>
              <w:bottom w:val="nil"/>
              <w:right w:val="nil"/>
            </w:tcBorders>
            <w:shd w:val="clear" w:color="auto" w:fill="auto"/>
            <w:noWrap/>
            <w:vAlign w:val="bottom"/>
            <w:hideMark/>
          </w:tcPr>
          <w:p w14:paraId="28D025E9"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shrub, vine</w:t>
            </w:r>
          </w:p>
        </w:tc>
      </w:tr>
      <w:tr w:rsidR="00F06951" w:rsidRPr="00F06951" w14:paraId="51BE5185" w14:textId="77777777" w:rsidTr="00621DE2">
        <w:trPr>
          <w:trHeight w:val="300"/>
        </w:trPr>
        <w:tc>
          <w:tcPr>
            <w:tcW w:w="3040" w:type="dxa"/>
            <w:tcBorders>
              <w:top w:val="nil"/>
              <w:left w:val="nil"/>
              <w:bottom w:val="nil"/>
              <w:right w:val="nil"/>
            </w:tcBorders>
            <w:shd w:val="clear" w:color="auto" w:fill="auto"/>
            <w:noWrap/>
            <w:vAlign w:val="bottom"/>
            <w:hideMark/>
          </w:tcPr>
          <w:p w14:paraId="64584754"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Lagerstroemia</w:t>
            </w:r>
            <w:r w:rsidRPr="00F06951">
              <w:rPr>
                <w:rFonts w:ascii="Calibri" w:eastAsia="Times New Roman" w:hAnsi="Calibri" w:cs="Times New Roman"/>
              </w:rPr>
              <w:t> </w:t>
            </w:r>
            <w:r w:rsidRPr="00F06951">
              <w:rPr>
                <w:rFonts w:ascii="Calibri" w:eastAsia="Times New Roman" w:hAnsi="Calibri" w:cs="Times New Roman"/>
                <w:i/>
                <w:iCs/>
              </w:rPr>
              <w:t>indica</w:t>
            </w:r>
          </w:p>
        </w:tc>
        <w:tc>
          <w:tcPr>
            <w:tcW w:w="2900" w:type="dxa"/>
            <w:tcBorders>
              <w:top w:val="nil"/>
              <w:left w:val="nil"/>
              <w:bottom w:val="nil"/>
              <w:right w:val="nil"/>
            </w:tcBorders>
            <w:shd w:val="clear" w:color="auto" w:fill="auto"/>
            <w:noWrap/>
            <w:vAlign w:val="bottom"/>
            <w:hideMark/>
          </w:tcPr>
          <w:p w14:paraId="29B554E8"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crapemyrtl</w:t>
            </w:r>
          </w:p>
        </w:tc>
        <w:tc>
          <w:tcPr>
            <w:tcW w:w="1440" w:type="dxa"/>
            <w:tcBorders>
              <w:top w:val="nil"/>
              <w:left w:val="nil"/>
              <w:bottom w:val="nil"/>
              <w:right w:val="nil"/>
            </w:tcBorders>
            <w:shd w:val="clear" w:color="auto" w:fill="auto"/>
            <w:noWrap/>
            <w:vAlign w:val="bottom"/>
            <w:hideMark/>
          </w:tcPr>
          <w:p w14:paraId="2C8717A2"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LAIN</w:t>
            </w:r>
          </w:p>
        </w:tc>
        <w:tc>
          <w:tcPr>
            <w:tcW w:w="2790" w:type="dxa"/>
            <w:tcBorders>
              <w:top w:val="nil"/>
              <w:left w:val="nil"/>
              <w:bottom w:val="nil"/>
              <w:right w:val="nil"/>
            </w:tcBorders>
            <w:shd w:val="clear" w:color="auto" w:fill="auto"/>
            <w:noWrap/>
            <w:vAlign w:val="bottom"/>
            <w:hideMark/>
          </w:tcPr>
          <w:p w14:paraId="55A2630A"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shrub, tree</w:t>
            </w:r>
          </w:p>
        </w:tc>
      </w:tr>
      <w:tr w:rsidR="00F06951" w:rsidRPr="00F06951" w14:paraId="2E80B975" w14:textId="77777777" w:rsidTr="00621DE2">
        <w:trPr>
          <w:trHeight w:val="300"/>
        </w:trPr>
        <w:tc>
          <w:tcPr>
            <w:tcW w:w="3040" w:type="dxa"/>
            <w:tcBorders>
              <w:top w:val="nil"/>
              <w:left w:val="nil"/>
              <w:bottom w:val="nil"/>
              <w:right w:val="nil"/>
            </w:tcBorders>
            <w:shd w:val="clear" w:color="auto" w:fill="auto"/>
            <w:noWrap/>
            <w:vAlign w:val="bottom"/>
            <w:hideMark/>
          </w:tcPr>
          <w:p w14:paraId="0D4A41D2"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Ligustrum</w:t>
            </w:r>
            <w:r w:rsidRPr="00F06951">
              <w:rPr>
                <w:rFonts w:ascii="Calibri" w:eastAsia="Times New Roman" w:hAnsi="Calibri" w:cs="Times New Roman"/>
              </w:rPr>
              <w:t> </w:t>
            </w:r>
            <w:r w:rsidRPr="00F06951">
              <w:rPr>
                <w:rFonts w:ascii="Calibri" w:eastAsia="Times New Roman" w:hAnsi="Calibri" w:cs="Times New Roman"/>
                <w:i/>
                <w:iCs/>
              </w:rPr>
              <w:t>japonicum</w:t>
            </w:r>
          </w:p>
        </w:tc>
        <w:tc>
          <w:tcPr>
            <w:tcW w:w="2900" w:type="dxa"/>
            <w:tcBorders>
              <w:top w:val="nil"/>
              <w:left w:val="nil"/>
              <w:bottom w:val="nil"/>
              <w:right w:val="nil"/>
            </w:tcBorders>
            <w:shd w:val="clear" w:color="auto" w:fill="auto"/>
            <w:noWrap/>
            <w:vAlign w:val="bottom"/>
            <w:hideMark/>
          </w:tcPr>
          <w:p w14:paraId="74CBDB58"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Japanese privet</w:t>
            </w:r>
          </w:p>
        </w:tc>
        <w:tc>
          <w:tcPr>
            <w:tcW w:w="1440" w:type="dxa"/>
            <w:tcBorders>
              <w:top w:val="nil"/>
              <w:left w:val="nil"/>
              <w:bottom w:val="nil"/>
              <w:right w:val="nil"/>
            </w:tcBorders>
            <w:shd w:val="clear" w:color="auto" w:fill="auto"/>
            <w:noWrap/>
            <w:vAlign w:val="bottom"/>
            <w:hideMark/>
          </w:tcPr>
          <w:p w14:paraId="4BAAB8CD"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LIJA</w:t>
            </w:r>
          </w:p>
        </w:tc>
        <w:tc>
          <w:tcPr>
            <w:tcW w:w="2790" w:type="dxa"/>
            <w:tcBorders>
              <w:top w:val="nil"/>
              <w:left w:val="nil"/>
              <w:bottom w:val="nil"/>
              <w:right w:val="nil"/>
            </w:tcBorders>
            <w:shd w:val="clear" w:color="auto" w:fill="auto"/>
            <w:noWrap/>
            <w:vAlign w:val="bottom"/>
            <w:hideMark/>
          </w:tcPr>
          <w:p w14:paraId="6F8077CC"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shrub, tree</w:t>
            </w:r>
          </w:p>
        </w:tc>
      </w:tr>
      <w:tr w:rsidR="00F06951" w:rsidRPr="00F06951" w14:paraId="79273498" w14:textId="77777777" w:rsidTr="00621DE2">
        <w:trPr>
          <w:trHeight w:val="300"/>
        </w:trPr>
        <w:tc>
          <w:tcPr>
            <w:tcW w:w="3040" w:type="dxa"/>
            <w:tcBorders>
              <w:top w:val="nil"/>
              <w:left w:val="nil"/>
              <w:bottom w:val="nil"/>
              <w:right w:val="nil"/>
            </w:tcBorders>
            <w:shd w:val="clear" w:color="auto" w:fill="auto"/>
            <w:noWrap/>
            <w:vAlign w:val="bottom"/>
            <w:hideMark/>
          </w:tcPr>
          <w:p w14:paraId="1B578A28"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Liriope</w:t>
            </w:r>
            <w:r w:rsidRPr="00F06951">
              <w:rPr>
                <w:rFonts w:ascii="Calibri" w:eastAsia="Times New Roman" w:hAnsi="Calibri" w:cs="Times New Roman"/>
              </w:rPr>
              <w:t> </w:t>
            </w:r>
            <w:r w:rsidRPr="00F06951">
              <w:rPr>
                <w:rFonts w:ascii="Calibri" w:eastAsia="Times New Roman" w:hAnsi="Calibri" w:cs="Times New Roman"/>
                <w:i/>
                <w:iCs/>
              </w:rPr>
              <w:t>spicata</w:t>
            </w:r>
          </w:p>
        </w:tc>
        <w:tc>
          <w:tcPr>
            <w:tcW w:w="2900" w:type="dxa"/>
            <w:tcBorders>
              <w:top w:val="nil"/>
              <w:left w:val="nil"/>
              <w:bottom w:val="nil"/>
              <w:right w:val="nil"/>
            </w:tcBorders>
            <w:shd w:val="clear" w:color="auto" w:fill="auto"/>
            <w:noWrap/>
            <w:vAlign w:val="bottom"/>
            <w:hideMark/>
          </w:tcPr>
          <w:p w14:paraId="085BF368"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creeping liriope</w:t>
            </w:r>
          </w:p>
        </w:tc>
        <w:tc>
          <w:tcPr>
            <w:tcW w:w="1440" w:type="dxa"/>
            <w:tcBorders>
              <w:top w:val="nil"/>
              <w:left w:val="nil"/>
              <w:bottom w:val="nil"/>
              <w:right w:val="nil"/>
            </w:tcBorders>
            <w:shd w:val="clear" w:color="auto" w:fill="auto"/>
            <w:noWrap/>
            <w:vAlign w:val="bottom"/>
            <w:hideMark/>
          </w:tcPr>
          <w:p w14:paraId="4A958C36"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LISP10</w:t>
            </w:r>
          </w:p>
        </w:tc>
        <w:tc>
          <w:tcPr>
            <w:tcW w:w="2790" w:type="dxa"/>
            <w:tcBorders>
              <w:top w:val="nil"/>
              <w:left w:val="nil"/>
              <w:bottom w:val="nil"/>
              <w:right w:val="nil"/>
            </w:tcBorders>
            <w:shd w:val="clear" w:color="auto" w:fill="auto"/>
            <w:noWrap/>
            <w:vAlign w:val="bottom"/>
            <w:hideMark/>
          </w:tcPr>
          <w:p w14:paraId="6630CCA1"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forb/herb</w:t>
            </w:r>
          </w:p>
        </w:tc>
      </w:tr>
      <w:tr w:rsidR="00F06951" w:rsidRPr="00F06951" w14:paraId="7249F144" w14:textId="77777777" w:rsidTr="00621DE2">
        <w:trPr>
          <w:trHeight w:val="300"/>
        </w:trPr>
        <w:tc>
          <w:tcPr>
            <w:tcW w:w="3040" w:type="dxa"/>
            <w:tcBorders>
              <w:top w:val="nil"/>
              <w:left w:val="nil"/>
              <w:bottom w:val="nil"/>
              <w:right w:val="nil"/>
            </w:tcBorders>
            <w:shd w:val="clear" w:color="auto" w:fill="auto"/>
            <w:noWrap/>
            <w:vAlign w:val="bottom"/>
            <w:hideMark/>
          </w:tcPr>
          <w:p w14:paraId="7019B1F0"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Mosla</w:t>
            </w:r>
            <w:r w:rsidRPr="00621DE2">
              <w:rPr>
                <w:rFonts w:ascii="Calibri" w:eastAsia="Times New Roman" w:hAnsi="Calibri" w:cs="Times New Roman"/>
                <w:b/>
              </w:rPr>
              <w:t> </w:t>
            </w:r>
            <w:r w:rsidRPr="00621DE2">
              <w:rPr>
                <w:rFonts w:ascii="Calibri" w:eastAsia="Times New Roman" w:hAnsi="Calibri" w:cs="Times New Roman"/>
                <w:b/>
                <w:i/>
                <w:iCs/>
              </w:rPr>
              <w:t>dianthera</w:t>
            </w:r>
          </w:p>
        </w:tc>
        <w:tc>
          <w:tcPr>
            <w:tcW w:w="2900" w:type="dxa"/>
            <w:tcBorders>
              <w:top w:val="nil"/>
              <w:left w:val="nil"/>
              <w:bottom w:val="nil"/>
              <w:right w:val="nil"/>
            </w:tcBorders>
            <w:shd w:val="clear" w:color="auto" w:fill="auto"/>
            <w:noWrap/>
            <w:vAlign w:val="bottom"/>
            <w:hideMark/>
          </w:tcPr>
          <w:p w14:paraId="24CC34CF"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miniature beefsteakplant</w:t>
            </w:r>
          </w:p>
        </w:tc>
        <w:tc>
          <w:tcPr>
            <w:tcW w:w="1440" w:type="dxa"/>
            <w:tcBorders>
              <w:top w:val="nil"/>
              <w:left w:val="nil"/>
              <w:bottom w:val="nil"/>
              <w:right w:val="nil"/>
            </w:tcBorders>
            <w:shd w:val="clear" w:color="auto" w:fill="auto"/>
            <w:noWrap/>
            <w:vAlign w:val="bottom"/>
            <w:hideMark/>
          </w:tcPr>
          <w:p w14:paraId="49129CF9"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MODI4</w:t>
            </w:r>
          </w:p>
        </w:tc>
        <w:tc>
          <w:tcPr>
            <w:tcW w:w="2790" w:type="dxa"/>
            <w:tcBorders>
              <w:top w:val="nil"/>
              <w:left w:val="nil"/>
              <w:bottom w:val="nil"/>
              <w:right w:val="nil"/>
            </w:tcBorders>
            <w:shd w:val="clear" w:color="auto" w:fill="auto"/>
            <w:noWrap/>
            <w:vAlign w:val="bottom"/>
            <w:hideMark/>
          </w:tcPr>
          <w:p w14:paraId="6A1CEA00"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forb/herb</w:t>
            </w:r>
          </w:p>
        </w:tc>
      </w:tr>
      <w:tr w:rsidR="00F06951" w:rsidRPr="00F06951" w14:paraId="4E8F1E4A" w14:textId="77777777" w:rsidTr="00621DE2">
        <w:trPr>
          <w:trHeight w:val="300"/>
        </w:trPr>
        <w:tc>
          <w:tcPr>
            <w:tcW w:w="3040" w:type="dxa"/>
            <w:tcBorders>
              <w:top w:val="nil"/>
              <w:left w:val="nil"/>
              <w:bottom w:val="nil"/>
              <w:right w:val="nil"/>
            </w:tcBorders>
            <w:shd w:val="clear" w:color="auto" w:fill="auto"/>
            <w:noWrap/>
            <w:vAlign w:val="bottom"/>
            <w:hideMark/>
          </w:tcPr>
          <w:p w14:paraId="19B9B3CB"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Nandina</w:t>
            </w:r>
            <w:r w:rsidRPr="00621DE2">
              <w:rPr>
                <w:rFonts w:ascii="Calibri" w:eastAsia="Times New Roman" w:hAnsi="Calibri" w:cs="Times New Roman"/>
                <w:b/>
              </w:rPr>
              <w:t> </w:t>
            </w:r>
            <w:r w:rsidRPr="00621DE2">
              <w:rPr>
                <w:rFonts w:ascii="Calibri" w:eastAsia="Times New Roman" w:hAnsi="Calibri" w:cs="Times New Roman"/>
                <w:b/>
                <w:i/>
                <w:iCs/>
              </w:rPr>
              <w:t>domestica</w:t>
            </w:r>
          </w:p>
        </w:tc>
        <w:tc>
          <w:tcPr>
            <w:tcW w:w="2900" w:type="dxa"/>
            <w:tcBorders>
              <w:top w:val="nil"/>
              <w:left w:val="nil"/>
              <w:bottom w:val="nil"/>
              <w:right w:val="nil"/>
            </w:tcBorders>
            <w:shd w:val="clear" w:color="auto" w:fill="auto"/>
            <w:noWrap/>
            <w:vAlign w:val="bottom"/>
            <w:hideMark/>
          </w:tcPr>
          <w:p w14:paraId="0433306B"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sacred bamboo</w:t>
            </w:r>
          </w:p>
        </w:tc>
        <w:tc>
          <w:tcPr>
            <w:tcW w:w="1440" w:type="dxa"/>
            <w:tcBorders>
              <w:top w:val="nil"/>
              <w:left w:val="nil"/>
              <w:bottom w:val="nil"/>
              <w:right w:val="nil"/>
            </w:tcBorders>
            <w:shd w:val="clear" w:color="auto" w:fill="auto"/>
            <w:noWrap/>
            <w:vAlign w:val="bottom"/>
            <w:hideMark/>
          </w:tcPr>
          <w:p w14:paraId="3AD518CB"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NADO</w:t>
            </w:r>
          </w:p>
        </w:tc>
        <w:tc>
          <w:tcPr>
            <w:tcW w:w="2790" w:type="dxa"/>
            <w:tcBorders>
              <w:top w:val="nil"/>
              <w:left w:val="nil"/>
              <w:bottom w:val="nil"/>
              <w:right w:val="nil"/>
            </w:tcBorders>
            <w:shd w:val="clear" w:color="auto" w:fill="auto"/>
            <w:noWrap/>
            <w:vAlign w:val="bottom"/>
            <w:hideMark/>
          </w:tcPr>
          <w:p w14:paraId="1C24E5C3"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shrub</w:t>
            </w:r>
          </w:p>
        </w:tc>
      </w:tr>
      <w:tr w:rsidR="00F06951" w:rsidRPr="00F06951" w14:paraId="5CA0FAC6" w14:textId="77777777" w:rsidTr="00621DE2">
        <w:trPr>
          <w:trHeight w:val="300"/>
        </w:trPr>
        <w:tc>
          <w:tcPr>
            <w:tcW w:w="3040" w:type="dxa"/>
            <w:tcBorders>
              <w:top w:val="nil"/>
              <w:left w:val="nil"/>
              <w:bottom w:val="nil"/>
              <w:right w:val="nil"/>
            </w:tcBorders>
            <w:shd w:val="clear" w:color="auto" w:fill="auto"/>
            <w:noWrap/>
            <w:vAlign w:val="bottom"/>
            <w:hideMark/>
          </w:tcPr>
          <w:p w14:paraId="6389DC6A"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Nerium</w:t>
            </w:r>
            <w:r w:rsidRPr="00F06951">
              <w:rPr>
                <w:rFonts w:ascii="Calibri" w:eastAsia="Times New Roman" w:hAnsi="Calibri" w:cs="Times New Roman"/>
              </w:rPr>
              <w:t> </w:t>
            </w:r>
            <w:r w:rsidRPr="00F06951">
              <w:rPr>
                <w:rFonts w:ascii="Calibri" w:eastAsia="Times New Roman" w:hAnsi="Calibri" w:cs="Times New Roman"/>
                <w:i/>
                <w:iCs/>
              </w:rPr>
              <w:t>oleander</w:t>
            </w:r>
          </w:p>
        </w:tc>
        <w:tc>
          <w:tcPr>
            <w:tcW w:w="2900" w:type="dxa"/>
            <w:tcBorders>
              <w:top w:val="nil"/>
              <w:left w:val="nil"/>
              <w:bottom w:val="nil"/>
              <w:right w:val="nil"/>
            </w:tcBorders>
            <w:shd w:val="clear" w:color="auto" w:fill="auto"/>
            <w:noWrap/>
            <w:vAlign w:val="bottom"/>
            <w:hideMark/>
          </w:tcPr>
          <w:p w14:paraId="3AD9BF0D"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oleander</w:t>
            </w:r>
          </w:p>
        </w:tc>
        <w:tc>
          <w:tcPr>
            <w:tcW w:w="1440" w:type="dxa"/>
            <w:tcBorders>
              <w:top w:val="nil"/>
              <w:left w:val="nil"/>
              <w:bottom w:val="nil"/>
              <w:right w:val="nil"/>
            </w:tcBorders>
            <w:shd w:val="clear" w:color="auto" w:fill="auto"/>
            <w:noWrap/>
            <w:vAlign w:val="bottom"/>
            <w:hideMark/>
          </w:tcPr>
          <w:p w14:paraId="4E8328D1"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NEOL</w:t>
            </w:r>
          </w:p>
        </w:tc>
        <w:tc>
          <w:tcPr>
            <w:tcW w:w="2790" w:type="dxa"/>
            <w:tcBorders>
              <w:top w:val="nil"/>
              <w:left w:val="nil"/>
              <w:bottom w:val="nil"/>
              <w:right w:val="nil"/>
            </w:tcBorders>
            <w:shd w:val="clear" w:color="auto" w:fill="auto"/>
            <w:noWrap/>
            <w:vAlign w:val="bottom"/>
            <w:hideMark/>
          </w:tcPr>
          <w:p w14:paraId="18C1C4A0"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shrub, tree</w:t>
            </w:r>
          </w:p>
        </w:tc>
      </w:tr>
      <w:tr w:rsidR="00F06951" w:rsidRPr="00F06951" w14:paraId="3ADDB924" w14:textId="77777777" w:rsidTr="00621DE2">
        <w:trPr>
          <w:trHeight w:val="300"/>
        </w:trPr>
        <w:tc>
          <w:tcPr>
            <w:tcW w:w="3040" w:type="dxa"/>
            <w:tcBorders>
              <w:top w:val="nil"/>
              <w:left w:val="nil"/>
              <w:bottom w:val="nil"/>
              <w:right w:val="nil"/>
            </w:tcBorders>
            <w:shd w:val="clear" w:color="auto" w:fill="auto"/>
            <w:noWrap/>
            <w:vAlign w:val="bottom"/>
            <w:hideMark/>
          </w:tcPr>
          <w:p w14:paraId="26C1772A"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Paspalum</w:t>
            </w:r>
            <w:r w:rsidRPr="00621DE2">
              <w:rPr>
                <w:rFonts w:ascii="Calibri" w:eastAsia="Times New Roman" w:hAnsi="Calibri" w:cs="Times New Roman"/>
                <w:b/>
              </w:rPr>
              <w:t> </w:t>
            </w:r>
            <w:r w:rsidRPr="00621DE2">
              <w:rPr>
                <w:rFonts w:ascii="Calibri" w:eastAsia="Times New Roman" w:hAnsi="Calibri" w:cs="Times New Roman"/>
                <w:b/>
                <w:i/>
                <w:iCs/>
              </w:rPr>
              <w:t>urvillei</w:t>
            </w:r>
          </w:p>
        </w:tc>
        <w:tc>
          <w:tcPr>
            <w:tcW w:w="2900" w:type="dxa"/>
            <w:tcBorders>
              <w:top w:val="nil"/>
              <w:left w:val="nil"/>
              <w:bottom w:val="nil"/>
              <w:right w:val="nil"/>
            </w:tcBorders>
            <w:shd w:val="clear" w:color="auto" w:fill="auto"/>
            <w:noWrap/>
            <w:vAlign w:val="bottom"/>
            <w:hideMark/>
          </w:tcPr>
          <w:p w14:paraId="67055C0C"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Vasey's grass</w:t>
            </w:r>
          </w:p>
        </w:tc>
        <w:tc>
          <w:tcPr>
            <w:tcW w:w="1440" w:type="dxa"/>
            <w:tcBorders>
              <w:top w:val="nil"/>
              <w:left w:val="nil"/>
              <w:bottom w:val="nil"/>
              <w:right w:val="nil"/>
            </w:tcBorders>
            <w:shd w:val="clear" w:color="auto" w:fill="auto"/>
            <w:noWrap/>
            <w:vAlign w:val="bottom"/>
            <w:hideMark/>
          </w:tcPr>
          <w:p w14:paraId="53A937BD"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PAUR2</w:t>
            </w:r>
          </w:p>
        </w:tc>
        <w:tc>
          <w:tcPr>
            <w:tcW w:w="2790" w:type="dxa"/>
            <w:tcBorders>
              <w:top w:val="nil"/>
              <w:left w:val="nil"/>
              <w:bottom w:val="nil"/>
              <w:right w:val="nil"/>
            </w:tcBorders>
            <w:shd w:val="clear" w:color="auto" w:fill="auto"/>
            <w:noWrap/>
            <w:vAlign w:val="bottom"/>
            <w:hideMark/>
          </w:tcPr>
          <w:p w14:paraId="1DCC1F69"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graminoid</w:t>
            </w:r>
          </w:p>
        </w:tc>
      </w:tr>
      <w:tr w:rsidR="00F06951" w:rsidRPr="00F06951" w14:paraId="0D99D338" w14:textId="77777777" w:rsidTr="00621DE2">
        <w:trPr>
          <w:trHeight w:val="300"/>
        </w:trPr>
        <w:tc>
          <w:tcPr>
            <w:tcW w:w="3040" w:type="dxa"/>
            <w:tcBorders>
              <w:top w:val="nil"/>
              <w:left w:val="nil"/>
              <w:bottom w:val="nil"/>
              <w:right w:val="nil"/>
            </w:tcBorders>
            <w:shd w:val="clear" w:color="auto" w:fill="auto"/>
            <w:noWrap/>
            <w:vAlign w:val="bottom"/>
            <w:hideMark/>
          </w:tcPr>
          <w:p w14:paraId="6714642E"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Peganum</w:t>
            </w:r>
            <w:r w:rsidRPr="00F06951">
              <w:rPr>
                <w:rFonts w:ascii="Calibri" w:eastAsia="Times New Roman" w:hAnsi="Calibri" w:cs="Times New Roman"/>
              </w:rPr>
              <w:t> </w:t>
            </w:r>
            <w:r w:rsidRPr="00F06951">
              <w:rPr>
                <w:rFonts w:ascii="Calibri" w:eastAsia="Times New Roman" w:hAnsi="Calibri" w:cs="Times New Roman"/>
                <w:i/>
                <w:iCs/>
              </w:rPr>
              <w:t>harmala</w:t>
            </w:r>
            <w:r w:rsidRPr="00F06951">
              <w:rPr>
                <w:rFonts w:ascii="Calibri" w:eastAsia="Times New Roman" w:hAnsi="Calibri" w:cs="Times New Roman"/>
              </w:rPr>
              <w:t> </w:t>
            </w:r>
          </w:p>
        </w:tc>
        <w:tc>
          <w:tcPr>
            <w:tcW w:w="2900" w:type="dxa"/>
            <w:tcBorders>
              <w:top w:val="nil"/>
              <w:left w:val="nil"/>
              <w:bottom w:val="nil"/>
              <w:right w:val="nil"/>
            </w:tcBorders>
            <w:shd w:val="clear" w:color="auto" w:fill="auto"/>
            <w:noWrap/>
            <w:vAlign w:val="bottom"/>
            <w:hideMark/>
          </w:tcPr>
          <w:p w14:paraId="14542B34"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harmal peganum</w:t>
            </w:r>
          </w:p>
        </w:tc>
        <w:tc>
          <w:tcPr>
            <w:tcW w:w="1440" w:type="dxa"/>
            <w:tcBorders>
              <w:top w:val="nil"/>
              <w:left w:val="nil"/>
              <w:bottom w:val="nil"/>
              <w:right w:val="nil"/>
            </w:tcBorders>
            <w:shd w:val="clear" w:color="auto" w:fill="auto"/>
            <w:noWrap/>
            <w:vAlign w:val="bottom"/>
            <w:hideMark/>
          </w:tcPr>
          <w:p w14:paraId="7C0A3258"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PEHA</w:t>
            </w:r>
          </w:p>
        </w:tc>
        <w:tc>
          <w:tcPr>
            <w:tcW w:w="2790" w:type="dxa"/>
            <w:tcBorders>
              <w:top w:val="nil"/>
              <w:left w:val="nil"/>
              <w:bottom w:val="nil"/>
              <w:right w:val="nil"/>
            </w:tcBorders>
            <w:shd w:val="clear" w:color="auto" w:fill="auto"/>
            <w:noWrap/>
            <w:vAlign w:val="bottom"/>
            <w:hideMark/>
          </w:tcPr>
          <w:p w14:paraId="2E3A4C9C"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forb/herb</w:t>
            </w:r>
          </w:p>
        </w:tc>
      </w:tr>
      <w:tr w:rsidR="00F06951" w:rsidRPr="00F06951" w14:paraId="0CC64067" w14:textId="77777777" w:rsidTr="00621DE2">
        <w:trPr>
          <w:trHeight w:val="300"/>
        </w:trPr>
        <w:tc>
          <w:tcPr>
            <w:tcW w:w="3040" w:type="dxa"/>
            <w:tcBorders>
              <w:top w:val="nil"/>
              <w:left w:val="nil"/>
              <w:bottom w:val="nil"/>
              <w:right w:val="nil"/>
            </w:tcBorders>
            <w:shd w:val="clear" w:color="auto" w:fill="auto"/>
            <w:noWrap/>
            <w:vAlign w:val="bottom"/>
            <w:hideMark/>
          </w:tcPr>
          <w:p w14:paraId="6148B6F3"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Persea</w:t>
            </w:r>
            <w:r w:rsidRPr="00F06951">
              <w:rPr>
                <w:rFonts w:ascii="Calibri" w:eastAsia="Times New Roman" w:hAnsi="Calibri" w:cs="Times New Roman"/>
              </w:rPr>
              <w:t> </w:t>
            </w:r>
            <w:r w:rsidRPr="00F06951">
              <w:rPr>
                <w:rFonts w:ascii="Calibri" w:eastAsia="Times New Roman" w:hAnsi="Calibri" w:cs="Times New Roman"/>
                <w:i/>
                <w:iCs/>
              </w:rPr>
              <w:t>americana</w:t>
            </w:r>
          </w:p>
        </w:tc>
        <w:tc>
          <w:tcPr>
            <w:tcW w:w="2900" w:type="dxa"/>
            <w:tcBorders>
              <w:top w:val="nil"/>
              <w:left w:val="nil"/>
              <w:bottom w:val="nil"/>
              <w:right w:val="nil"/>
            </w:tcBorders>
            <w:shd w:val="clear" w:color="auto" w:fill="auto"/>
            <w:noWrap/>
            <w:vAlign w:val="bottom"/>
            <w:hideMark/>
          </w:tcPr>
          <w:p w14:paraId="3D9F7D8A"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avocado</w:t>
            </w:r>
          </w:p>
        </w:tc>
        <w:tc>
          <w:tcPr>
            <w:tcW w:w="1440" w:type="dxa"/>
            <w:tcBorders>
              <w:top w:val="nil"/>
              <w:left w:val="nil"/>
              <w:bottom w:val="nil"/>
              <w:right w:val="nil"/>
            </w:tcBorders>
            <w:shd w:val="clear" w:color="auto" w:fill="auto"/>
            <w:noWrap/>
            <w:vAlign w:val="bottom"/>
            <w:hideMark/>
          </w:tcPr>
          <w:p w14:paraId="2A9FFB3D"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PEAM3</w:t>
            </w:r>
          </w:p>
        </w:tc>
        <w:tc>
          <w:tcPr>
            <w:tcW w:w="2790" w:type="dxa"/>
            <w:tcBorders>
              <w:top w:val="nil"/>
              <w:left w:val="nil"/>
              <w:bottom w:val="nil"/>
              <w:right w:val="nil"/>
            </w:tcBorders>
            <w:shd w:val="clear" w:color="auto" w:fill="auto"/>
            <w:noWrap/>
            <w:vAlign w:val="bottom"/>
            <w:hideMark/>
          </w:tcPr>
          <w:p w14:paraId="56762069"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tree</w:t>
            </w:r>
          </w:p>
        </w:tc>
      </w:tr>
      <w:tr w:rsidR="00F06951" w:rsidRPr="00F06951" w14:paraId="3D4F534C" w14:textId="77777777" w:rsidTr="00621DE2">
        <w:trPr>
          <w:trHeight w:val="300"/>
        </w:trPr>
        <w:tc>
          <w:tcPr>
            <w:tcW w:w="3040" w:type="dxa"/>
            <w:tcBorders>
              <w:top w:val="nil"/>
              <w:left w:val="nil"/>
              <w:bottom w:val="nil"/>
              <w:right w:val="nil"/>
            </w:tcBorders>
            <w:shd w:val="clear" w:color="auto" w:fill="auto"/>
            <w:noWrap/>
            <w:vAlign w:val="bottom"/>
            <w:hideMark/>
          </w:tcPr>
          <w:p w14:paraId="2CA1643E"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Phyllanthus</w:t>
            </w:r>
            <w:r w:rsidRPr="00621DE2">
              <w:rPr>
                <w:rFonts w:ascii="Calibri" w:eastAsia="Times New Roman" w:hAnsi="Calibri" w:cs="Times New Roman"/>
                <w:b/>
              </w:rPr>
              <w:t> </w:t>
            </w:r>
            <w:r w:rsidRPr="00621DE2">
              <w:rPr>
                <w:rFonts w:ascii="Calibri" w:eastAsia="Times New Roman" w:hAnsi="Calibri" w:cs="Times New Roman"/>
                <w:b/>
                <w:i/>
                <w:iCs/>
              </w:rPr>
              <w:t>tenellus</w:t>
            </w:r>
          </w:p>
        </w:tc>
        <w:tc>
          <w:tcPr>
            <w:tcW w:w="2900" w:type="dxa"/>
            <w:tcBorders>
              <w:top w:val="nil"/>
              <w:left w:val="nil"/>
              <w:bottom w:val="nil"/>
              <w:right w:val="nil"/>
            </w:tcBorders>
            <w:shd w:val="clear" w:color="auto" w:fill="auto"/>
            <w:noWrap/>
            <w:vAlign w:val="bottom"/>
            <w:hideMark/>
          </w:tcPr>
          <w:p w14:paraId="468F7A89"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Mascarene Island leaf-flower</w:t>
            </w:r>
          </w:p>
        </w:tc>
        <w:tc>
          <w:tcPr>
            <w:tcW w:w="1440" w:type="dxa"/>
            <w:tcBorders>
              <w:top w:val="nil"/>
              <w:left w:val="nil"/>
              <w:bottom w:val="nil"/>
              <w:right w:val="nil"/>
            </w:tcBorders>
            <w:shd w:val="clear" w:color="auto" w:fill="auto"/>
            <w:noWrap/>
            <w:vAlign w:val="bottom"/>
            <w:hideMark/>
          </w:tcPr>
          <w:p w14:paraId="095CB5B6"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PHTE5</w:t>
            </w:r>
          </w:p>
        </w:tc>
        <w:tc>
          <w:tcPr>
            <w:tcW w:w="2790" w:type="dxa"/>
            <w:tcBorders>
              <w:top w:val="nil"/>
              <w:left w:val="nil"/>
              <w:bottom w:val="nil"/>
              <w:right w:val="nil"/>
            </w:tcBorders>
            <w:shd w:val="clear" w:color="auto" w:fill="auto"/>
            <w:noWrap/>
            <w:vAlign w:val="bottom"/>
            <w:hideMark/>
          </w:tcPr>
          <w:p w14:paraId="44B3B5B9"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forb/herb</w:t>
            </w:r>
          </w:p>
        </w:tc>
      </w:tr>
      <w:tr w:rsidR="00F06951" w:rsidRPr="00F06951" w14:paraId="39AEF70D" w14:textId="77777777" w:rsidTr="00621DE2">
        <w:trPr>
          <w:trHeight w:val="300"/>
        </w:trPr>
        <w:tc>
          <w:tcPr>
            <w:tcW w:w="3040" w:type="dxa"/>
            <w:tcBorders>
              <w:top w:val="nil"/>
              <w:left w:val="nil"/>
              <w:bottom w:val="nil"/>
              <w:right w:val="nil"/>
            </w:tcBorders>
            <w:shd w:val="clear" w:color="auto" w:fill="auto"/>
            <w:noWrap/>
            <w:vAlign w:val="bottom"/>
            <w:hideMark/>
          </w:tcPr>
          <w:p w14:paraId="273B6354"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Polypogon</w:t>
            </w:r>
            <w:r w:rsidRPr="00F06951">
              <w:rPr>
                <w:rFonts w:ascii="Calibri" w:eastAsia="Times New Roman" w:hAnsi="Calibri" w:cs="Times New Roman"/>
              </w:rPr>
              <w:t> </w:t>
            </w:r>
            <w:r w:rsidRPr="00F06951">
              <w:rPr>
                <w:rFonts w:ascii="Calibri" w:eastAsia="Times New Roman" w:hAnsi="Calibri" w:cs="Times New Roman"/>
                <w:i/>
                <w:iCs/>
              </w:rPr>
              <w:t>viridis</w:t>
            </w:r>
          </w:p>
        </w:tc>
        <w:tc>
          <w:tcPr>
            <w:tcW w:w="2900" w:type="dxa"/>
            <w:tcBorders>
              <w:top w:val="nil"/>
              <w:left w:val="nil"/>
              <w:bottom w:val="nil"/>
              <w:right w:val="nil"/>
            </w:tcBorders>
            <w:shd w:val="clear" w:color="auto" w:fill="auto"/>
            <w:noWrap/>
            <w:vAlign w:val="bottom"/>
            <w:hideMark/>
          </w:tcPr>
          <w:p w14:paraId="2C5E4364"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beardless rabbitsfoot</w:t>
            </w:r>
          </w:p>
        </w:tc>
        <w:tc>
          <w:tcPr>
            <w:tcW w:w="1440" w:type="dxa"/>
            <w:tcBorders>
              <w:top w:val="nil"/>
              <w:left w:val="nil"/>
              <w:bottom w:val="nil"/>
              <w:right w:val="nil"/>
            </w:tcBorders>
            <w:shd w:val="clear" w:color="auto" w:fill="auto"/>
            <w:noWrap/>
            <w:vAlign w:val="bottom"/>
            <w:hideMark/>
          </w:tcPr>
          <w:p w14:paraId="374C1DCF"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POVI9</w:t>
            </w:r>
          </w:p>
        </w:tc>
        <w:tc>
          <w:tcPr>
            <w:tcW w:w="2790" w:type="dxa"/>
            <w:tcBorders>
              <w:top w:val="nil"/>
              <w:left w:val="nil"/>
              <w:bottom w:val="nil"/>
              <w:right w:val="nil"/>
            </w:tcBorders>
            <w:shd w:val="clear" w:color="auto" w:fill="auto"/>
            <w:noWrap/>
            <w:vAlign w:val="bottom"/>
            <w:hideMark/>
          </w:tcPr>
          <w:p w14:paraId="7E2056CD"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graminoid</w:t>
            </w:r>
          </w:p>
        </w:tc>
      </w:tr>
      <w:tr w:rsidR="00F06951" w:rsidRPr="00F06951" w14:paraId="4212ADB2" w14:textId="77777777" w:rsidTr="00621DE2">
        <w:trPr>
          <w:trHeight w:val="300"/>
        </w:trPr>
        <w:tc>
          <w:tcPr>
            <w:tcW w:w="3040" w:type="dxa"/>
            <w:tcBorders>
              <w:top w:val="nil"/>
              <w:left w:val="nil"/>
              <w:bottom w:val="nil"/>
              <w:right w:val="nil"/>
            </w:tcBorders>
            <w:shd w:val="clear" w:color="auto" w:fill="auto"/>
            <w:noWrap/>
            <w:vAlign w:val="bottom"/>
            <w:hideMark/>
          </w:tcPr>
          <w:p w14:paraId="08487BE0"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Sesbania</w:t>
            </w:r>
            <w:r w:rsidRPr="00621DE2">
              <w:rPr>
                <w:rFonts w:ascii="Calibri" w:eastAsia="Times New Roman" w:hAnsi="Calibri" w:cs="Times New Roman"/>
                <w:b/>
              </w:rPr>
              <w:t> </w:t>
            </w:r>
            <w:r w:rsidRPr="00621DE2">
              <w:rPr>
                <w:rFonts w:ascii="Calibri" w:eastAsia="Times New Roman" w:hAnsi="Calibri" w:cs="Times New Roman"/>
                <w:b/>
                <w:i/>
                <w:iCs/>
              </w:rPr>
              <w:t>punicea</w:t>
            </w:r>
          </w:p>
        </w:tc>
        <w:tc>
          <w:tcPr>
            <w:tcW w:w="2900" w:type="dxa"/>
            <w:tcBorders>
              <w:top w:val="nil"/>
              <w:left w:val="nil"/>
              <w:bottom w:val="nil"/>
              <w:right w:val="nil"/>
            </w:tcBorders>
            <w:shd w:val="clear" w:color="auto" w:fill="auto"/>
            <w:noWrap/>
            <w:vAlign w:val="bottom"/>
            <w:hideMark/>
          </w:tcPr>
          <w:p w14:paraId="5FC50528" w14:textId="77777777" w:rsidR="00F06951" w:rsidRPr="00621DE2" w:rsidRDefault="00F06951" w:rsidP="00F06951">
            <w:pPr>
              <w:spacing w:after="0" w:line="240" w:lineRule="auto"/>
              <w:rPr>
                <w:rFonts w:ascii="Calibri" w:eastAsia="Times New Roman" w:hAnsi="Calibri" w:cs="Times New Roman"/>
                <w:b/>
                <w:i/>
                <w:iCs/>
              </w:rPr>
            </w:pPr>
            <w:r w:rsidRPr="00621DE2">
              <w:rPr>
                <w:rFonts w:ascii="Calibri" w:eastAsia="Times New Roman" w:hAnsi="Calibri" w:cs="Times New Roman"/>
                <w:b/>
                <w:i/>
                <w:iCs/>
              </w:rPr>
              <w:t>rattlebox</w:t>
            </w:r>
          </w:p>
        </w:tc>
        <w:tc>
          <w:tcPr>
            <w:tcW w:w="1440" w:type="dxa"/>
            <w:tcBorders>
              <w:top w:val="nil"/>
              <w:left w:val="nil"/>
              <w:bottom w:val="nil"/>
              <w:right w:val="nil"/>
            </w:tcBorders>
            <w:shd w:val="clear" w:color="auto" w:fill="auto"/>
            <w:noWrap/>
            <w:vAlign w:val="bottom"/>
            <w:hideMark/>
          </w:tcPr>
          <w:p w14:paraId="2463C5FF"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SEPU7</w:t>
            </w:r>
          </w:p>
        </w:tc>
        <w:tc>
          <w:tcPr>
            <w:tcW w:w="2790" w:type="dxa"/>
            <w:tcBorders>
              <w:top w:val="nil"/>
              <w:left w:val="nil"/>
              <w:bottom w:val="nil"/>
              <w:right w:val="nil"/>
            </w:tcBorders>
            <w:shd w:val="clear" w:color="auto" w:fill="auto"/>
            <w:noWrap/>
            <w:vAlign w:val="bottom"/>
            <w:hideMark/>
          </w:tcPr>
          <w:p w14:paraId="22AF81C8" w14:textId="77777777" w:rsidR="00F06951" w:rsidRPr="00621DE2" w:rsidRDefault="00F06951" w:rsidP="00F06951">
            <w:pPr>
              <w:spacing w:after="0" w:line="240" w:lineRule="auto"/>
              <w:rPr>
                <w:rFonts w:ascii="Calibri" w:eastAsia="Times New Roman" w:hAnsi="Calibri" w:cs="Times New Roman"/>
                <w:b/>
              </w:rPr>
            </w:pPr>
            <w:r w:rsidRPr="00621DE2">
              <w:rPr>
                <w:rFonts w:ascii="Calibri" w:eastAsia="Times New Roman" w:hAnsi="Calibri" w:cs="Times New Roman"/>
                <w:b/>
              </w:rPr>
              <w:t>forb/herb, subshrub</w:t>
            </w:r>
          </w:p>
        </w:tc>
      </w:tr>
      <w:tr w:rsidR="00F06951" w:rsidRPr="00F06951" w14:paraId="7F456BD2" w14:textId="77777777" w:rsidTr="00621DE2">
        <w:trPr>
          <w:trHeight w:val="300"/>
        </w:trPr>
        <w:tc>
          <w:tcPr>
            <w:tcW w:w="3040" w:type="dxa"/>
            <w:tcBorders>
              <w:top w:val="nil"/>
              <w:left w:val="nil"/>
              <w:bottom w:val="nil"/>
              <w:right w:val="nil"/>
            </w:tcBorders>
            <w:shd w:val="clear" w:color="auto" w:fill="auto"/>
            <w:noWrap/>
            <w:vAlign w:val="bottom"/>
            <w:hideMark/>
          </w:tcPr>
          <w:p w14:paraId="619E6FE9"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Tamarix</w:t>
            </w:r>
            <w:r w:rsidRPr="00F06951">
              <w:rPr>
                <w:rFonts w:ascii="Calibri" w:eastAsia="Times New Roman" w:hAnsi="Calibri" w:cs="Times New Roman"/>
              </w:rPr>
              <w:t> </w:t>
            </w:r>
            <w:r w:rsidRPr="00F06951">
              <w:rPr>
                <w:rFonts w:ascii="Calibri" w:eastAsia="Times New Roman" w:hAnsi="Calibri" w:cs="Times New Roman"/>
                <w:i/>
                <w:iCs/>
              </w:rPr>
              <w:t>aphylla</w:t>
            </w:r>
          </w:p>
        </w:tc>
        <w:tc>
          <w:tcPr>
            <w:tcW w:w="2900" w:type="dxa"/>
            <w:tcBorders>
              <w:top w:val="nil"/>
              <w:left w:val="nil"/>
              <w:bottom w:val="nil"/>
              <w:right w:val="nil"/>
            </w:tcBorders>
            <w:shd w:val="clear" w:color="auto" w:fill="auto"/>
            <w:noWrap/>
            <w:vAlign w:val="bottom"/>
            <w:hideMark/>
          </w:tcPr>
          <w:p w14:paraId="16382D37"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Athel tamarisk</w:t>
            </w:r>
          </w:p>
        </w:tc>
        <w:tc>
          <w:tcPr>
            <w:tcW w:w="1440" w:type="dxa"/>
            <w:tcBorders>
              <w:top w:val="nil"/>
              <w:left w:val="nil"/>
              <w:bottom w:val="nil"/>
              <w:right w:val="nil"/>
            </w:tcBorders>
            <w:shd w:val="clear" w:color="auto" w:fill="auto"/>
            <w:noWrap/>
            <w:vAlign w:val="bottom"/>
            <w:hideMark/>
          </w:tcPr>
          <w:p w14:paraId="042B5C38"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TAAP</w:t>
            </w:r>
          </w:p>
        </w:tc>
        <w:tc>
          <w:tcPr>
            <w:tcW w:w="2790" w:type="dxa"/>
            <w:tcBorders>
              <w:top w:val="nil"/>
              <w:left w:val="nil"/>
              <w:bottom w:val="nil"/>
              <w:right w:val="nil"/>
            </w:tcBorders>
            <w:shd w:val="clear" w:color="auto" w:fill="auto"/>
            <w:noWrap/>
            <w:vAlign w:val="bottom"/>
            <w:hideMark/>
          </w:tcPr>
          <w:p w14:paraId="0E7D7D87"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shrub, tree</w:t>
            </w:r>
          </w:p>
        </w:tc>
      </w:tr>
      <w:tr w:rsidR="00F06951" w:rsidRPr="00F06951" w14:paraId="05C6CAFC" w14:textId="77777777" w:rsidTr="00621DE2">
        <w:trPr>
          <w:trHeight w:val="300"/>
        </w:trPr>
        <w:tc>
          <w:tcPr>
            <w:tcW w:w="3040" w:type="dxa"/>
            <w:tcBorders>
              <w:top w:val="nil"/>
              <w:left w:val="nil"/>
              <w:bottom w:val="nil"/>
              <w:right w:val="nil"/>
            </w:tcBorders>
            <w:shd w:val="clear" w:color="auto" w:fill="auto"/>
            <w:noWrap/>
            <w:vAlign w:val="bottom"/>
            <w:hideMark/>
          </w:tcPr>
          <w:p w14:paraId="254657F1"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Tamarix</w:t>
            </w:r>
            <w:r w:rsidRPr="00F06951">
              <w:rPr>
                <w:rFonts w:ascii="Calibri" w:eastAsia="Times New Roman" w:hAnsi="Calibri" w:cs="Times New Roman"/>
              </w:rPr>
              <w:t> </w:t>
            </w:r>
            <w:r w:rsidRPr="00F06951">
              <w:rPr>
                <w:rFonts w:ascii="Calibri" w:eastAsia="Times New Roman" w:hAnsi="Calibri" w:cs="Times New Roman"/>
                <w:i/>
                <w:iCs/>
              </w:rPr>
              <w:t>chinensis</w:t>
            </w:r>
          </w:p>
        </w:tc>
        <w:tc>
          <w:tcPr>
            <w:tcW w:w="2900" w:type="dxa"/>
            <w:tcBorders>
              <w:top w:val="nil"/>
              <w:left w:val="nil"/>
              <w:bottom w:val="nil"/>
              <w:right w:val="nil"/>
            </w:tcBorders>
            <w:shd w:val="clear" w:color="auto" w:fill="auto"/>
            <w:noWrap/>
            <w:vAlign w:val="bottom"/>
            <w:hideMark/>
          </w:tcPr>
          <w:p w14:paraId="16A88DBF" w14:textId="77777777" w:rsidR="00F06951" w:rsidRPr="00F06951" w:rsidRDefault="00F06951" w:rsidP="00F06951">
            <w:pPr>
              <w:spacing w:after="0" w:line="240" w:lineRule="auto"/>
              <w:rPr>
                <w:rFonts w:ascii="Calibri" w:eastAsia="Times New Roman" w:hAnsi="Calibri" w:cs="Times New Roman"/>
                <w:i/>
                <w:iCs/>
              </w:rPr>
            </w:pPr>
            <w:r w:rsidRPr="00F06951">
              <w:rPr>
                <w:rFonts w:ascii="Calibri" w:eastAsia="Times New Roman" w:hAnsi="Calibri" w:cs="Times New Roman"/>
                <w:i/>
                <w:iCs/>
              </w:rPr>
              <w:t>five-stamen tamarisk</w:t>
            </w:r>
          </w:p>
        </w:tc>
        <w:tc>
          <w:tcPr>
            <w:tcW w:w="1440" w:type="dxa"/>
            <w:tcBorders>
              <w:top w:val="nil"/>
              <w:left w:val="nil"/>
              <w:bottom w:val="nil"/>
              <w:right w:val="nil"/>
            </w:tcBorders>
            <w:shd w:val="clear" w:color="auto" w:fill="auto"/>
            <w:noWrap/>
            <w:vAlign w:val="bottom"/>
            <w:hideMark/>
          </w:tcPr>
          <w:p w14:paraId="5B52A004"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TACH2</w:t>
            </w:r>
          </w:p>
        </w:tc>
        <w:tc>
          <w:tcPr>
            <w:tcW w:w="2790" w:type="dxa"/>
            <w:tcBorders>
              <w:top w:val="nil"/>
              <w:left w:val="nil"/>
              <w:bottom w:val="nil"/>
              <w:right w:val="nil"/>
            </w:tcBorders>
            <w:shd w:val="clear" w:color="auto" w:fill="auto"/>
            <w:noWrap/>
            <w:vAlign w:val="bottom"/>
            <w:hideMark/>
          </w:tcPr>
          <w:p w14:paraId="0BD1AC2C" w14:textId="77777777" w:rsidR="00F06951" w:rsidRPr="00F06951" w:rsidRDefault="00F06951" w:rsidP="00F06951">
            <w:pPr>
              <w:spacing w:after="0" w:line="240" w:lineRule="auto"/>
              <w:rPr>
                <w:rFonts w:ascii="Calibri" w:eastAsia="Times New Roman" w:hAnsi="Calibri" w:cs="Times New Roman"/>
              </w:rPr>
            </w:pPr>
            <w:r w:rsidRPr="00F06951">
              <w:rPr>
                <w:rFonts w:ascii="Calibri" w:eastAsia="Times New Roman" w:hAnsi="Calibri" w:cs="Times New Roman"/>
              </w:rPr>
              <w:t>shrub, tree</w:t>
            </w:r>
          </w:p>
        </w:tc>
      </w:tr>
    </w:tbl>
    <w:p w14:paraId="544E6EA1" w14:textId="407E7A2A" w:rsidR="00F06951" w:rsidRDefault="00F06951" w:rsidP="008F707C">
      <w:pPr>
        <w:spacing w:after="0" w:line="240" w:lineRule="auto"/>
        <w:rPr>
          <w:sz w:val="24"/>
          <w:szCs w:val="24"/>
        </w:rPr>
      </w:pPr>
    </w:p>
    <w:p w14:paraId="5FF6EE3A" w14:textId="77777777" w:rsidR="004F4626" w:rsidRDefault="004F4626" w:rsidP="008F707C">
      <w:pPr>
        <w:spacing w:after="0" w:line="240" w:lineRule="auto"/>
        <w:rPr>
          <w:sz w:val="24"/>
          <w:szCs w:val="24"/>
        </w:rPr>
      </w:pPr>
    </w:p>
    <w:p w14:paraId="127267A5" w14:textId="77777777" w:rsidR="00621DE2" w:rsidRDefault="00621DE2" w:rsidP="008F707C">
      <w:pPr>
        <w:spacing w:after="0" w:line="240" w:lineRule="auto"/>
        <w:rPr>
          <w:b/>
          <w:sz w:val="24"/>
          <w:szCs w:val="24"/>
        </w:rPr>
      </w:pPr>
    </w:p>
    <w:p w14:paraId="3CB66986" w14:textId="77777777" w:rsidR="00621DE2" w:rsidRDefault="00621DE2" w:rsidP="008F707C">
      <w:pPr>
        <w:spacing w:after="0" w:line="240" w:lineRule="auto"/>
        <w:rPr>
          <w:b/>
          <w:sz w:val="24"/>
          <w:szCs w:val="24"/>
        </w:rPr>
      </w:pPr>
    </w:p>
    <w:p w14:paraId="5A0749C0" w14:textId="77777777" w:rsidR="00621DE2" w:rsidRDefault="00621DE2" w:rsidP="008F707C">
      <w:pPr>
        <w:spacing w:after="0" w:line="240" w:lineRule="auto"/>
        <w:rPr>
          <w:b/>
          <w:sz w:val="24"/>
          <w:szCs w:val="24"/>
        </w:rPr>
      </w:pPr>
    </w:p>
    <w:p w14:paraId="1F1E1BD0" w14:textId="61B0E327" w:rsidR="00635022" w:rsidRDefault="00AC4B3C" w:rsidP="007F663C">
      <w:pPr>
        <w:spacing w:after="120" w:line="240" w:lineRule="auto"/>
        <w:rPr>
          <w:b/>
          <w:sz w:val="24"/>
          <w:szCs w:val="24"/>
        </w:rPr>
      </w:pPr>
      <w:r w:rsidRPr="00AC4B3C">
        <w:rPr>
          <w:b/>
          <w:sz w:val="24"/>
          <w:szCs w:val="24"/>
        </w:rPr>
        <w:lastRenderedPageBreak/>
        <w:t>Literature Cited</w:t>
      </w:r>
      <w:r w:rsidR="00635022" w:rsidRPr="00AC4B3C">
        <w:rPr>
          <w:b/>
          <w:sz w:val="24"/>
          <w:szCs w:val="24"/>
        </w:rPr>
        <w:t xml:space="preserve"> </w:t>
      </w:r>
    </w:p>
    <w:p w14:paraId="6BA9E65B" w14:textId="5C311822" w:rsidR="00643751" w:rsidRPr="00621DE2" w:rsidRDefault="004F4626" w:rsidP="00643751">
      <w:pPr>
        <w:widowControl w:val="0"/>
        <w:autoSpaceDE w:val="0"/>
        <w:autoSpaceDN w:val="0"/>
        <w:adjustRightInd w:val="0"/>
        <w:spacing w:after="0" w:line="240" w:lineRule="auto"/>
        <w:ind w:left="480" w:hanging="480"/>
        <w:rPr>
          <w:rFonts w:ascii="Calibri" w:hAnsi="Calibri" w:cs="Times New Roman"/>
          <w:noProof/>
        </w:rPr>
      </w:pPr>
      <w:r w:rsidRPr="00621DE2">
        <w:rPr>
          <w:b/>
        </w:rPr>
        <w:fldChar w:fldCharType="begin" w:fldLock="1"/>
      </w:r>
      <w:r w:rsidRPr="00621DE2">
        <w:rPr>
          <w:b/>
        </w:rPr>
        <w:instrText xml:space="preserve">ADDIN Mendeley Bibliography CSL_BIBLIOGRAPHY </w:instrText>
      </w:r>
      <w:r w:rsidRPr="00621DE2">
        <w:rPr>
          <w:b/>
        </w:rPr>
        <w:fldChar w:fldCharType="separate"/>
      </w:r>
      <w:r w:rsidR="00643751" w:rsidRPr="00621DE2">
        <w:rPr>
          <w:rFonts w:ascii="Calibri" w:hAnsi="Calibri" w:cs="Times New Roman"/>
          <w:noProof/>
        </w:rPr>
        <w:t>Allen, J.M., Bradley, B.A., 2016. Out of the weeds? Reduced plant invasion risk with climate change in the continental United States. Biol. Conserv. 203, 306–312. doi:10.1016/j.biocon.2016.09.015</w:t>
      </w:r>
    </w:p>
    <w:p w14:paraId="6FF71BC1" w14:textId="77777777" w:rsidR="00643751" w:rsidRPr="00621DE2" w:rsidRDefault="00643751" w:rsidP="00643751">
      <w:pPr>
        <w:widowControl w:val="0"/>
        <w:autoSpaceDE w:val="0"/>
        <w:autoSpaceDN w:val="0"/>
        <w:adjustRightInd w:val="0"/>
        <w:spacing w:after="0" w:line="240" w:lineRule="auto"/>
        <w:ind w:left="480" w:hanging="480"/>
        <w:rPr>
          <w:rFonts w:ascii="Calibri" w:hAnsi="Calibri" w:cs="Times New Roman"/>
          <w:noProof/>
        </w:rPr>
      </w:pPr>
      <w:r w:rsidRPr="00621DE2">
        <w:rPr>
          <w:rFonts w:ascii="Calibri" w:hAnsi="Calibri" w:cs="Times New Roman"/>
          <w:noProof/>
        </w:rPr>
        <w:t>Bradshaw, C.J.A., Leroy, B., Bellard, C., Roiz, D., Albert, C., Fournier, A., Barbet-Massin, M., Salles, J.-M., Simard, F., Courchamp, F., Mellor, P.S., Boorman, J., Baylis, M., Oerke, E.-C., Aukema, J.E., Su, N.Y., Kenis, M., Mora, C., Tittensor, D.P., Adl, S., Simpson, A.G.B., Worm, B., Bebber, D.P., Ramotowski, M.A.T., Gurr, S.J., Paini, D.R., Kurz, W.A., Gubler, D.J., Zalucki, M.P., Widmer, L.L., Blank, P.R., Herck, K. Van, Hatz, C., Schlagenhauf, P., Bellard, C., Jeschke, J.M., Costanza, R., Nunes, P.A.L.D., Bergh, J.C.J.M. van den, Rodriguez, L.F., Li, D.-Z., Pritchard, H.W., Sanguinetti, A., Singer, R.B., Aizen, M.A., Pyšek, P., Butchart, S.H.M., Bellard, C., Holmes, T.P., Aukema, J.E., Holle, B. Von, Liebhold, A., Sills, E., Vazquez-Prokopec, G.M., Chaves, L.F., Ritchie, S.A., Davis, J., Kitron, U., Olson, L.J., Roy, S., Jenkins, P.T., Xu, K., Gopalan, S.S., Das, A., Juliano, S.A., Lounibos, L.P., Dosdall, L.M., Colautti, R.I., Bailey, S. a., Overdijk, C.D.A. van, Amundsen, K., MacIsaac, H.J., Aukema, J.E., Haack, R.A., Hérard, F., Herard, F., Sun, J., Turgeon, J.J., 2016. Massive yet grossly underestimated global costs of invasive insects. Nat. Commun. 7, 12986. doi:10.1038/ncomms12986</w:t>
      </w:r>
    </w:p>
    <w:p w14:paraId="75F0AE20" w14:textId="77777777" w:rsidR="00643751" w:rsidRPr="00621DE2" w:rsidRDefault="00643751" w:rsidP="00643751">
      <w:pPr>
        <w:widowControl w:val="0"/>
        <w:autoSpaceDE w:val="0"/>
        <w:autoSpaceDN w:val="0"/>
        <w:adjustRightInd w:val="0"/>
        <w:spacing w:after="0" w:line="240" w:lineRule="auto"/>
        <w:ind w:left="480" w:hanging="480"/>
        <w:rPr>
          <w:rFonts w:ascii="Calibri" w:hAnsi="Calibri" w:cs="Times New Roman"/>
          <w:noProof/>
        </w:rPr>
      </w:pPr>
      <w:r w:rsidRPr="00621DE2">
        <w:rPr>
          <w:rFonts w:ascii="Calibri" w:hAnsi="Calibri" w:cs="Times New Roman"/>
          <w:noProof/>
        </w:rPr>
        <w:t>Ehrenfeld, J.G., Rodriguez, D., 2010. Ecosystem Consequences of Biological Invasions. Annu. Rev. Ecol. Evol. Syst 41, 59–80. doi:10.1146/annurev-ecolsys-102209-144650</w:t>
      </w:r>
    </w:p>
    <w:p w14:paraId="2D54FAEF" w14:textId="77777777" w:rsidR="00643751" w:rsidRPr="00621DE2" w:rsidRDefault="00643751" w:rsidP="00643751">
      <w:pPr>
        <w:widowControl w:val="0"/>
        <w:autoSpaceDE w:val="0"/>
        <w:autoSpaceDN w:val="0"/>
        <w:adjustRightInd w:val="0"/>
        <w:spacing w:after="0" w:line="240" w:lineRule="auto"/>
        <w:ind w:left="480" w:hanging="480"/>
        <w:rPr>
          <w:rFonts w:ascii="Calibri" w:hAnsi="Calibri" w:cs="Times New Roman"/>
          <w:noProof/>
        </w:rPr>
      </w:pPr>
      <w:r w:rsidRPr="00621DE2">
        <w:rPr>
          <w:rFonts w:ascii="Calibri" w:hAnsi="Calibri" w:cs="Times New Roman"/>
          <w:noProof/>
        </w:rPr>
        <w:t>Fagan, M.., Peart, D.., 2004. Impact of the invasive shrub glossy buckthorn (Rhamnus frangula L.) on juvenile recruitment by canopy trees. For. Ecol. Manage. 194, 95–107. doi:10.1016/j.foreco.2004.02.015</w:t>
      </w:r>
    </w:p>
    <w:p w14:paraId="302B7FA9" w14:textId="77777777" w:rsidR="00643751" w:rsidRPr="00621DE2" w:rsidRDefault="00643751" w:rsidP="00643751">
      <w:pPr>
        <w:widowControl w:val="0"/>
        <w:autoSpaceDE w:val="0"/>
        <w:autoSpaceDN w:val="0"/>
        <w:adjustRightInd w:val="0"/>
        <w:spacing w:after="0" w:line="240" w:lineRule="auto"/>
        <w:ind w:left="480" w:hanging="480"/>
        <w:rPr>
          <w:rFonts w:ascii="Calibri" w:hAnsi="Calibri" w:cs="Times New Roman"/>
          <w:noProof/>
        </w:rPr>
      </w:pPr>
      <w:r w:rsidRPr="00621DE2">
        <w:rPr>
          <w:rFonts w:ascii="Calibri" w:hAnsi="Calibri" w:cs="Times New Roman"/>
          <w:noProof/>
        </w:rPr>
        <w:t>Hauser, C.E., McCarthy, M.A., 2009. Streamlining “search and destroy”: cost-effective surveillance for invasive species management. Ecol. Lett. 12, 683–692. doi:10.1111/j.1461-0248.2009.01323.x</w:t>
      </w:r>
    </w:p>
    <w:p w14:paraId="0FCD5243" w14:textId="77777777" w:rsidR="00643751" w:rsidRPr="00621DE2" w:rsidRDefault="00643751" w:rsidP="00643751">
      <w:pPr>
        <w:widowControl w:val="0"/>
        <w:autoSpaceDE w:val="0"/>
        <w:autoSpaceDN w:val="0"/>
        <w:adjustRightInd w:val="0"/>
        <w:spacing w:after="0" w:line="240" w:lineRule="auto"/>
        <w:ind w:left="480" w:hanging="480"/>
        <w:rPr>
          <w:rFonts w:ascii="Calibri" w:hAnsi="Calibri" w:cs="Times New Roman"/>
          <w:noProof/>
        </w:rPr>
      </w:pPr>
      <w:r w:rsidRPr="00621DE2">
        <w:rPr>
          <w:rFonts w:ascii="Calibri" w:hAnsi="Calibri" w:cs="Times New Roman"/>
          <w:noProof/>
        </w:rPr>
        <w:t>Hawkins, C.L., Bacher, S., Essl, F., Hulme, P.E., Jeschke, J.M., Kühn, I., Kumschick, S., Nentwig, W., Pergl, J., Pyšek, P., Rabitsch, W., Richardson, D.M., Vilà, M., Wilson, J.R.U., Genovesi, P., Blackburn, T.M., 2015. Framework and guidelines for implementing the proposed IUCN Environmental Impact Classification for Alien Taxa (EICAT). Divers. Distrib. 21, 1360–1363. doi:10.1111/ddi.12379</w:t>
      </w:r>
    </w:p>
    <w:p w14:paraId="52D97BFA" w14:textId="77777777" w:rsidR="00643751" w:rsidRPr="00621DE2" w:rsidRDefault="00643751" w:rsidP="00643751">
      <w:pPr>
        <w:widowControl w:val="0"/>
        <w:autoSpaceDE w:val="0"/>
        <w:autoSpaceDN w:val="0"/>
        <w:adjustRightInd w:val="0"/>
        <w:spacing w:after="0" w:line="240" w:lineRule="auto"/>
        <w:ind w:left="480" w:hanging="480"/>
        <w:rPr>
          <w:rFonts w:ascii="Calibri" w:hAnsi="Calibri" w:cs="Times New Roman"/>
          <w:noProof/>
        </w:rPr>
      </w:pPr>
      <w:r w:rsidRPr="00621DE2">
        <w:rPr>
          <w:rFonts w:ascii="Calibri" w:hAnsi="Calibri" w:cs="Times New Roman"/>
          <w:noProof/>
        </w:rPr>
        <w:t>McGeoch, M.A., Genovesi, P., Bellingham, P.J., Costello, M.J., McGrannachan, C., Sheppard, A., 2016. Prioritizing species, pathways, and sites to achieve conservation targets for biological invasion. Biol. Invasions 18, 299–314. doi:10.1007/s10530-015-1013-1</w:t>
      </w:r>
    </w:p>
    <w:p w14:paraId="7C760307" w14:textId="77777777" w:rsidR="00643751" w:rsidRPr="00621DE2" w:rsidRDefault="00643751" w:rsidP="00643751">
      <w:pPr>
        <w:widowControl w:val="0"/>
        <w:autoSpaceDE w:val="0"/>
        <w:autoSpaceDN w:val="0"/>
        <w:adjustRightInd w:val="0"/>
        <w:spacing w:after="0" w:line="240" w:lineRule="auto"/>
        <w:ind w:left="480" w:hanging="480"/>
        <w:rPr>
          <w:rFonts w:ascii="Calibri" w:hAnsi="Calibri" w:cs="Times New Roman"/>
          <w:noProof/>
        </w:rPr>
      </w:pPr>
      <w:r w:rsidRPr="00621DE2">
        <w:rPr>
          <w:rFonts w:ascii="Calibri" w:hAnsi="Calibri" w:cs="Times New Roman"/>
          <w:noProof/>
        </w:rPr>
        <w:t>Pachauri, R.K., Meyer, L.A., 2015. Climate Change 2014: Synthesis Report. Contribution of Working Groups I, II, and III to the Fifth Assessment Report of the Intergovernmental Panel on Climate Change. Geneva, Switzerland.</w:t>
      </w:r>
    </w:p>
    <w:p w14:paraId="565F223F" w14:textId="77777777" w:rsidR="00643751" w:rsidRPr="00621DE2" w:rsidRDefault="00643751" w:rsidP="00643751">
      <w:pPr>
        <w:widowControl w:val="0"/>
        <w:autoSpaceDE w:val="0"/>
        <w:autoSpaceDN w:val="0"/>
        <w:adjustRightInd w:val="0"/>
        <w:spacing w:after="0" w:line="240" w:lineRule="auto"/>
        <w:ind w:left="480" w:hanging="480"/>
        <w:rPr>
          <w:rFonts w:ascii="Calibri" w:hAnsi="Calibri" w:cs="Times New Roman"/>
          <w:noProof/>
        </w:rPr>
      </w:pPr>
      <w:r w:rsidRPr="00621DE2">
        <w:rPr>
          <w:rFonts w:ascii="Calibri" w:hAnsi="Calibri" w:cs="Times New Roman"/>
          <w:noProof/>
        </w:rPr>
        <w:t>Pimentel, D., Zuniga, R., Morrison, D., 2005. Update on the environmental and economic costs associated with alien-invasive species in the United States. Ecol. Econ. 52, 273–288. doi:10.1016/j.ecolecon.2004.10.002</w:t>
      </w:r>
    </w:p>
    <w:p w14:paraId="1AB1AAB9" w14:textId="77777777" w:rsidR="00643751" w:rsidRPr="00621DE2" w:rsidRDefault="00643751" w:rsidP="00643751">
      <w:pPr>
        <w:widowControl w:val="0"/>
        <w:autoSpaceDE w:val="0"/>
        <w:autoSpaceDN w:val="0"/>
        <w:adjustRightInd w:val="0"/>
        <w:spacing w:after="0" w:line="240" w:lineRule="auto"/>
        <w:ind w:left="480" w:hanging="480"/>
        <w:rPr>
          <w:rFonts w:ascii="Calibri" w:hAnsi="Calibri" w:cs="Times New Roman"/>
          <w:noProof/>
        </w:rPr>
      </w:pPr>
      <w:r w:rsidRPr="00621DE2">
        <w:rPr>
          <w:rFonts w:ascii="Calibri" w:hAnsi="Calibri" w:cs="Times New Roman"/>
          <w:noProof/>
        </w:rPr>
        <w:t>Vilà, M., Espinar, J.L., Hejda, M., Hulme, P.E., Jarošík, V., Maron, J.L., Pergl, J., Schaffner, U., Sun, Y., Pyšek, P., 2011. Ecological impacts of invasive alien plants: a meta-analysis of their effects on species, communities and ecosystems. Ecol. Lett. 14, 702–8. doi:10.1111/j.1461-0248.2011.01628.x</w:t>
      </w:r>
    </w:p>
    <w:p w14:paraId="2CEF3AE6" w14:textId="77777777" w:rsidR="00643751" w:rsidRPr="00621DE2" w:rsidRDefault="00643751" w:rsidP="00643751">
      <w:pPr>
        <w:widowControl w:val="0"/>
        <w:autoSpaceDE w:val="0"/>
        <w:autoSpaceDN w:val="0"/>
        <w:adjustRightInd w:val="0"/>
        <w:spacing w:after="0" w:line="240" w:lineRule="auto"/>
        <w:ind w:left="480" w:hanging="480"/>
        <w:rPr>
          <w:rFonts w:ascii="Calibri" w:hAnsi="Calibri"/>
          <w:noProof/>
        </w:rPr>
      </w:pPr>
      <w:r w:rsidRPr="00621DE2">
        <w:rPr>
          <w:rFonts w:ascii="Calibri" w:hAnsi="Calibri" w:cs="Times New Roman"/>
          <w:noProof/>
        </w:rPr>
        <w:t>Wilcove, D.S., Rothstein, D., Dubow, J., Phillips, A., Losos, E., 1998. Quantifying threats to imperiled species in the United States. Bioscience 48, 607–615. doi:10.2307/1313420</w:t>
      </w:r>
    </w:p>
    <w:p w14:paraId="0B8C8FEF" w14:textId="39C465E1" w:rsidR="00AC4B3C" w:rsidRDefault="004F4626" w:rsidP="008F707C">
      <w:pPr>
        <w:spacing w:after="0" w:line="240" w:lineRule="auto"/>
        <w:rPr>
          <w:b/>
        </w:rPr>
      </w:pPr>
      <w:r w:rsidRPr="00621DE2">
        <w:rPr>
          <w:b/>
        </w:rPr>
        <w:fldChar w:fldCharType="end"/>
      </w:r>
    </w:p>
    <w:p w14:paraId="70C1B183" w14:textId="77565EBA" w:rsidR="00671586" w:rsidRDefault="00671586" w:rsidP="008F707C">
      <w:pPr>
        <w:spacing w:after="0" w:line="240" w:lineRule="auto"/>
        <w:rPr>
          <w:b/>
        </w:rPr>
      </w:pPr>
      <w:bookmarkStart w:id="0" w:name="_GoBack"/>
      <w:bookmarkEnd w:id="0"/>
    </w:p>
    <w:p w14:paraId="48298001" w14:textId="77777777" w:rsidR="00671586" w:rsidRPr="00621DE2" w:rsidRDefault="00671586" w:rsidP="008F707C">
      <w:pPr>
        <w:spacing w:after="0" w:line="240" w:lineRule="auto"/>
        <w:rPr>
          <w:b/>
        </w:rPr>
      </w:pPr>
    </w:p>
    <w:sectPr w:rsidR="00671586" w:rsidRPr="00621DE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54DD0" w14:textId="77777777" w:rsidR="00797528" w:rsidRDefault="00797528" w:rsidP="00EC2D0F">
      <w:pPr>
        <w:spacing w:after="0" w:line="240" w:lineRule="auto"/>
      </w:pPr>
      <w:r>
        <w:separator/>
      </w:r>
    </w:p>
  </w:endnote>
  <w:endnote w:type="continuationSeparator" w:id="0">
    <w:p w14:paraId="5EDF5A60" w14:textId="77777777" w:rsidR="00797528" w:rsidRDefault="00797528" w:rsidP="00EC2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851040"/>
      <w:docPartObj>
        <w:docPartGallery w:val="Page Numbers (Bottom of Page)"/>
        <w:docPartUnique/>
      </w:docPartObj>
    </w:sdtPr>
    <w:sdtEndPr>
      <w:rPr>
        <w:noProof/>
      </w:rPr>
    </w:sdtEndPr>
    <w:sdtContent>
      <w:p w14:paraId="2ACA53B8" w14:textId="01AF8942" w:rsidR="00EC2D0F" w:rsidRDefault="00EC2D0F">
        <w:pPr>
          <w:pStyle w:val="Footer"/>
          <w:jc w:val="right"/>
        </w:pPr>
        <w:r>
          <w:fldChar w:fldCharType="begin"/>
        </w:r>
        <w:r>
          <w:instrText xml:space="preserve"> PAGE   \* MERGEFORMAT </w:instrText>
        </w:r>
        <w:r>
          <w:fldChar w:fldCharType="separate"/>
        </w:r>
        <w:r w:rsidR="00671586">
          <w:rPr>
            <w:noProof/>
          </w:rPr>
          <w:t>4</w:t>
        </w:r>
        <w:r>
          <w:rPr>
            <w:noProof/>
          </w:rPr>
          <w:fldChar w:fldCharType="end"/>
        </w:r>
      </w:p>
    </w:sdtContent>
  </w:sdt>
  <w:p w14:paraId="2EFA9542" w14:textId="77777777" w:rsidR="00EC2D0F" w:rsidRDefault="00EC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78843" w14:textId="77777777" w:rsidR="00797528" w:rsidRDefault="00797528" w:rsidP="00EC2D0F">
      <w:pPr>
        <w:spacing w:after="0" w:line="240" w:lineRule="auto"/>
      </w:pPr>
      <w:r>
        <w:separator/>
      </w:r>
    </w:p>
  </w:footnote>
  <w:footnote w:type="continuationSeparator" w:id="0">
    <w:p w14:paraId="235F3A97" w14:textId="77777777" w:rsidR="00797528" w:rsidRDefault="00797528" w:rsidP="00EC2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C14F1"/>
    <w:multiLevelType w:val="hybridMultilevel"/>
    <w:tmpl w:val="4EA4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07C"/>
    <w:rsid w:val="00027261"/>
    <w:rsid w:val="00041262"/>
    <w:rsid w:val="000B6A55"/>
    <w:rsid w:val="00124735"/>
    <w:rsid w:val="003903B2"/>
    <w:rsid w:val="003E685B"/>
    <w:rsid w:val="00443B93"/>
    <w:rsid w:val="004F4626"/>
    <w:rsid w:val="00561C2E"/>
    <w:rsid w:val="005710AD"/>
    <w:rsid w:val="00621DE2"/>
    <w:rsid w:val="00635022"/>
    <w:rsid w:val="00643751"/>
    <w:rsid w:val="00671586"/>
    <w:rsid w:val="00746154"/>
    <w:rsid w:val="0077312B"/>
    <w:rsid w:val="00797528"/>
    <w:rsid w:val="007F663C"/>
    <w:rsid w:val="008477B6"/>
    <w:rsid w:val="00851AFB"/>
    <w:rsid w:val="008F707C"/>
    <w:rsid w:val="00AB2DB5"/>
    <w:rsid w:val="00AC4B3C"/>
    <w:rsid w:val="00AC6ECC"/>
    <w:rsid w:val="00B76225"/>
    <w:rsid w:val="00BD6BF5"/>
    <w:rsid w:val="00C25394"/>
    <w:rsid w:val="00C8304A"/>
    <w:rsid w:val="00DC205D"/>
    <w:rsid w:val="00E55ECC"/>
    <w:rsid w:val="00E7581E"/>
    <w:rsid w:val="00EC2D0F"/>
    <w:rsid w:val="00EC75A6"/>
    <w:rsid w:val="00F0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273C"/>
  <w15:docId w15:val="{5971B312-C3F1-465E-A09F-4057CEF2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5A6"/>
    <w:pPr>
      <w:ind w:left="720"/>
      <w:contextualSpacing/>
    </w:pPr>
  </w:style>
  <w:style w:type="character" w:styleId="Hyperlink">
    <w:name w:val="Hyperlink"/>
    <w:basedOn w:val="DefaultParagraphFont"/>
    <w:uiPriority w:val="99"/>
    <w:unhideWhenUsed/>
    <w:rsid w:val="00EC2D0F"/>
    <w:rPr>
      <w:color w:val="0563C1" w:themeColor="hyperlink"/>
      <w:u w:val="single"/>
    </w:rPr>
  </w:style>
  <w:style w:type="paragraph" w:styleId="Header">
    <w:name w:val="header"/>
    <w:basedOn w:val="Normal"/>
    <w:link w:val="HeaderChar"/>
    <w:uiPriority w:val="99"/>
    <w:unhideWhenUsed/>
    <w:rsid w:val="00EC2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D0F"/>
  </w:style>
  <w:style w:type="paragraph" w:styleId="Footer">
    <w:name w:val="footer"/>
    <w:basedOn w:val="Normal"/>
    <w:link w:val="FooterChar"/>
    <w:uiPriority w:val="99"/>
    <w:unhideWhenUsed/>
    <w:rsid w:val="00EC2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D0F"/>
  </w:style>
  <w:style w:type="paragraph" w:styleId="BalloonText">
    <w:name w:val="Balloon Text"/>
    <w:basedOn w:val="Normal"/>
    <w:link w:val="BalloonTextChar"/>
    <w:uiPriority w:val="99"/>
    <w:semiHidden/>
    <w:unhideWhenUsed/>
    <w:rsid w:val="0056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C2E"/>
    <w:rPr>
      <w:rFonts w:ascii="Tahoma" w:hAnsi="Tahoma" w:cs="Tahoma"/>
      <w:sz w:val="16"/>
      <w:szCs w:val="16"/>
    </w:rPr>
  </w:style>
  <w:style w:type="character" w:styleId="CommentReference">
    <w:name w:val="annotation reference"/>
    <w:basedOn w:val="DefaultParagraphFont"/>
    <w:uiPriority w:val="99"/>
    <w:semiHidden/>
    <w:unhideWhenUsed/>
    <w:rsid w:val="00561C2E"/>
    <w:rPr>
      <w:sz w:val="16"/>
      <w:szCs w:val="16"/>
    </w:rPr>
  </w:style>
  <w:style w:type="paragraph" w:styleId="CommentText">
    <w:name w:val="annotation text"/>
    <w:basedOn w:val="Normal"/>
    <w:link w:val="CommentTextChar"/>
    <w:uiPriority w:val="99"/>
    <w:semiHidden/>
    <w:unhideWhenUsed/>
    <w:rsid w:val="00561C2E"/>
    <w:pPr>
      <w:spacing w:line="240" w:lineRule="auto"/>
    </w:pPr>
    <w:rPr>
      <w:sz w:val="20"/>
      <w:szCs w:val="20"/>
    </w:rPr>
  </w:style>
  <w:style w:type="character" w:customStyle="1" w:styleId="CommentTextChar">
    <w:name w:val="Comment Text Char"/>
    <w:basedOn w:val="DefaultParagraphFont"/>
    <w:link w:val="CommentText"/>
    <w:uiPriority w:val="99"/>
    <w:semiHidden/>
    <w:rsid w:val="00561C2E"/>
    <w:rPr>
      <w:sz w:val="20"/>
      <w:szCs w:val="20"/>
    </w:rPr>
  </w:style>
  <w:style w:type="paragraph" w:styleId="CommentSubject">
    <w:name w:val="annotation subject"/>
    <w:basedOn w:val="CommentText"/>
    <w:next w:val="CommentText"/>
    <w:link w:val="CommentSubjectChar"/>
    <w:uiPriority w:val="99"/>
    <w:semiHidden/>
    <w:unhideWhenUsed/>
    <w:rsid w:val="00561C2E"/>
    <w:rPr>
      <w:b/>
      <w:bCs/>
    </w:rPr>
  </w:style>
  <w:style w:type="character" w:customStyle="1" w:styleId="CommentSubjectChar">
    <w:name w:val="Comment Subject Char"/>
    <w:basedOn w:val="CommentTextChar"/>
    <w:link w:val="CommentSubject"/>
    <w:uiPriority w:val="99"/>
    <w:semiHidden/>
    <w:rsid w:val="00561C2E"/>
    <w:rPr>
      <w:b/>
      <w:bCs/>
      <w:sz w:val="20"/>
      <w:szCs w:val="20"/>
    </w:rPr>
  </w:style>
  <w:style w:type="character" w:customStyle="1" w:styleId="apple-converted-space">
    <w:name w:val="apple-converted-space"/>
    <w:basedOn w:val="DefaultParagraphFont"/>
    <w:rsid w:val="0074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128555">
      <w:bodyDiv w:val="1"/>
      <w:marLeft w:val="0"/>
      <w:marRight w:val="0"/>
      <w:marTop w:val="0"/>
      <w:marBottom w:val="0"/>
      <w:divBdr>
        <w:top w:val="none" w:sz="0" w:space="0" w:color="auto"/>
        <w:left w:val="none" w:sz="0" w:space="0" w:color="auto"/>
        <w:bottom w:val="none" w:sz="0" w:space="0" w:color="auto"/>
        <w:right w:val="none" w:sz="0" w:space="0" w:color="auto"/>
      </w:divBdr>
    </w:div>
    <w:div w:id="211763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works.umass.edu/eco_datasets/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ADB59-666D-451D-9419-096D07EC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7207</Words>
  <Characters>41086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48197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Jenica</dc:creator>
  <cp:lastModifiedBy>Jenica</cp:lastModifiedBy>
  <cp:revision>5</cp:revision>
  <dcterms:created xsi:type="dcterms:W3CDTF">2017-01-09T21:12:00Z</dcterms:created>
  <dcterms:modified xsi:type="dcterms:W3CDTF">2017-01-09T22:34:00Z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6fc755bd-4c38-3dc0-b052-4095d9bcea14</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http://www.zotero.org/styles/biological-conservation</vt:lpwstr>
  </property>
  <property fmtid="{D5CDD505-2E9C-101B-9397-08002B2CF9AE}" pid="12" name="Mendeley Recent Style Name 3_1">
    <vt:lpwstr>Biological Conservation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