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before="120" w:lineRule="auto"/>
        <w:contextualSpacing w:val="0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Entrevista 1</w:t>
        <w:br w:type="textWrapping"/>
        <w:t xml:space="preserve">Data:14/03/2017</w:t>
        <w:br w:type="textWrapping"/>
        <w:t xml:space="preserve">Local: Pronto Pet</w:t>
        <w:br w:type="textWrapping"/>
        <w:t xml:space="preserve">Horário: de 17h30 até 18:30</w:t>
        <w:br w:type="textWrapping"/>
        <w:t xml:space="preserve">Presentes: </w:t>
        <w:br w:type="textWrapping"/>
        <w:t xml:space="preserve">Equipe do Projeto: Felipe Moura</w:t>
        <w:br w:type="textWrapping"/>
        <w:t xml:space="preserve">Equipe do Cliente: Carlos Alberto Ferreira</w:t>
      </w:r>
    </w:p>
    <w:p w:rsidR="00000000" w:rsidDel="00000000" w:rsidP="00000000" w:rsidRDefault="00000000" w:rsidRPr="00000000">
      <w:pPr>
        <w:widowControl w:val="0"/>
        <w:pBdr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1-)  Existe alguma norma ou lei para cruzamento dos pets?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-   Existe para algumas raças específicas, para seguir o padrão das raças. Por saúde recomenda-se que o macho não seja muito maior que a fêmea.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2-)  Haverá filtro por pedigree?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Sim, filtro por pedigree e coloração, pois a cor do animal pode inferir na saúde da ninhada.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3-) Quem será o administrador do sistema?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 próprio veterinário.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5-) Como será feita a avaliação da raça, pedigree e saúde?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 documento do pedigree por si confirma a raça, a avaliação da saúde apenas pessoalmente.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4-) Há prazo de validade para o exame de saúde do animal?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Trinta dias, seguirá com avaliação do cio.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5-) Haverá outras clínicas cadastradas?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Inicialmente imagina-se apenas uma.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6-) Como será feita a avaliação da cruza por parte do veterinário?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Colocar para acompanhamento de gestação do animal.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Avaliação dos animais, para talvez descartar maus reprodutores.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OBS: E-mail será incluído ainda.</w:t>
      </w:r>
    </w:p>
    <w:sectPr>
      <w:headerReference r:id="rId5" w:type="default"/>
      <w:footerReference r:id="rId6" w:type="default"/>
      <w:pgSz w:h="16838" w:w="11906"/>
      <w:pgMar w:bottom="1134" w:top="1134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Trabalho de Conclusão de Curso – Modalidade Projeto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58039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40875" y="3780000"/>
                        <a:ext cx="5810249" cy="0"/>
                      </a:xfrm>
                      <a:custGeom>
                        <a:pathLst>
                          <a:path extrusionOk="0" h="1" w="5810250">
                            <a:moveTo>
                              <a:pt x="0" y="0"/>
                            </a:moveTo>
                            <a:lnTo>
                              <a:pt x="58102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58039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9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211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"/>
      <w:gridCol w:w="6482"/>
      <w:gridCol w:w="605"/>
      <w:gridCol w:w="1023"/>
      <w:tblGridChange w:id="0">
        <w:tblGrid>
          <w:gridCol w:w="1101"/>
          <w:gridCol w:w="6482"/>
          <w:gridCol w:w="605"/>
          <w:gridCol w:w="1023"/>
        </w:tblGrid>
      </w:tblGridChange>
    </w:tblGrid>
    <w:tr>
      <w:tc>
        <w:tcPr>
          <w:gridSpan w:val="2"/>
          <w:shd w:fill="d9d9d9"/>
        </w:tcPr>
        <w:p w:rsidR="00000000" w:rsidDel="00000000" w:rsidP="00000000" w:rsidRDefault="00000000" w:rsidRPr="00000000">
          <w:pPr>
            <w:pBdr/>
            <w:contextualSpacing w:val="0"/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1.6 - ATAS DAS REUNIÕES COM O CLIENTE</w:t>
          </w:r>
        </w:p>
      </w:tc>
      <w:tc>
        <w:tcPr>
          <w:tcBorders>
            <w:right w:color="000000" w:space="0" w:sz="4" w:val="single"/>
          </w:tcBorders>
          <w:shd w:fill="d9d9d9"/>
        </w:tcPr>
        <w:p w:rsidR="00000000" w:rsidDel="00000000" w:rsidP="00000000" w:rsidRDefault="00000000" w:rsidRPr="00000000">
          <w:pPr>
            <w:pBdr/>
            <w:contextualSpacing w:val="0"/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Pág.</w:t>
          </w:r>
        </w:p>
      </w:tc>
      <w:tc>
        <w:tcPr>
          <w:tcBorders>
            <w:lef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pBdr/>
            <w:contextualSpacing w:val="0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d9d9d9"/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PROJETO</w:t>
          </w:r>
        </w:p>
      </w:tc>
      <w:tc>
        <w:tcPr>
          <w:gridSpan w:val="3"/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pBdr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