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888888"/>
          <w:sz w:val="20"/>
          <w:szCs w:val="20"/>
        </w:rPr>
        <w:t xml:space="preserve">DATA ANALYTICS PROJECT — TECHNICAL REPORT</w:t>
      </w:r>
    </w:p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Day 3</w:t>
      </w:r>
    </w:p>
    <w:p>
      <w:pPr>
        <w:spacing w:after="300"/>
        <w:jc w:val="center"/>
      </w:pPr>
      <w:r>
        <w:rPr>
          <w:i/>
          <w:iCs/>
          <w:color w:val="555555"/>
          <w:sz w:val="26"/>
          <w:szCs w:val="26"/>
        </w:rPr>
        <w:t xml:space="preserve">Customer Segmentation using RFM-Inspired Analysis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1. Objective</w:t>
      </w:r>
    </w:p>
    <w:p>
      <w:pPr>
        <w:spacing w:after="100" w:before="100"/>
      </w:pPr>
      <w:r>
        <w:rPr>
          <w:sz w:val="22"/>
          <w:szCs w:val="22"/>
        </w:rPr>
        <w:t xml:space="preserve">To segment the used car listings into meaningful groups using an RFM-inspired scoring approach and validate those segments using K-Means clustering.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2. Dataset</w:t>
      </w:r>
    </w:p>
    <w:p>
      <w:pPr>
        <w:spacing w:after="100" w:before="100"/>
      </w:pPr>
      <w:r>
        <w:rPr>
          <w:sz w:val="22"/>
          <w:szCs w:val="22"/>
        </w:rPr>
        <w:t xml:space="preserve">Source: Cleaned_Car_Data.xlsx (sheet: Cleaned_Data) — 98 rows, 11 columns — output from Day 1.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3. RFM Adaptation</w:t>
      </w:r>
    </w:p>
    <w:p>
      <w:pPr>
        <w:spacing w:after="100" w:before="100"/>
      </w:pPr>
      <w:r>
        <w:rPr>
          <w:sz w:val="22"/>
          <w:szCs w:val="22"/>
        </w:rPr>
        <w:t xml:space="preserve">Traditional RFM (Recency, Frequency, Monetary) requires customer transaction history — multiple purchases per customer over time. This dataset has one row per car listing with no customer IDs or purchase dates, so RFM was adapted to a vehicle-level segmentation approach: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RFM Dimension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Vehicle Equivalent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 freshness (age)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Car_Age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Usage / ownership 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Monetary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 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Selling_Price_Lakhs</w:t>
            </w:r>
          </w:p>
        </w:tc>
      </w:tr>
    </w:tbl>
    <w:p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4. Methodology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4.1 RFM Scoring</w:t>
      </w:r>
    </w:p>
    <w:p>
      <w:pPr>
        <w:spacing w:after="100" w:before="100"/>
      </w:pPr>
      <w:r>
        <w:rPr>
          <w:sz w:val="22"/>
          <w:szCs w:val="22"/>
        </w:rPr>
        <w:t xml:space="preserve">Each car was scored 1-5 on each dimension using pandas qcut() (quantile-based binning):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R_Score — lower Car_Age = higher score (newer cars score higher)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F_Score — fewer owners = higher score (less usage = better condition)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M_Score — higher Selling_Price = higher score (more valuable assets score higher)</w:t>
      </w:r>
    </w:p>
    <w:p>
      <w:pPr>
        <w:spacing w:after="100" w:before="100"/>
      </w:pPr>
      <w:r>
        <w:rPr>
          <w:sz w:val="22"/>
          <w:szCs w:val="22"/>
        </w:rPr>
        <w:t xml:space="preserve">RFM_Score = R_Score + F_Score + M_Score (range: 3 to 15)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4.2 Manual Segmentation</w:t>
      </w:r>
    </w:p>
    <w:p>
      <w:pPr>
        <w:spacing w:after="100" w:before="100"/>
      </w:pPr>
      <w:r>
        <w:rPr>
          <w:sz w:val="22"/>
          <w:szCs w:val="22"/>
        </w:rPr>
        <w:t xml:space="preserve">Cars were grouped into 4 segments based on their total RFM score: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Score ≥ 12 → Premium - Low Mileage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Score 9-11 → Good Value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Score 6-8 → Average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Score &lt; 6 → Budget - High Usage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4.3 K-Means Clustering Validation</w:t>
      </w:r>
    </w:p>
    <w:p>
      <w:pPr>
        <w:spacing w:after="100" w:before="100"/>
      </w:pPr>
      <w:r>
        <w:rPr>
          <w:sz w:val="22"/>
          <w:szCs w:val="22"/>
        </w:rPr>
        <w:t xml:space="preserve">K-Means clustering (4 clusters, n_init=10) was applied on the standardized R, F, M scores to statistically validate the manual segments. The Elbow Method was used to confirm 4 as the optimal number of clusters.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5. Results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5.1 Segment Distribution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 Value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32 cars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Premium - Low Mileage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 cars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Average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 cars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Budget - High Usage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 cars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5.2 K-Means Cluster Profile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R_Score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F_Score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M_Score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4.77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3.30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2.63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1.89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2.18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1.39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3.12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4.76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4.36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3.13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4.33</w:t>
            </w:r>
          </w:p>
        </w:tc>
      </w:tr>
    </w:tbl>
    <w:p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6. Key Findings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Good Value is the largest segment (32 cars) — most listings fall in the mid-range on all three dimensions.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Cluster 2 shows high F_Score and M_Score — fewer owners and high price, representing premium well-maintained cars.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Cluster 3 shows single-owner (F=1.00) high-value cars — best resale candidates for buyers seeking low-ownership premium vehicles.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Cluster 1 shows low scores across all dimensions — older, cheaper, multiple-owner cars.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K-Means clustering statistically validated the manual segments — both approaches produced consistent groupings.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7. Limitations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True RFM requires customer transaction history — this adaptation uses vehicle-level proxies, which is a methodological approximation, not pure RFM.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With only 98 cars, cluster sizes are small and may not be stable if new data is added.</w:t>
      </w:r>
    </w:p>
    <w:p>
      <w:pPr>
        <w:spacing w:after="60" w:before="60"/>
        <w:ind w:left="400"/>
      </w:pPr>
      <w:r>
        <w:rPr>
          <w:sz w:val="22"/>
          <w:szCs w:val="22"/>
        </w:rPr>
        <w:t xml:space="preserve">• qcut() with duplicates='drop' may produce unequal bin sizes, slightly affecting score fairness.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28"/>
          <w:szCs w:val="28"/>
        </w:rPr>
        <w:t xml:space="preserve">8. Conclusion</w:t>
      </w:r>
    </w:p>
    <w:p>
      <w:pPr>
        <w:spacing w:after="100" w:before="100"/>
      </w:pPr>
      <w:r>
        <w:rPr>
          <w:sz w:val="22"/>
          <w:szCs w:val="22"/>
        </w:rPr>
        <w:t xml:space="preserve">Day 3 successfully segmented 98 used car listings into 4 meaningful groups using an RFM-inspired scoring methodology adapted for vehicle data. K-Means clustering with 4 clusters validated these segments statistically. The segmentation provides actionable business intelligence — for example, identifying single-owner, high-value cars (Cluster 3) as the best resale candidates, and flagging Budget-High Usage cars for targeted pricing strategies.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2026-06-30T23:43:46.233Z</dcterms:created>
  <dcterms:modified xsi:type="dcterms:W3CDTF">2026-06-30T23:43:46.233Z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