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--version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--list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--local --unset user.name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--local --unset user.email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dirname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dirname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 file.tx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-b main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file.txt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"msg"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 -m "msg"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rm --cached file.txt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&lt;url&gt;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&lt;url&gt;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-v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&lt;name&gt; &lt;repository-url&gt;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set-url origin &lt;repository-url&gt;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rename originold originnew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remove &lt;origin name&gt;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tag &lt;tag name&gt; -m "message"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tag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&lt;tag name&gt;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&lt;branch name&gt;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switch -c &lt;branch name&gt;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switch 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switch &lt;branch name&gt;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&lt;branch name&gt;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-d &lt;branch name&gt;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&lt;branch name&gt;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origin &lt;branch name&gt;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