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/>
      </w:pPr>
    </w:p>
    <w:p/>
    <w:p>
      <w:pPr>
        <w:ind w:left="720"/>
      </w:pPr>
    </w:p>
    <w:p>
      <w:pPr>
        <w:pStyle w:val="2"/>
        <w:jc w:val="both"/>
        <w:rPr>
          <w:rFonts w:ascii="Verdana" w:hAnsi="Verdana"/>
          <w:sz w:val="28"/>
          <w:u w:val="single"/>
        </w:rPr>
      </w:pPr>
      <w:r>
        <w:rPr>
          <w:rFonts w:ascii="Verdana" w:hAnsi="Verdana"/>
          <w:sz w:val="28"/>
        </w:rPr>
        <w:t xml:space="preserve">    </w:t>
      </w:r>
      <w:r>
        <w:rPr>
          <w:rFonts w:ascii="Verdana" w:hAnsi="Verdana"/>
          <w:sz w:val="28"/>
          <w:u w:val="single"/>
        </w:rPr>
        <w:t xml:space="preserve"> </w:t>
      </w:r>
      <w:r>
        <w:rPr>
          <w:rFonts w:ascii="Verdana" w:hAnsi="Verdana" w:cs="Verdana" w:eastAsiaTheme="minorHAnsi"/>
          <w:b w:val="0"/>
          <w:bCs w:val="0"/>
          <w:sz w:val="22"/>
          <w:szCs w:val="22"/>
        </w:rPr>
        <w:t xml:space="preserve"> </w:t>
      </w:r>
    </w:p>
    <w:tbl>
      <w:tblPr>
        <w:tblStyle w:val="4"/>
        <w:tblpPr w:leftFromText="180" w:rightFromText="180" w:vertAnchor="page" w:horzAnchor="margin" w:tblpY="2956"/>
        <w:tblW w:w="10105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6"/>
        <w:gridCol w:w="4296"/>
        <w:gridCol w:w="1798"/>
        <w:gridCol w:w="165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356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4296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{patname}</w:t>
            </w:r>
          </w:p>
        </w:tc>
        <w:tc>
          <w:tcPr>
            <w:tcW w:w="1798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{patage}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356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42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{refdoctor}</w:t>
            </w:r>
          </w:p>
        </w:tc>
        <w:tc>
          <w:tcPr>
            <w:tcW w:w="17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{pat-date}</w:t>
            </w:r>
            <w:bookmarkStart w:id="0" w:name="_GoBack"/>
            <w:bookmarkEnd w:id="0"/>
          </w:p>
        </w:tc>
      </w:tr>
    </w:tbl>
    <w:p>
      <w:pPr>
        <w:pStyle w:val="2"/>
        <w:ind w:left="1440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          </w:t>
      </w:r>
    </w:p>
    <w:p>
      <w:pPr>
        <w:pStyle w:val="2"/>
        <w:ind w:left="1440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    X-RAY LUMBOSACRAL SPINE (AP/LAT)</w:t>
      </w:r>
    </w:p>
    <w:p>
      <w:pPr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          </w:t>
      </w:r>
    </w:p>
    <w:p>
      <w:pPr>
        <w:tabs>
          <w:tab w:val="left" w:pos="720"/>
        </w:tabs>
        <w:autoSpaceDE w:val="0"/>
        <w:autoSpaceDN w:val="0"/>
        <w:adjustRightInd w:val="0"/>
        <w:spacing w:line="288" w:lineRule="auto"/>
        <w:rPr>
          <w:rFonts w:eastAsiaTheme="minorHAnsi"/>
        </w:rPr>
      </w:pPr>
      <w:r>
        <w:rPr>
          <w:rFonts w:eastAsiaTheme="minorHAnsi"/>
          <w:color w:val="000000"/>
        </w:rPr>
        <w:t>The lumbar lordosis is normal.</w:t>
      </w:r>
    </w:p>
    <w:p>
      <w:pPr>
        <w:autoSpaceDE w:val="0"/>
        <w:autoSpaceDN w:val="0"/>
        <w:adjustRightInd w:val="0"/>
        <w:spacing w:line="288" w:lineRule="auto"/>
        <w:ind w:left="360"/>
        <w:rPr>
          <w:rFonts w:eastAsiaTheme="minorHAnsi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288" w:lineRule="auto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The vertebrae show normal alignment &amp; architecture.</w:t>
      </w:r>
    </w:p>
    <w:p>
      <w:pPr>
        <w:autoSpaceDE w:val="0"/>
        <w:autoSpaceDN w:val="0"/>
        <w:adjustRightInd w:val="0"/>
        <w:spacing w:line="288" w:lineRule="auto"/>
        <w:rPr>
          <w:rFonts w:eastAsiaTheme="minorHAnsi"/>
          <w:color w:val="000000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288" w:lineRule="auto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The pedicles, the laminae, the spinous and transverse processes are normal.</w:t>
      </w:r>
    </w:p>
    <w:p>
      <w:pPr>
        <w:autoSpaceDE w:val="0"/>
        <w:autoSpaceDN w:val="0"/>
        <w:adjustRightInd w:val="0"/>
        <w:spacing w:line="288" w:lineRule="auto"/>
        <w:rPr>
          <w:rFonts w:eastAsiaTheme="minorHAnsi"/>
          <w:color w:val="000000"/>
        </w:rPr>
      </w:pPr>
    </w:p>
    <w:p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No focal bone lesion or fracture is noted.</w:t>
      </w:r>
    </w:p>
    <w:p>
      <w:pPr>
        <w:autoSpaceDE w:val="0"/>
        <w:autoSpaceDN w:val="0"/>
        <w:adjustRightInd w:val="0"/>
        <w:spacing w:line="288" w:lineRule="auto"/>
        <w:rPr>
          <w:rFonts w:eastAsiaTheme="minorHAnsi"/>
          <w:color w:val="000000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288" w:lineRule="auto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The intervertebral disc spaces are normal.</w:t>
      </w:r>
    </w:p>
    <w:p>
      <w:pPr>
        <w:autoSpaceDE w:val="0"/>
        <w:autoSpaceDN w:val="0"/>
        <w:adjustRightInd w:val="0"/>
        <w:spacing w:line="288" w:lineRule="auto"/>
        <w:rPr>
          <w:rFonts w:eastAsiaTheme="minorHAnsi"/>
          <w:color w:val="000000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288" w:lineRule="auto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No spondylolysis or spondylolisthesis is noted.</w:t>
      </w:r>
    </w:p>
    <w:p>
      <w:pPr>
        <w:autoSpaceDE w:val="0"/>
        <w:autoSpaceDN w:val="0"/>
        <w:adjustRightInd w:val="0"/>
        <w:spacing w:line="288" w:lineRule="auto"/>
        <w:rPr>
          <w:rFonts w:eastAsiaTheme="minorHAnsi"/>
          <w:color w:val="000000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288" w:lineRule="auto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No abnormal paravertebral soft tissue shadow is seen.</w:t>
      </w:r>
    </w:p>
    <w:p>
      <w:pPr>
        <w:autoSpaceDE w:val="0"/>
        <w:autoSpaceDN w:val="0"/>
        <w:adjustRightInd w:val="0"/>
        <w:spacing w:line="288" w:lineRule="auto"/>
        <w:rPr>
          <w:rFonts w:eastAsiaTheme="minorHAnsi"/>
          <w:color w:val="000000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288" w:lineRule="auto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The psoas shadows are well defined and normal.</w:t>
      </w:r>
    </w:p>
    <w:p>
      <w:pPr>
        <w:autoSpaceDE w:val="0"/>
        <w:autoSpaceDN w:val="0"/>
        <w:adjustRightInd w:val="0"/>
        <w:spacing w:line="288" w:lineRule="auto"/>
        <w:rPr>
          <w:rFonts w:eastAsiaTheme="minorHAnsi"/>
          <w:color w:val="000000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288" w:lineRule="auto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The sacrum and both sacroiliac joints show normal alignment and normal architecture.</w:t>
      </w:r>
    </w:p>
    <w:p>
      <w:pPr>
        <w:tabs>
          <w:tab w:val="left" w:pos="720"/>
        </w:tabs>
        <w:autoSpaceDE w:val="0"/>
        <w:autoSpaceDN w:val="0"/>
        <w:adjustRightInd w:val="0"/>
        <w:spacing w:line="288" w:lineRule="auto"/>
        <w:ind w:left="720" w:hanging="360"/>
        <w:rPr>
          <w:rFonts w:eastAsiaTheme="minorHAnsi"/>
          <w:color w:val="000000"/>
        </w:rPr>
      </w:pPr>
    </w:p>
    <w:p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  <w:b/>
          <w:bCs/>
          <w:i/>
          <w:iCs/>
        </w:rPr>
        <w:t>IMPRESSION</w:t>
      </w:r>
      <w:r>
        <w:rPr>
          <w:rFonts w:eastAsiaTheme="minorHAnsi"/>
        </w:rPr>
        <w:t xml:space="preserve"> </w:t>
      </w:r>
      <w:r>
        <w:rPr>
          <w:rFonts w:eastAsiaTheme="minorHAnsi"/>
          <w:b/>
          <w:bCs/>
          <w:i/>
          <w:iCs/>
        </w:rPr>
        <w:t>:</w:t>
      </w:r>
      <w:r>
        <w:rPr>
          <w:rFonts w:eastAsiaTheme="minorHAnsi"/>
        </w:rPr>
        <w:t xml:space="preserve"> </w:t>
      </w:r>
    </w:p>
    <w:p>
      <w:pPr>
        <w:autoSpaceDE w:val="0"/>
        <w:autoSpaceDN w:val="0"/>
        <w:adjustRightInd w:val="0"/>
        <w:jc w:val="both"/>
        <w:rPr>
          <w:rFonts w:eastAsiaTheme="minorHAnsi"/>
        </w:rPr>
      </w:pPr>
    </w:p>
    <w:p>
      <w:pPr>
        <w:pStyle w:val="6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ind w:left="360"/>
        <w:rPr>
          <w:rFonts w:eastAsiaTheme="minorHAnsi"/>
          <w:b/>
          <w:bCs/>
          <w:color w:val="000000"/>
        </w:rPr>
      </w:pPr>
      <w:r>
        <w:rPr>
          <w:rFonts w:eastAsiaTheme="minorHAnsi"/>
          <w:b/>
          <w:bCs/>
          <w:color w:val="000000"/>
        </w:rPr>
        <w:t xml:space="preserve">No significant diagnostic abnormality detected. </w:t>
      </w:r>
    </w:p>
    <w:p>
      <w:pPr>
        <w:pStyle w:val="6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ind w:left="360"/>
        <w:jc w:val="both"/>
        <w:rPr>
          <w:rFonts w:eastAsiaTheme="minorHAnsi"/>
          <w:b/>
          <w:bCs/>
          <w:color w:val="000000"/>
        </w:rPr>
      </w:pPr>
      <w:r>
        <w:rPr>
          <w:rFonts w:eastAsiaTheme="minorHAnsi"/>
          <w:b/>
          <w:bCs/>
          <w:color w:val="000000"/>
        </w:rPr>
        <w:t>No focal bone lesion or fracture.</w:t>
      </w:r>
    </w:p>
    <w:p>
      <w:pPr>
        <w:autoSpaceDE w:val="0"/>
        <w:autoSpaceDN w:val="0"/>
        <w:adjustRightInd w:val="0"/>
        <w:rPr>
          <w:rFonts w:ascii="MS Sans Serif" w:hAnsi="MS Sans Serif" w:cs="MS Sans Serif" w:eastAsiaTheme="minorHAnsi"/>
          <w:b/>
          <w:bCs/>
          <w:sz w:val="15"/>
          <w:szCs w:val="15"/>
        </w:rPr>
      </w:pPr>
    </w:p>
    <w:p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S Sans Serif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E83A26"/>
    <w:multiLevelType w:val="multilevel"/>
    <w:tmpl w:val="14E83A2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F59E4"/>
    <w:rsid w:val="00011C50"/>
    <w:rsid w:val="00023197"/>
    <w:rsid w:val="00056DCD"/>
    <w:rsid w:val="00095AEB"/>
    <w:rsid w:val="000A127C"/>
    <w:rsid w:val="0010519D"/>
    <w:rsid w:val="001208AE"/>
    <w:rsid w:val="0012173C"/>
    <w:rsid w:val="00156CAA"/>
    <w:rsid w:val="00176860"/>
    <w:rsid w:val="00177E4D"/>
    <w:rsid w:val="001E3DC6"/>
    <w:rsid w:val="002E6BF6"/>
    <w:rsid w:val="0034702F"/>
    <w:rsid w:val="003C0687"/>
    <w:rsid w:val="003E0057"/>
    <w:rsid w:val="00401094"/>
    <w:rsid w:val="00463DFB"/>
    <w:rsid w:val="004A71C7"/>
    <w:rsid w:val="004F12B5"/>
    <w:rsid w:val="00513281"/>
    <w:rsid w:val="00525DD0"/>
    <w:rsid w:val="0055184A"/>
    <w:rsid w:val="005518DD"/>
    <w:rsid w:val="006D4DAA"/>
    <w:rsid w:val="0070051F"/>
    <w:rsid w:val="00702F2B"/>
    <w:rsid w:val="00707A9A"/>
    <w:rsid w:val="007155ED"/>
    <w:rsid w:val="007822EC"/>
    <w:rsid w:val="007E3B8A"/>
    <w:rsid w:val="008138A6"/>
    <w:rsid w:val="008640AA"/>
    <w:rsid w:val="0093621C"/>
    <w:rsid w:val="0096653E"/>
    <w:rsid w:val="009E5A5D"/>
    <w:rsid w:val="00A01559"/>
    <w:rsid w:val="00A03F8F"/>
    <w:rsid w:val="00AA377C"/>
    <w:rsid w:val="00AB3066"/>
    <w:rsid w:val="00AF59E4"/>
    <w:rsid w:val="00B071A3"/>
    <w:rsid w:val="00B42373"/>
    <w:rsid w:val="00BC4A78"/>
    <w:rsid w:val="00C17083"/>
    <w:rsid w:val="00C56518"/>
    <w:rsid w:val="00CC6226"/>
    <w:rsid w:val="00CD6F69"/>
    <w:rsid w:val="00D25CF2"/>
    <w:rsid w:val="00E75938"/>
    <w:rsid w:val="00F66A8B"/>
    <w:rsid w:val="00F86934"/>
    <w:rsid w:val="00FB6C17"/>
    <w:rsid w:val="00FD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3"/>
    <w:basedOn w:val="1"/>
    <w:next w:val="1"/>
    <w:link w:val="5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3 Char"/>
    <w:basedOn w:val="3"/>
    <w:link w:val="2"/>
    <w:uiPriority w:val="0"/>
    <w:rPr>
      <w:rFonts w:ascii="Arial" w:hAnsi="Arial" w:eastAsia="Times New Roman" w:cs="Arial"/>
      <w:b/>
      <w:bCs/>
      <w:sz w:val="26"/>
      <w:szCs w:val="26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108</Words>
  <Characters>620</Characters>
  <Lines>5</Lines>
  <Paragraphs>1</Paragraphs>
  <TotalTime>19</TotalTime>
  <ScaleCrop>false</ScaleCrop>
  <LinksUpToDate>false</LinksUpToDate>
  <CharactersWithSpaces>727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2016-01-23T05:23:00Z</dcterms:created>
  <dc:creator>GF-SONOGRAPHY</dc:creator>
  <cp:lastModifiedBy>Queueloop JM</cp:lastModifiedBy>
  <dcterms:modified xsi:type="dcterms:W3CDTF">2024-04-19T05:02:30Z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CE52E4E4EB9C486B8A67243B66C7B8CB_12</vt:lpwstr>
  </property>
</Properties>
</file>