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28"/>
        </w:rPr>
        <w:t>X-RAY STYLOID PROCESS</w:t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Both temporal styloid processes are well visualised.  They are short.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Both internal auditory meats are well visualised and normal.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nasal septum is deviated to the left.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mandible show no abnorality in AP view.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No abnormal soft tissue shadow or calcification is noted.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aps/>
          <w:color w:val="FF0000"/>
          <w:u w:val="single"/>
        </w:rPr>
        <w:t>Impression</w:t>
      </w:r>
      <w:r>
        <w:rPr>
          <w:rFonts w:eastAsia="Times New Roman" w:cs="Times New Roman" w:ascii="Times New Roman" w:hAnsi="Times New Roman"/>
          <w:b/>
          <w:caps/>
          <w:color w:val="FF0000"/>
        </w:rPr>
        <w:t xml:space="preserve"> :</w:t>
      </w:r>
    </w:p>
    <w:p>
      <w:pPr>
        <w:pStyle w:val="Normal1"/>
        <w:tabs>
          <w:tab w:val="clear" w:pos="1134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</w:r>
    </w:p>
    <w:p>
      <w:pPr>
        <w:pStyle w:val="Normal1"/>
        <w:numPr>
          <w:ilvl w:val="0"/>
          <w:numId w:val="1"/>
        </w:numPr>
        <w:tabs>
          <w:tab w:val="clear" w:pos="1134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left" w:pos="10080" w:leader="none"/>
        </w:tabs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TEMPORAL STYLOID PROCESSES ARE WELL VISUALISED.</w:t>
      </w:r>
    </w:p>
    <w:p>
      <w:pPr>
        <w:pStyle w:val="Normal1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THE POSITION IS AS SHOWN.</w:t>
      </w:r>
    </w:p>
    <w:sectPr>
      <w:type w:val="nextPage"/>
      <w:pgSz w:w="11906" w:h="16838"/>
      <w:pgMar w:left="1134" w:right="1134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1134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  <w:lang w:val="en-US" w:eastAsia="en-US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[Normal]"/>
    <w:qFormat/>
    <w:pPr>
      <w:widowControl/>
      <w:bidi w:val="0"/>
    </w:pPr>
    <w:rPr>
      <w:rFonts w:ascii="Arial" w:hAnsi="Arial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0"/>
      <w:u w:val="none"/>
      <w:shd w:fill="auto" w:val="clear"/>
      <w:vertAlign w:val="baseline"/>
      <w:lang w:val="en-US" w:eastAsia="en-US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2002-07-26T08:34:00Z</dcterms:created>
  <dc:creator/>
  <dc:description/>
  <dc:language>en-US</dc:language>
  <cp:lastModifiedBy>ABC</cp:lastModifiedBy>
  <dcterms:modified xsi:type="dcterms:W3CDTF">2002-07-26T08:34:00Z</dcterms:modified>
  <cp:revision>2</cp:revision>
  <dc:subject/>
  <dc:title/>
</cp:coreProperties>
</file>