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rFonts w:ascii="Arial" w:cs="Arial" w:eastAsia="Arial" w:hAnsi="Arial"/>
          <w:b/>
          <w:bCs/>
          <w:color w:val="1E3A5F"/>
          <w:sz w:val="72"/>
          <w:szCs w:val="72"/>
        </w:rPr>
        <w:t xml:space="preserve">FinanceTrace</w:t>
      </w:r>
    </w:p>
    <w:p>
      <w:pPr>
        <w:spacing w:after="120"/>
        <w:jc w:val="center"/>
      </w:pPr>
      <w:r>
        <w:rPr>
          <w:rFonts w:ascii="Arial" w:cs="Arial" w:eastAsia="Arial" w:hAnsi="Arial"/>
          <w:color w:val="2E5B8A"/>
          <w:sz w:val="32"/>
          <w:szCs w:val="32"/>
        </w:rPr>
        <w:t xml:space="preserve">Role-Based Finance Operations Platform</w:t>
      </w:r>
    </w:p>
    <w:p>
      <w:pPr>
        <w:spacing w:after="800"/>
        <w:jc w:val="center"/>
      </w:pPr>
      <w:r>
        <w:rPr>
          <w:rFonts w:ascii="Arial" w:cs="Arial" w:eastAsia="Arial" w:hAnsi="Arial"/>
          <w:i/>
          <w:iCs/>
          <w:color w:val="555555"/>
          <w:sz w:val="22"/>
          <w:szCs w:val="22"/>
        </w:rPr>
        <w:t xml:space="preserve">Full-Stack Dashboard System with Access Control, Live Analytics &amp; AI-Assisted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Resource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Link</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GitHub Repository</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[repository URL]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Deployed Application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[deployment URL]</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API Base URL</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https://your-domain.com/api/finance</w:t>
            </w:r>
          </w:p>
        </w:tc>
      </w:tr>
    </w:tbl>
    <w:p>
      <w:pPr>
        <w:spacing w:after="400"/>
      </w:pPr>
      <w:r>
        <w:t xml:space="preserve"/>
      </w:r>
    </w:p>
    <w:p>
      <w:r>
        <w:br w:type="page"/>
      </w:r>
    </w:p>
    <w:p>
      <w:pPr>
        <w:pStyle w:val="Heading1"/>
        <w:pBdr>
          <w:bottom w:val="single" w:color="1E3A5F" w:sz="6" w:space="4"/>
        </w:pBdr>
        <w:spacing w:after="160" w:before="400"/>
      </w:pPr>
      <w:r>
        <w:rPr>
          <w:rFonts w:ascii="Arial" w:cs="Arial" w:eastAsia="Arial" w:hAnsi="Arial"/>
          <w:b/>
          <w:bCs/>
          <w:color w:val="1E3A5F"/>
          <w:sz w:val="32"/>
          <w:szCs w:val="32"/>
        </w:rPr>
        <w:t xml:space="preserve">1. Overview</w:t>
      </w:r>
    </w:p>
    <w:p>
      <w:pPr>
        <w:spacing w:after="120"/>
      </w:pPr>
      <w:r>
        <w:rPr>
          <w:rFonts w:ascii="Arial" w:cs="Arial" w:eastAsia="Arial" w:hAnsi="Arial"/>
          <w:sz w:val="22"/>
          <w:szCs w:val="22"/>
        </w:rPr>
        <w:t xml:space="preserve">FinanceTrace is a full-stack finance dashboard platform that enables organizations to track income, expenses, and financial trends with strict role-based access control. Every user interacts with the system according to their assigned role — ensuring that sensitive financial operations remain protected at both the interface and API level.</w:t>
      </w:r>
    </w:p>
    <w:p>
      <w:pPr>
        <w:spacing w:after="80"/>
      </w:pPr>
      <w:r>
        <w:t xml:space="preserve"/>
      </w:r>
    </w:p>
    <w:p>
      <w:pPr>
        <w:spacing w:after="120"/>
      </w:pPr>
      <w:r>
        <w:rPr>
          <w:rFonts w:ascii="Arial" w:cs="Arial" w:eastAsia="Arial" w:hAnsi="Arial"/>
          <w:sz w:val="22"/>
          <w:szCs w:val="22"/>
        </w:rPr>
        <w:t xml:space="preserve">The platform is built around three core principles:</w:t>
      </w:r>
    </w:p>
    <w:p>
      <w:pPr>
        <w:pStyle w:val="ListParagraph"/>
        <w:numPr>
          <w:ilvl w:val="0"/>
          <w:numId w:val="2"/>
        </w:numPr>
        <w:spacing w:after="80"/>
      </w:pPr>
      <w:r>
        <w:rPr>
          <w:rFonts w:ascii="Arial" w:cs="Arial" w:eastAsia="Arial" w:hAnsi="Arial"/>
          <w:b w:val="false"/>
          <w:bCs w:val="false"/>
          <w:sz w:val="22"/>
          <w:szCs w:val="22"/>
        </w:rPr>
        <w:t xml:space="preserve">Visibility without exposure — every role sees exactly what they need, nothing more</w:t>
      </w:r>
    </w:p>
    <w:p>
      <w:pPr>
        <w:pStyle w:val="ListParagraph"/>
        <w:numPr>
          <w:ilvl w:val="0"/>
          <w:numId w:val="2"/>
        </w:numPr>
        <w:spacing w:after="80"/>
      </w:pPr>
      <w:r>
        <w:rPr>
          <w:rFonts w:ascii="Arial" w:cs="Arial" w:eastAsia="Arial" w:hAnsi="Arial"/>
          <w:b w:val="false"/>
          <w:bCs w:val="false"/>
          <w:sz w:val="22"/>
          <w:szCs w:val="22"/>
        </w:rPr>
        <w:t xml:space="preserve">Defense in depth — access control is enforced both in the UI and independently at the API layer</w:t>
      </w:r>
    </w:p>
    <w:p>
      <w:pPr>
        <w:pStyle w:val="ListParagraph"/>
        <w:numPr>
          <w:ilvl w:val="0"/>
          <w:numId w:val="2"/>
        </w:numPr>
        <w:spacing w:after="80"/>
      </w:pPr>
      <w:r>
        <w:rPr>
          <w:rFonts w:ascii="Arial" w:cs="Arial" w:eastAsia="Arial" w:hAnsi="Arial"/>
          <w:b w:val="false"/>
          <w:bCs w:val="false"/>
          <w:sz w:val="22"/>
          <w:szCs w:val="22"/>
        </w:rPr>
        <w:t xml:space="preserve">Accuracy at scale — all financial aggregations are computed directly in the database, not in application memory</w:t>
      </w:r>
    </w:p>
    <w:p>
      <w:pPr>
        <w:spacing w:after="160"/>
      </w:pPr>
      <w:r>
        <w:t xml:space="preserve"/>
      </w:r>
    </w:p>
    <w:p>
      <w:pPr>
        <w:pStyle w:val="Heading2"/>
        <w:spacing w:after="120" w:before="280"/>
      </w:pPr>
      <w:r>
        <w:rPr>
          <w:rFonts w:ascii="Arial" w:cs="Arial" w:eastAsia="Arial" w:hAnsi="Arial"/>
          <w:b/>
          <w:bCs/>
          <w:color w:val="2E5B8A"/>
          <w:sz w:val="26"/>
          <w:szCs w:val="26"/>
        </w:rPr>
        <w:t xml:space="preserve">Core User Roles</w:t>
      </w:r>
    </w:p>
    <w:p>
      <w:pPr>
        <w:spacing w:after="120"/>
      </w:pPr>
      <w:r>
        <w:rPr>
          <w:rFonts w:ascii="Arial" w:cs="Arial" w:eastAsia="Arial" w:hAnsi="Arial"/>
          <w:sz w:val="22"/>
          <w:szCs w:val="22"/>
        </w:rPr>
        <w:t xml:space="preserve">Admin — full system access including transaction management, user administration, and role approval workflows.</w:t>
      </w:r>
    </w:p>
    <w:p>
      <w:pPr>
        <w:spacing w:after="120"/>
      </w:pPr>
      <w:r>
        <w:rPr>
          <w:rFonts w:ascii="Arial" w:cs="Arial" w:eastAsia="Arial" w:hAnsi="Arial"/>
          <w:sz w:val="22"/>
          <w:szCs w:val="22"/>
        </w:rPr>
        <w:t xml:space="preserve">Analyst — read access to all financial data, transaction exports, and the AI assistant for natural-language finance queries.</w:t>
      </w:r>
    </w:p>
    <w:p>
      <w:pPr>
        <w:spacing w:after="120"/>
      </w:pPr>
      <w:r>
        <w:rPr>
          <w:rFonts w:ascii="Arial" w:cs="Arial" w:eastAsia="Arial" w:hAnsi="Arial"/>
          <w:sz w:val="22"/>
          <w:szCs w:val="22"/>
        </w:rPr>
        <w:t xml:space="preserve">Viewer — read-only access to the dashboard summary, category breakdowns, and monthly trends.</w:t>
      </w:r>
    </w:p>
    <w:p>
      <w:pPr>
        <w:spacing w:after="200"/>
      </w:pPr>
      <w:r>
        <w:t xml:space="preserve"/>
      </w:r>
    </w:p>
    <w:p>
      <w:pPr>
        <w:pStyle w:val="Heading1"/>
        <w:pBdr>
          <w:bottom w:val="single" w:color="1E3A5F" w:sz="6" w:space="4"/>
        </w:pBdr>
        <w:spacing w:after="160" w:before="400"/>
      </w:pPr>
      <w:r>
        <w:rPr>
          <w:rFonts w:ascii="Arial" w:cs="Arial" w:eastAsia="Arial" w:hAnsi="Arial"/>
          <w:b/>
          <w:bCs/>
          <w:color w:val="1E3A5F"/>
          <w:sz w:val="32"/>
          <w:szCs w:val="32"/>
        </w:rPr>
        <w:t xml:space="preserve">2. Features</w:t>
      </w:r>
    </w:p>
    <w:p>
      <w:pPr>
        <w:pStyle w:val="Heading2"/>
        <w:spacing w:after="120" w:before="280"/>
      </w:pPr>
      <w:r>
        <w:rPr>
          <w:rFonts w:ascii="Arial" w:cs="Arial" w:eastAsia="Arial" w:hAnsi="Arial"/>
          <w:b/>
          <w:bCs/>
          <w:color w:val="2E5B8A"/>
          <w:sz w:val="26"/>
          <w:szCs w:val="26"/>
        </w:rPr>
        <w:t xml:space="preserve">Dashboard &amp; Analytics (All Roles)</w:t>
      </w:r>
    </w:p>
    <w:p>
      <w:pPr>
        <w:pStyle w:val="ListParagraph"/>
        <w:numPr>
          <w:ilvl w:val="0"/>
          <w:numId w:val="2"/>
        </w:numPr>
        <w:spacing w:after="80"/>
      </w:pPr>
      <w:r>
        <w:rPr>
          <w:rFonts w:ascii="Arial" w:cs="Arial" w:eastAsia="Arial" w:hAnsi="Arial"/>
          <w:b w:val="false"/>
          <w:bCs w:val="false"/>
          <w:sz w:val="22"/>
          <w:szCs w:val="22"/>
        </w:rPr>
        <w:t xml:space="preserve">Live KPI cards showing Total Income, Total Expenses, Net Balance, and Transaction Count</w:t>
      </w:r>
    </w:p>
    <w:p>
      <w:pPr>
        <w:pStyle w:val="ListParagraph"/>
        <w:numPr>
          <w:ilvl w:val="0"/>
          <w:numId w:val="2"/>
        </w:numPr>
        <w:spacing w:after="80"/>
      </w:pPr>
      <w:r>
        <w:rPr>
          <w:rFonts w:ascii="Arial" w:cs="Arial" w:eastAsia="Arial" w:hAnsi="Arial"/>
          <w:b w:val="false"/>
          <w:bCs w:val="false"/>
          <w:sz w:val="22"/>
          <w:szCs w:val="22"/>
        </w:rPr>
        <w:t xml:space="preserve">Category-wise spending breakdown with chart and summary table</w:t>
      </w:r>
    </w:p>
    <w:p>
      <w:pPr>
        <w:pStyle w:val="ListParagraph"/>
        <w:numPr>
          <w:ilvl w:val="0"/>
          <w:numId w:val="2"/>
        </w:numPr>
        <w:spacing w:after="80"/>
      </w:pPr>
      <w:r>
        <w:rPr>
          <w:rFonts w:ascii="Arial" w:cs="Arial" w:eastAsia="Arial" w:hAnsi="Arial"/>
          <w:b w:val="false"/>
          <w:bCs w:val="false"/>
          <w:sz w:val="22"/>
          <w:szCs w:val="22"/>
        </w:rPr>
        <w:t xml:space="preserve">Monthly income vs. expense trend visualization</w:t>
      </w:r>
    </w:p>
    <w:p>
      <w:pPr>
        <w:pStyle w:val="ListParagraph"/>
        <w:numPr>
          <w:ilvl w:val="0"/>
          <w:numId w:val="2"/>
        </w:numPr>
        <w:spacing w:after="80"/>
      </w:pPr>
      <w:r>
        <w:rPr>
          <w:rFonts w:ascii="Arial" w:cs="Arial" w:eastAsia="Arial" w:hAnsi="Arial"/>
          <w:b w:val="false"/>
          <w:bCs w:val="false"/>
          <w:sz w:val="22"/>
          <w:szCs w:val="22"/>
        </w:rPr>
        <w:t xml:space="preserve">Recent transaction activity feed</w:t>
      </w:r>
    </w:p>
    <w:p>
      <w:pPr>
        <w:pStyle w:val="ListParagraph"/>
        <w:numPr>
          <w:ilvl w:val="0"/>
          <w:numId w:val="2"/>
        </w:numPr>
        <w:spacing w:after="80"/>
      </w:pPr>
      <w:r>
        <w:rPr>
          <w:rFonts w:ascii="Arial" w:cs="Arial" w:eastAsia="Arial" w:hAnsi="Arial"/>
          <w:b w:val="false"/>
          <w:bCs w:val="false"/>
          <w:sz w:val="22"/>
          <w:szCs w:val="22"/>
        </w:rPr>
        <w:t xml:space="preserve">Date range filtering — This Month, Last 3 Months, This Year, and Custom Range</w:t>
      </w:r>
    </w:p>
    <w:p>
      <w:pPr>
        <w:pStyle w:val="ListParagraph"/>
        <w:numPr>
          <w:ilvl w:val="0"/>
          <w:numId w:val="2"/>
        </w:numPr>
        <w:spacing w:after="80"/>
      </w:pPr>
      <w:r>
        <w:rPr>
          <w:rFonts w:ascii="Arial" w:cs="Arial" w:eastAsia="Arial" w:hAnsi="Arial"/>
          <w:b w:val="false"/>
          <w:bCs w:val="false"/>
          <w:sz w:val="22"/>
          <w:szCs w:val="22"/>
        </w:rPr>
        <w:t xml:space="preserve">Savings rate calculation with month-over-month comparison</w:t>
      </w:r>
    </w:p>
    <w:p>
      <w:pPr>
        <w:pStyle w:val="ListParagraph"/>
        <w:numPr>
          <w:ilvl w:val="0"/>
          <w:numId w:val="2"/>
        </w:numPr>
        <w:spacing w:after="80"/>
      </w:pPr>
      <w:r>
        <w:rPr>
          <w:rFonts w:ascii="Arial" w:cs="Arial" w:eastAsia="Arial" w:hAnsi="Arial"/>
          <w:b w:val="false"/>
          <w:bCs w:val="false"/>
          <w:sz w:val="22"/>
          <w:szCs w:val="22"/>
        </w:rPr>
        <w:t xml:space="preserve">Anomaly detection — high-spend categories flagged automatically when they exceed 1.5× the average</w:t>
      </w:r>
    </w:p>
    <w:p>
      <w:pPr>
        <w:spacing w:after="120"/>
      </w:pPr>
      <w:r>
        <w:t xml:space="preserve"/>
      </w:r>
    </w:p>
    <w:p>
      <w:pPr>
        <w:pStyle w:val="Heading2"/>
        <w:spacing w:after="120" w:before="280"/>
      </w:pPr>
      <w:r>
        <w:rPr>
          <w:rFonts w:ascii="Arial" w:cs="Arial" w:eastAsia="Arial" w:hAnsi="Arial"/>
          <w:b/>
          <w:bCs/>
          <w:color w:val="2E5B8A"/>
          <w:sz w:val="26"/>
          <w:szCs w:val="26"/>
        </w:rPr>
        <w:t xml:space="preserve">Transaction Workspace (Analyst &amp; Admin)</w:t>
      </w:r>
    </w:p>
    <w:p>
      <w:pPr>
        <w:pStyle w:val="ListParagraph"/>
        <w:numPr>
          <w:ilvl w:val="0"/>
          <w:numId w:val="2"/>
        </w:numPr>
        <w:spacing w:after="80"/>
      </w:pPr>
      <w:r>
        <w:rPr>
          <w:rFonts w:ascii="Arial" w:cs="Arial" w:eastAsia="Arial" w:hAnsi="Arial"/>
          <w:b w:val="false"/>
          <w:bCs w:val="false"/>
          <w:sz w:val="22"/>
          <w:szCs w:val="22"/>
        </w:rPr>
        <w:t xml:space="preserve">Paginated transaction list with filters by type, category, and date range</w:t>
      </w:r>
    </w:p>
    <w:p>
      <w:pPr>
        <w:pStyle w:val="ListParagraph"/>
        <w:numPr>
          <w:ilvl w:val="0"/>
          <w:numId w:val="2"/>
        </w:numPr>
        <w:spacing w:after="80"/>
      </w:pPr>
      <w:r>
        <w:rPr>
          <w:rFonts w:ascii="Arial" w:cs="Arial" w:eastAsia="Arial" w:hAnsi="Arial"/>
          <w:b w:val="false"/>
          <w:bCs w:val="false"/>
          <w:sz w:val="22"/>
          <w:szCs w:val="22"/>
        </w:rPr>
        <w:t xml:space="preserve">CSV export of filtered transaction data</w:t>
      </w:r>
    </w:p>
    <w:p>
      <w:pPr>
        <w:pStyle w:val="ListParagraph"/>
        <w:numPr>
          <w:ilvl w:val="0"/>
          <w:numId w:val="2"/>
        </w:numPr>
        <w:spacing w:after="80"/>
      </w:pPr>
      <w:r>
        <w:rPr>
          <w:rFonts w:ascii="Arial" w:cs="Arial" w:eastAsia="Arial" w:hAnsi="Arial"/>
          <w:b w:val="false"/>
          <w:bCs w:val="false"/>
          <w:sz w:val="22"/>
          <w:szCs w:val="22"/>
        </w:rPr>
        <w:t xml:space="preserve">Full transaction details view</w:t>
      </w:r>
    </w:p>
    <w:p>
      <w:pPr>
        <w:spacing w:after="120"/>
      </w:pPr>
      <w:r>
        <w:t xml:space="preserve"/>
      </w:r>
    </w:p>
    <w:p>
      <w:pPr>
        <w:pStyle w:val="Heading2"/>
        <w:spacing w:after="120" w:before="280"/>
      </w:pPr>
      <w:r>
        <w:rPr>
          <w:rFonts w:ascii="Arial" w:cs="Arial" w:eastAsia="Arial" w:hAnsi="Arial"/>
          <w:b/>
          <w:bCs/>
          <w:color w:val="2E5B8A"/>
          <w:sz w:val="26"/>
          <w:szCs w:val="26"/>
        </w:rPr>
        <w:t xml:space="preserve">Transaction Management (Admin Only)</w:t>
      </w:r>
    </w:p>
    <w:p>
      <w:pPr>
        <w:pStyle w:val="ListParagraph"/>
        <w:numPr>
          <w:ilvl w:val="0"/>
          <w:numId w:val="2"/>
        </w:numPr>
        <w:spacing w:after="80"/>
      </w:pPr>
      <w:r>
        <w:rPr>
          <w:rFonts w:ascii="Arial" w:cs="Arial" w:eastAsia="Arial" w:hAnsi="Arial"/>
          <w:b w:val="false"/>
          <w:bCs w:val="false"/>
          <w:sz w:val="22"/>
          <w:szCs w:val="22"/>
        </w:rPr>
        <w:t xml:space="preserve">Create, edit, and soft-delete financial records</w:t>
      </w:r>
    </w:p>
    <w:p>
      <w:pPr>
        <w:pStyle w:val="ListParagraph"/>
        <w:numPr>
          <w:ilvl w:val="0"/>
          <w:numId w:val="2"/>
        </w:numPr>
        <w:spacing w:after="80"/>
      </w:pPr>
      <w:r>
        <w:rPr>
          <w:rFonts w:ascii="Arial" w:cs="Arial" w:eastAsia="Arial" w:hAnsi="Arial"/>
          <w:b w:val="false"/>
          <w:bCs w:val="false"/>
          <w:sz w:val="22"/>
          <w:szCs w:val="22"/>
        </w:rPr>
        <w:t xml:space="preserve">Input validation on all fields with clear error messages</w:t>
      </w:r>
    </w:p>
    <w:p>
      <w:pPr>
        <w:pStyle w:val="ListParagraph"/>
        <w:numPr>
          <w:ilvl w:val="0"/>
          <w:numId w:val="2"/>
        </w:numPr>
        <w:spacing w:after="80"/>
      </w:pPr>
      <w:r>
        <w:rPr>
          <w:rFonts w:ascii="Arial" w:cs="Arial" w:eastAsia="Arial" w:hAnsi="Arial"/>
          <w:b w:val="false"/>
          <w:bCs w:val="false"/>
          <w:sz w:val="22"/>
          <w:szCs w:val="22"/>
        </w:rPr>
        <w:t xml:space="preserve">Audit-safe — deleted records are retained in the database with an isDeleted flag</w:t>
      </w:r>
    </w:p>
    <w:p>
      <w:pPr>
        <w:spacing w:after="120"/>
      </w:pPr>
      <w:r>
        <w:t xml:space="preserve"/>
      </w:r>
    </w:p>
    <w:p>
      <w:pPr>
        <w:pStyle w:val="Heading2"/>
        <w:spacing w:after="120" w:before="280"/>
      </w:pPr>
      <w:r>
        <w:rPr>
          <w:rFonts w:ascii="Arial" w:cs="Arial" w:eastAsia="Arial" w:hAnsi="Arial"/>
          <w:b/>
          <w:bCs/>
          <w:color w:val="2E5B8A"/>
          <w:sz w:val="26"/>
          <w:szCs w:val="26"/>
        </w:rPr>
        <w:t xml:space="preserve">AI Assistant (Analyst &amp; Admin)</w:t>
      </w:r>
    </w:p>
    <w:p>
      <w:pPr>
        <w:pStyle w:val="ListParagraph"/>
        <w:numPr>
          <w:ilvl w:val="0"/>
          <w:numId w:val="2"/>
        </w:numPr>
        <w:spacing w:after="80"/>
      </w:pPr>
      <w:r>
        <w:rPr>
          <w:rFonts w:ascii="Arial" w:cs="Arial" w:eastAsia="Arial" w:hAnsi="Arial"/>
          <w:b w:val="false"/>
          <w:bCs w:val="false"/>
          <w:sz w:val="22"/>
          <w:szCs w:val="22"/>
        </w:rPr>
        <w:t xml:space="preserve">Natural-language interface for querying financial data</w:t>
      </w:r>
    </w:p>
    <w:p>
      <w:pPr>
        <w:pStyle w:val="ListParagraph"/>
        <w:numPr>
          <w:ilvl w:val="0"/>
          <w:numId w:val="2"/>
        </w:numPr>
        <w:spacing w:after="80"/>
      </w:pPr>
      <w:r>
        <w:rPr>
          <w:rFonts w:ascii="Arial" w:cs="Arial" w:eastAsia="Arial" w:hAnsi="Arial"/>
          <w:b w:val="false"/>
          <w:bCs w:val="false"/>
          <w:sz w:val="22"/>
          <w:szCs w:val="22"/>
        </w:rPr>
        <w:t xml:space="preserve">Every response is grounded in live database values — no hallucinated figures</w:t>
      </w:r>
    </w:p>
    <w:p>
      <w:pPr>
        <w:pStyle w:val="ListParagraph"/>
        <w:numPr>
          <w:ilvl w:val="0"/>
          <w:numId w:val="2"/>
        </w:numPr>
        <w:spacing w:after="80"/>
      </w:pPr>
      <w:r>
        <w:rPr>
          <w:rFonts w:ascii="Arial" w:cs="Arial" w:eastAsia="Arial" w:hAnsi="Arial"/>
          <w:b w:val="false"/>
          <w:bCs w:val="false"/>
          <w:sz w:val="22"/>
          <w:szCs w:val="22"/>
        </w:rPr>
        <w:t xml:space="preserve">Powered by Google Gemini 2.5 Flash</w:t>
      </w:r>
    </w:p>
    <w:p>
      <w:pPr>
        <w:pStyle w:val="ListParagraph"/>
        <w:numPr>
          <w:ilvl w:val="0"/>
          <w:numId w:val="2"/>
        </w:numPr>
        <w:spacing w:after="80"/>
      </w:pPr>
      <w:r>
        <w:rPr>
          <w:rFonts w:ascii="Arial" w:cs="Arial" w:eastAsia="Arial" w:hAnsi="Arial"/>
          <w:b w:val="false"/>
          <w:bCs w:val="false"/>
          <w:sz w:val="22"/>
          <w:szCs w:val="22"/>
        </w:rPr>
        <w:t xml:space="preserve">Rate-limited to 15 requests per minute per user</w:t>
      </w:r>
    </w:p>
    <w:p>
      <w:pPr>
        <w:spacing w:after="120"/>
      </w:pPr>
      <w:r>
        <w:t xml:space="preserve"/>
      </w:r>
    </w:p>
    <w:p>
      <w:pPr>
        <w:pStyle w:val="Heading2"/>
        <w:spacing w:after="120" w:before="280"/>
      </w:pPr>
      <w:r>
        <w:rPr>
          <w:rFonts w:ascii="Arial" w:cs="Arial" w:eastAsia="Arial" w:hAnsi="Arial"/>
          <w:b/>
          <w:bCs/>
          <w:color w:val="2E5B8A"/>
          <w:sz w:val="26"/>
          <w:szCs w:val="26"/>
        </w:rPr>
        <w:t xml:space="preserve">User &amp; Access Management (Admin Only)</w:t>
      </w:r>
    </w:p>
    <w:p>
      <w:pPr>
        <w:pStyle w:val="ListParagraph"/>
        <w:numPr>
          <w:ilvl w:val="0"/>
          <w:numId w:val="2"/>
        </w:numPr>
        <w:spacing w:after="80"/>
      </w:pPr>
      <w:r>
        <w:rPr>
          <w:rFonts w:ascii="Arial" w:cs="Arial" w:eastAsia="Arial" w:hAnsi="Arial"/>
          <w:b w:val="false"/>
          <w:bCs w:val="false"/>
          <w:sz w:val="22"/>
          <w:szCs w:val="22"/>
        </w:rPr>
        <w:t xml:space="preserve">View all users and their roles and status</w:t>
      </w:r>
    </w:p>
    <w:p>
      <w:pPr>
        <w:pStyle w:val="ListParagraph"/>
        <w:numPr>
          <w:ilvl w:val="0"/>
          <w:numId w:val="2"/>
        </w:numPr>
        <w:spacing w:after="80"/>
      </w:pPr>
      <w:r>
        <w:rPr>
          <w:rFonts w:ascii="Arial" w:cs="Arial" w:eastAsia="Arial" w:hAnsi="Arial"/>
          <w:b w:val="false"/>
          <w:bCs w:val="false"/>
          <w:sz w:val="22"/>
          <w:szCs w:val="22"/>
        </w:rPr>
        <w:t xml:space="preserve">Approve or reject role upgrade requests submitted by users</w:t>
      </w:r>
    </w:p>
    <w:p>
      <w:pPr>
        <w:pStyle w:val="ListParagraph"/>
        <w:numPr>
          <w:ilvl w:val="0"/>
          <w:numId w:val="2"/>
        </w:numPr>
        <w:spacing w:after="80"/>
      </w:pPr>
      <w:r>
        <w:rPr>
          <w:rFonts w:ascii="Arial" w:cs="Arial" w:eastAsia="Arial" w:hAnsi="Arial"/>
          <w:b w:val="false"/>
          <w:bCs w:val="false"/>
          <w:sz w:val="22"/>
          <w:szCs w:val="22"/>
        </w:rPr>
        <w:t xml:space="preserve">Manually change any user's role or activate/deactivate accounts</w:t>
      </w:r>
    </w:p>
    <w:p>
      <w:pPr>
        <w:pStyle w:val="ListParagraph"/>
        <w:numPr>
          <w:ilvl w:val="0"/>
          <w:numId w:val="2"/>
        </w:numPr>
        <w:spacing w:after="80"/>
      </w:pPr>
      <w:r>
        <w:rPr>
          <w:rFonts w:ascii="Arial" w:cs="Arial" w:eastAsia="Arial" w:hAnsi="Arial"/>
          <w:b w:val="false"/>
          <w:bCs w:val="false"/>
          <w:sz w:val="22"/>
          <w:szCs w:val="22"/>
        </w:rPr>
        <w:t xml:space="preserve">Auto session refresh — approved users are updated within 30 seconds without being logged out</w:t>
      </w:r>
    </w:p>
    <w:p>
      <w:pPr>
        <w:spacing w:after="200"/>
      </w:pPr>
      <w:r>
        <w:t xml:space="preserve"/>
      </w:r>
    </w:p>
    <w:p>
      <w:r>
        <w:br w:type="page"/>
      </w:r>
    </w:p>
    <w:p>
      <w:pPr>
        <w:pStyle w:val="Heading1"/>
        <w:pBdr>
          <w:bottom w:val="single" w:color="1E3A5F" w:sz="6" w:space="4"/>
        </w:pBdr>
        <w:spacing w:after="160" w:before="400"/>
      </w:pPr>
      <w:r>
        <w:rPr>
          <w:rFonts w:ascii="Arial" w:cs="Arial" w:eastAsia="Arial" w:hAnsi="Arial"/>
          <w:b/>
          <w:bCs/>
          <w:color w:val="1E3A5F"/>
          <w:sz w:val="32"/>
          <w:szCs w:val="32"/>
        </w:rPr>
        <w:t xml:space="preserve">3. Role Permission Matrix</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4200"/>
        <w:gridCol w:w="1540"/>
        <w:gridCol w:w="1540"/>
        <w:gridCol w:w="1540"/>
      </w:tblGrid>
      <w:tr>
        <w:trPr>
          <w:tblHeader/>
        </w:trPr>
        <w:tc>
          <w:tcPr>
            <w:tcW w:type="dxa" w:w="4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w:t>
            </w:r>
          </w:p>
        </w:tc>
        <w:tc>
          <w:tcPr>
            <w:tcW w:type="dxa" w:w="15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Viewer</w:t>
            </w:r>
          </w:p>
        </w:tc>
        <w:tc>
          <w:tcPr>
            <w:tcW w:type="dxa" w:w="15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Analyst</w:t>
            </w:r>
          </w:p>
        </w:tc>
        <w:tc>
          <w:tcPr>
            <w:tcW w:type="dxa" w:w="15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Admin</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View dashboard KPIs (income, expenses, net balance)</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category totals and monthly trends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View recent activity feed</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transactions list and details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Export transactions as CSV</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AI Assistant</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Create transactions</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transactions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Delete transactions (soft)</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all users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Approve or reject role requests</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 user role or status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Submit a role upgrade request</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r>
    </w:tbl>
    <w:p>
      <w:pPr>
        <w:spacing w:after="120"/>
      </w:pPr>
      <w:r>
        <w:t xml:space="preserve"/>
      </w:r>
    </w:p>
    <w:p>
      <w:pPr>
        <w:spacing w:after="120"/>
      </w:pPr>
      <w:r>
        <w:rPr>
          <w:rFonts w:ascii="Arial" w:cs="Arial" w:eastAsia="Arial" w:hAnsi="Arial"/>
          <w:i/>
          <w:iCs/>
          <w:color w:val="555555"/>
          <w:sz w:val="22"/>
          <w:szCs w:val="22"/>
        </w:rPr>
        <w:t xml:space="preserve">Access is enforced at two independent levels. The UI hides controls the current role cannot use. The API independently rejects unauthorized requests — bypassing the frontend does not grant access.</w:t>
      </w:r>
    </w:p>
    <w:p>
      <w:pPr>
        <w:spacing w:after="200"/>
      </w:pPr>
      <w:r>
        <w:t xml:space="preserve"/>
      </w:r>
    </w:p>
    <w:p>
      <w:pPr>
        <w:pStyle w:val="Heading1"/>
        <w:pBdr>
          <w:bottom w:val="single" w:color="1E3A5F" w:sz="6" w:space="4"/>
        </w:pBdr>
        <w:spacing w:after="160" w:before="400"/>
      </w:pPr>
      <w:r>
        <w:rPr>
          <w:rFonts w:ascii="Arial" w:cs="Arial" w:eastAsia="Arial" w:hAnsi="Arial"/>
          <w:b/>
          <w:bCs/>
          <w:color w:val="1E3A5F"/>
          <w:sz w:val="32"/>
          <w:szCs w:val="32"/>
        </w:rPr>
        <w:t xml:space="preserve">4. Tech Stack</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2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9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Framework</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Next.js 16 App Router</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Unified frontend and backend; API routes built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JavaScript (Node.js)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development with strong ecosystem support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MongoDB Atlas</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Aggregation pipeline is ideal for financial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ODM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Mongoose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Schema validation, query helpers, and pre-save hooks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NextAuth + JWT</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NextAuth for sessions and OAuth; JWT for stateless API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Zod</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Type-safe schema validation with clean field-level errors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AI Model</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Google Gemini 2.5 Flash</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Fast responses; grounded using live finance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Tailwind CSS + Radix UI</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accessible components without heavy dependencies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Charts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Recharts</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Composable React charting library</w:t>
            </w:r>
          </w:p>
        </w:tc>
      </w:tr>
    </w:tbl>
    <w:p>
      <w:pPr>
        <w:spacing w:after="200"/>
      </w:pPr>
      <w:r>
        <w:t xml:space="preserve"/>
      </w:r>
    </w:p>
    <w:p>
      <w:r>
        <w:br w:type="page"/>
      </w:r>
    </w:p>
    <w:p>
      <w:pPr>
        <w:pStyle w:val="Heading1"/>
        <w:pBdr>
          <w:bottom w:val="single" w:color="1E3A5F" w:sz="6" w:space="4"/>
        </w:pBdr>
        <w:spacing w:after="160" w:before="400"/>
      </w:pPr>
      <w:r>
        <w:rPr>
          <w:rFonts w:ascii="Arial" w:cs="Arial" w:eastAsia="Arial" w:hAnsi="Arial"/>
          <w:b/>
          <w:bCs/>
          <w:color w:val="1E3A5F"/>
          <w:sz w:val="32"/>
          <w:szCs w:val="32"/>
        </w:rPr>
        <w:t xml:space="preserve">5. System Architecture</w:t>
      </w:r>
    </w:p>
    <w:p>
      <w:pPr>
        <w:spacing w:after="120"/>
      </w:pPr>
      <w:r>
        <w:rPr>
          <w:rFonts w:ascii="Arial" w:cs="Arial" w:eastAsia="Arial" w:hAnsi="Arial"/>
          <w:sz w:val="22"/>
          <w:szCs w:val="22"/>
        </w:rPr>
        <w:t xml:space="preserve">FinanceTrace uses a layered architecture where each layer has a single responsibility. Business logic never lives in route handlers, and routes never contain database queries.</w:t>
      </w:r>
    </w:p>
    <w:p>
      <w:pPr>
        <w:spacing w:after="80"/>
      </w:pPr>
      <w:r>
        <w:t xml:space="preserve"/>
      </w:r>
    </w:p>
    <w:p>
      <w:pPr>
        <w:pStyle w:val="Heading2"/>
        <w:spacing w:after="120" w:before="280"/>
      </w:pPr>
      <w:r>
        <w:rPr>
          <w:rFonts w:ascii="Arial" w:cs="Arial" w:eastAsia="Arial" w:hAnsi="Arial"/>
          <w:b/>
          <w:bCs/>
          <w:color w:val="2E5B8A"/>
          <w:sz w:val="26"/>
          <w:szCs w:val="26"/>
        </w:rPr>
        <w:t xml:space="preserve">Request Flow</w:t>
      </w:r>
    </w:p>
    <w:p>
      <w:pPr>
        <w:pStyle w:val="ListParagraph"/>
        <w:numPr>
          <w:ilvl w:val="0"/>
          <w:numId w:val="2"/>
        </w:numPr>
        <w:spacing w:after="80"/>
      </w:pPr>
      <w:r>
        <w:rPr>
          <w:rFonts w:ascii="Arial" w:cs="Arial" w:eastAsia="Arial" w:hAnsi="Arial"/>
          <w:b w:val="false"/>
          <w:bCs w:val="false"/>
          <w:sz w:val="22"/>
          <w:szCs w:val="22"/>
        </w:rPr>
        <w:t xml:space="preserve">Next.js Middleware — verifies that the user is authenticated and has access to the requested page</w:t>
      </w:r>
    </w:p>
    <w:p>
      <w:pPr>
        <w:pStyle w:val="ListParagraph"/>
        <w:numPr>
          <w:ilvl w:val="0"/>
          <w:numId w:val="2"/>
        </w:numPr>
        <w:spacing w:after="80"/>
      </w:pPr>
      <w:r>
        <w:rPr>
          <w:rFonts w:ascii="Arial" w:cs="Arial" w:eastAsia="Arial" w:hAnsi="Arial"/>
          <w:b w:val="false"/>
          <w:bCs w:val="false"/>
          <w:sz w:val="22"/>
          <w:szCs w:val="22"/>
        </w:rPr>
        <w:t xml:space="preserve">API Route Layer — parses the request and validates input using Zod schemas</w:t>
      </w:r>
    </w:p>
    <w:p>
      <w:pPr>
        <w:pStyle w:val="ListParagraph"/>
        <w:numPr>
          <w:ilvl w:val="0"/>
          <w:numId w:val="2"/>
        </w:numPr>
        <w:spacing w:after="80"/>
      </w:pPr>
      <w:r>
        <w:rPr>
          <w:rFonts w:ascii="Arial" w:cs="Arial" w:eastAsia="Arial" w:hAnsi="Arial"/>
          <w:b w:val="false"/>
          <w:bCs w:val="false"/>
          <w:sz w:val="22"/>
          <w:szCs w:val="22"/>
        </w:rPr>
        <w:t xml:space="preserve">withAuth Middleware — verifies the JWT, confirms the user is active, and enforces the required role</w:t>
      </w:r>
    </w:p>
    <w:p>
      <w:pPr>
        <w:pStyle w:val="ListParagraph"/>
        <w:numPr>
          <w:ilvl w:val="0"/>
          <w:numId w:val="2"/>
        </w:numPr>
        <w:spacing w:after="80"/>
      </w:pPr>
      <w:r>
        <w:rPr>
          <w:rFonts w:ascii="Arial" w:cs="Arial" w:eastAsia="Arial" w:hAnsi="Arial"/>
          <w:b w:val="false"/>
          <w:bCs w:val="false"/>
          <w:sz w:val="22"/>
          <w:szCs w:val="22"/>
        </w:rPr>
        <w:t xml:space="preserve">Service Layer — executes business logic and MongoDB aggregations</w:t>
      </w:r>
    </w:p>
    <w:p>
      <w:pPr>
        <w:pStyle w:val="ListParagraph"/>
        <w:numPr>
          <w:ilvl w:val="0"/>
          <w:numId w:val="2"/>
        </w:numPr>
        <w:spacing w:after="80"/>
      </w:pPr>
      <w:r>
        <w:rPr>
          <w:rFonts w:ascii="Arial" w:cs="Arial" w:eastAsia="Arial" w:hAnsi="Arial"/>
          <w:b w:val="false"/>
          <w:bCs w:val="false"/>
          <w:sz w:val="22"/>
          <w:szCs w:val="22"/>
        </w:rPr>
        <w:t xml:space="preserve">Model Layer — Mongoose schemas define data shape, constraints, and validation rules</w:t>
      </w:r>
    </w:p>
    <w:p>
      <w:pPr>
        <w:pStyle w:val="ListParagraph"/>
        <w:numPr>
          <w:ilvl w:val="0"/>
          <w:numId w:val="2"/>
        </w:numPr>
        <w:spacing w:after="80"/>
      </w:pPr>
      <w:r>
        <w:rPr>
          <w:rFonts w:ascii="Arial" w:cs="Arial" w:eastAsia="Arial" w:hAnsi="Arial"/>
          <w:b w:val="false"/>
          <w:bCs w:val="false"/>
          <w:sz w:val="22"/>
          <w:szCs w:val="22"/>
        </w:rPr>
        <w:t xml:space="preserve">MongoDB Atlas — stores and queries all data</w:t>
      </w:r>
    </w:p>
    <w:p>
      <w:pPr>
        <w:spacing w:after="120"/>
      </w:pPr>
      <w:r>
        <w:t xml:space="preserve"/>
      </w:r>
    </w:p>
    <w:p>
      <w:pPr>
        <w:pStyle w:val="Heading2"/>
        <w:spacing w:after="120" w:before="280"/>
      </w:pPr>
      <w:r>
        <w:rPr>
          <w:rFonts w:ascii="Arial" w:cs="Arial" w:eastAsia="Arial" w:hAnsi="Arial"/>
          <w:b/>
          <w:bCs/>
          <w:color w:val="2E5B8A"/>
          <w:sz w:val="26"/>
          <w:szCs w:val="26"/>
        </w:rPr>
        <w:t xml:space="preserve">Authentication Architecture</w:t>
      </w:r>
    </w:p>
    <w:p>
      <w:pPr>
        <w:spacing w:after="120"/>
      </w:pPr>
      <w:r>
        <w:rPr>
          <w:rFonts w:ascii="Arial" w:cs="Arial" w:eastAsia="Arial" w:hAnsi="Arial"/>
          <w:sz w:val="22"/>
          <w:szCs w:val="22"/>
        </w:rPr>
        <w:t xml:space="preserve">FinanceTrace uses two complementary authentication mechanisms:</w:t>
      </w:r>
    </w:p>
    <w:p>
      <w:pPr>
        <w:spacing w:after="80"/>
      </w:pPr>
      <w:r>
        <w:t xml:space="preserve"/>
      </w:r>
    </w:p>
    <w:p>
      <w:pPr>
        <w:spacing w:after="80" w:before="200"/>
      </w:pPr>
      <w:r>
        <w:rPr>
          <w:rFonts w:ascii="Arial" w:cs="Arial" w:eastAsia="Arial" w:hAnsi="Arial"/>
          <w:b/>
          <w:bCs/>
          <w:color w:val="1E3A5F"/>
          <w:sz w:val="22"/>
          <w:szCs w:val="22"/>
        </w:rPr>
        <w:t xml:space="preserve">NextAuth Session</w:t>
      </w:r>
    </w:p>
    <w:p>
      <w:pPr>
        <w:spacing w:after="120"/>
      </w:pPr>
      <w:r>
        <w:rPr>
          <w:rFonts w:ascii="Arial" w:cs="Arial" w:eastAsia="Arial" w:hAnsi="Arial"/>
          <w:sz w:val="22"/>
          <w:szCs w:val="22"/>
        </w:rPr>
        <w:t xml:space="preserve">Manages the web login experience — credentials login, Google OAuth, session lifecycle, and page-level redirects.</w:t>
      </w:r>
    </w:p>
    <w:p>
      <w:pPr>
        <w:spacing w:after="60"/>
      </w:pPr>
      <w:r>
        <w:t xml:space="preserve"/>
      </w:r>
    </w:p>
    <w:p>
      <w:pPr>
        <w:spacing w:after="80" w:before="200"/>
      </w:pPr>
      <w:r>
        <w:rPr>
          <w:rFonts w:ascii="Arial" w:cs="Arial" w:eastAsia="Arial" w:hAnsi="Arial"/>
          <w:b/>
          <w:bCs/>
          <w:color w:val="1E3A5F"/>
          <w:sz w:val="22"/>
          <w:szCs w:val="22"/>
        </w:rPr>
        <w:t xml:space="preserve">Finance JWT Token</w:t>
      </w:r>
    </w:p>
    <w:p>
      <w:pPr>
        <w:spacing w:after="120"/>
      </w:pPr>
      <w:r>
        <w:rPr>
          <w:rFonts w:ascii="Arial" w:cs="Arial" w:eastAsia="Arial" w:hAnsi="Arial"/>
          <w:sz w:val="22"/>
          <w:szCs w:val="22"/>
        </w:rPr>
        <w:t xml:space="preserve">A separate token issued on login that must accompany every protected API call via the Authorization header. This keeps the finance API stateless and independently testable without a browser session.</w:t>
      </w:r>
    </w:p>
    <w:p>
      <w:pPr>
        <w:spacing w:after="60"/>
        <w:ind w:left="720"/>
      </w:pPr>
      <w:r>
        <w:rPr>
          <w:rFonts w:ascii="Courier New" w:cs="Courier New" w:eastAsia="Courier New" w:hAnsi="Courier New"/>
          <w:color w:val="2B6CB0"/>
          <w:sz w:val="20"/>
          <w:szCs w:val="20"/>
        </w:rPr>
        <w:t xml:space="preserve">Authorization: Bearer &lt;financeToken&gt;</w:t>
      </w:r>
    </w:p>
    <w:p>
      <w:pPr>
        <w:spacing w:after="120"/>
      </w:pPr>
      <w:r>
        <w:t xml:space="preserve"/>
      </w:r>
    </w:p>
    <w:p>
      <w:pPr>
        <w:pStyle w:val="Heading2"/>
        <w:spacing w:after="120" w:before="280"/>
      </w:pPr>
      <w:r>
        <w:rPr>
          <w:rFonts w:ascii="Arial" w:cs="Arial" w:eastAsia="Arial" w:hAnsi="Arial"/>
          <w:b/>
          <w:bCs/>
          <w:color w:val="2E5B8A"/>
          <w:sz w:val="26"/>
          <w:szCs w:val="26"/>
        </w:rPr>
        <w:t xml:space="preserve">Signup Behavior</w:t>
      </w:r>
    </w:p>
    <w:p>
      <w:pPr>
        <w:spacing w:after="80" w:before="200"/>
      </w:pPr>
      <w:r>
        <w:rPr>
          <w:rFonts w:ascii="Arial" w:cs="Arial" w:eastAsia="Arial" w:hAnsi="Arial"/>
          <w:b/>
          <w:bCs/>
          <w:color w:val="1E3A5F"/>
          <w:sz w:val="22"/>
          <w:szCs w:val="22"/>
        </w:rPr>
        <w:t xml:space="preserve">Viewer</w:t>
      </w:r>
    </w:p>
    <w:p>
      <w:pPr>
        <w:spacing w:after="120"/>
      </w:pPr>
      <w:r>
        <w:rPr>
          <w:rFonts w:ascii="Arial" w:cs="Arial" w:eastAsia="Arial" w:hAnsi="Arial"/>
          <w:sz w:val="22"/>
          <w:szCs w:val="22"/>
        </w:rPr>
        <w:t xml:space="preserve">Account activates immediately. The user can log in and view dashboard data from the first session. Role upgrades can be requested from the profile page.</w:t>
      </w:r>
    </w:p>
    <w:p>
      <w:pPr>
        <w:spacing w:after="60"/>
      </w:pPr>
      <w:r>
        <w:t xml:space="preserve"/>
      </w:r>
    </w:p>
    <w:p>
      <w:pPr>
        <w:spacing w:after="80" w:before="200"/>
      </w:pPr>
      <w:r>
        <w:rPr>
          <w:rFonts w:ascii="Arial" w:cs="Arial" w:eastAsia="Arial" w:hAnsi="Arial"/>
          <w:b/>
          <w:bCs/>
          <w:color w:val="1E3A5F"/>
          <w:sz w:val="22"/>
          <w:szCs w:val="22"/>
        </w:rPr>
        <w:t xml:space="preserve">Analyst or Admin</w:t>
      </w:r>
    </w:p>
    <w:p>
      <w:pPr>
        <w:spacing w:after="120"/>
      </w:pPr>
      <w:r>
        <w:rPr>
          <w:rFonts w:ascii="Arial" w:cs="Arial" w:eastAsia="Arial" w:hAnsi="Arial"/>
          <w:sz w:val="22"/>
          <w:szCs w:val="22"/>
        </w:rPr>
        <w:t xml:space="preserve">Account is created with status pending. The user sees a waiting screen until an admin approves the request. Once approved, the session refreshes automatically within 30 seconds — no logout required.</w:t>
      </w:r>
    </w:p>
    <w:p>
      <w:pPr>
        <w:spacing w:after="60"/>
      </w:pPr>
      <w:r>
        <w:t xml:space="preserve"/>
      </w:r>
    </w:p>
    <w:p>
      <w:pPr>
        <w:spacing w:after="80" w:before="200"/>
      </w:pPr>
      <w:r>
        <w:rPr>
          <w:rFonts w:ascii="Arial" w:cs="Arial" w:eastAsia="Arial" w:hAnsi="Arial"/>
          <w:b/>
          <w:bCs/>
          <w:color w:val="1E3A5F"/>
          <w:sz w:val="22"/>
          <w:szCs w:val="22"/>
        </w:rPr>
        <w:t xml:space="preserve">Google OAuth</w:t>
      </w:r>
    </w:p>
    <w:p>
      <w:pPr>
        <w:spacing w:after="120"/>
      </w:pPr>
      <w:r>
        <w:rPr>
          <w:rFonts w:ascii="Arial" w:cs="Arial" w:eastAsia="Arial" w:hAnsi="Arial"/>
          <w:sz w:val="22"/>
          <w:szCs w:val="22"/>
        </w:rPr>
        <w:t xml:space="preserve">First-time Google login creates an active viewer account immediately. The user can then request analyst or admin access from their profile.</w:t>
      </w:r>
    </w:p>
    <w:p>
      <w:pPr>
        <w:spacing w:after="200"/>
      </w:pPr>
      <w:r>
        <w:t xml:space="preserve"/>
      </w:r>
    </w:p>
    <w:p>
      <w:r>
        <w:br w:type="page"/>
      </w:r>
    </w:p>
    <w:p>
      <w:pPr>
        <w:pStyle w:val="Heading1"/>
        <w:pBdr>
          <w:bottom w:val="single" w:color="1E3A5F" w:sz="6" w:space="4"/>
        </w:pBdr>
        <w:spacing w:after="160" w:before="400"/>
      </w:pPr>
      <w:r>
        <w:rPr>
          <w:rFonts w:ascii="Arial" w:cs="Arial" w:eastAsia="Arial" w:hAnsi="Arial"/>
          <w:b/>
          <w:bCs/>
          <w:color w:val="1E3A5F"/>
          <w:sz w:val="32"/>
          <w:szCs w:val="32"/>
        </w:rPr>
        <w:t xml:space="preserve">6. Database Design</w:t>
      </w:r>
    </w:p>
    <w:p>
      <w:pPr>
        <w:pStyle w:val="Heading2"/>
        <w:spacing w:after="120" w:before="280"/>
      </w:pPr>
      <w:r>
        <w:rPr>
          <w:rFonts w:ascii="Arial" w:cs="Arial" w:eastAsia="Arial" w:hAnsi="Arial"/>
          <w:b/>
          <w:bCs/>
          <w:color w:val="2E5B8A"/>
          <w:sz w:val="26"/>
          <w:szCs w:val="26"/>
        </w:rPr>
        <w:t xml:space="preserve">User Schema</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2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3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Full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lowercase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password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bcrypt hashed — never returned in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viewer, analyst, or admin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active or inactive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requestedRole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the user has requested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roleRequestStatus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none, pending, approved, or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authProvider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credentials or google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hasCompletedKYC</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Profile completion flag</w:t>
            </w:r>
          </w:p>
        </w:tc>
      </w:tr>
    </w:tbl>
    <w:p>
      <w:pPr>
        <w:spacing w:after="200"/>
      </w:pPr>
      <w:r>
        <w:t xml:space="preserve"/>
      </w:r>
    </w:p>
    <w:p>
      <w:pPr>
        <w:pStyle w:val="Heading2"/>
        <w:spacing w:after="120" w:before="280"/>
      </w:pPr>
      <w:r>
        <w:rPr>
          <w:rFonts w:ascii="Arial" w:cs="Arial" w:eastAsia="Arial" w:hAnsi="Arial"/>
          <w:b/>
          <w:bCs/>
          <w:color w:val="2E5B8A"/>
          <w:sz w:val="26"/>
          <w:szCs w:val="26"/>
        </w:rPr>
        <w:t xml:space="preserve">Transaction Schema</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2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3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amount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Must be a positive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income or expense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e.g. Salary, Rent, Food, Healthcare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 date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Optional description or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Reference to the User who created it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isDeleted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Soft delete flag, defaults to false</w:t>
            </w:r>
          </w:p>
        </w:tc>
      </w:tr>
    </w:tbl>
    <w:p>
      <w:pPr>
        <w:spacing w:after="120"/>
      </w:pPr>
      <w:r>
        <w:t xml:space="preserve"/>
      </w:r>
    </w:p>
    <w:p>
      <w:pPr>
        <w:spacing w:after="120"/>
      </w:pPr>
      <w:r>
        <w:rPr>
          <w:rFonts w:ascii="Arial" w:cs="Arial" w:eastAsia="Arial" w:hAnsi="Arial"/>
          <w:i/>
          <w:iCs/>
          <w:color w:val="555555"/>
          <w:sz w:val="22"/>
          <w:szCs w:val="22"/>
        </w:rPr>
        <w:t xml:space="preserve">Soft delete is used instead of hard delete to preserve the financial audit trail. All standard queries automatically filter isDeleted: false, so deleted records are hidden without being lost.</w:t>
      </w:r>
    </w:p>
    <w:p>
      <w:pPr>
        <w:spacing w:after="200"/>
      </w:pPr>
      <w:r>
        <w:t xml:space="preserve"/>
      </w:r>
    </w:p>
    <w:p>
      <w:r>
        <w:br w:type="page"/>
      </w:r>
    </w:p>
    <w:p>
      <w:pPr>
        <w:pStyle w:val="Heading1"/>
        <w:pBdr>
          <w:bottom w:val="single" w:color="1E3A5F" w:sz="6" w:space="4"/>
        </w:pBdr>
        <w:spacing w:after="160" w:before="400"/>
      </w:pPr>
      <w:r>
        <w:rPr>
          <w:rFonts w:ascii="Arial" w:cs="Arial" w:eastAsia="Arial" w:hAnsi="Arial"/>
          <w:b/>
          <w:bCs/>
          <w:color w:val="1E3A5F"/>
          <w:sz w:val="32"/>
          <w:szCs w:val="32"/>
        </w:rPr>
        <w:t xml:space="preserve">7. Dashboard Analytics</w:t>
      </w:r>
    </w:p>
    <w:p>
      <w:pPr>
        <w:spacing w:after="120"/>
      </w:pPr>
      <w:r>
        <w:rPr>
          <w:rFonts w:ascii="Arial" w:cs="Arial" w:eastAsia="Arial" w:hAnsi="Arial"/>
          <w:sz w:val="22"/>
          <w:szCs w:val="22"/>
        </w:rPr>
        <w:t xml:space="preserve">All dashboard figures are computed using MongoDB aggregation pipelines. The database performs grouping, summing, and date bucketing directly — no raw data is fetched and summed in application code. This keeps responses fast and figures accurate regardless of data volume.</w:t>
      </w:r>
    </w:p>
    <w:p>
      <w:pPr>
        <w:spacing w:after="80"/>
      </w:pPr>
      <w:r>
        <w:t xml:space="preserve"/>
      </w:r>
    </w:p>
    <w:p>
      <w:pPr>
        <w:pStyle w:val="Heading2"/>
        <w:spacing w:after="120" w:before="280"/>
      </w:pPr>
      <w:r>
        <w:rPr>
          <w:rFonts w:ascii="Arial" w:cs="Arial" w:eastAsia="Arial" w:hAnsi="Arial"/>
          <w:b/>
          <w:bCs/>
          <w:color w:val="2E5B8A"/>
          <w:sz w:val="26"/>
          <w:szCs w:val="26"/>
        </w:rPr>
        <w:t xml:space="preserve">Date Range Filtering</w:t>
      </w:r>
    </w:p>
    <w:p>
      <w:pPr>
        <w:pStyle w:val="ListParagraph"/>
        <w:numPr>
          <w:ilvl w:val="0"/>
          <w:numId w:val="2"/>
        </w:numPr>
        <w:spacing w:after="80"/>
      </w:pPr>
      <w:r>
        <w:rPr>
          <w:rFonts w:ascii="Arial" w:cs="Arial" w:eastAsia="Arial" w:hAnsi="Arial"/>
          <w:b w:val="false"/>
          <w:bCs w:val="false"/>
          <w:sz w:val="22"/>
          <w:szCs w:val="22"/>
        </w:rPr>
        <w:t xml:space="preserve">All dashboard APIs accept startDate and endDate query parameters</w:t>
      </w:r>
    </w:p>
    <w:p>
      <w:pPr>
        <w:pStyle w:val="ListParagraph"/>
        <w:numPr>
          <w:ilvl w:val="0"/>
          <w:numId w:val="2"/>
        </w:numPr>
        <w:spacing w:after="80"/>
      </w:pPr>
      <w:r>
        <w:rPr>
          <w:rFonts w:ascii="Arial" w:cs="Arial" w:eastAsia="Arial" w:hAnsi="Arial"/>
          <w:b w:val="false"/>
          <w:bCs w:val="false"/>
          <w:sz w:val="22"/>
          <w:szCs w:val="22"/>
        </w:rPr>
        <w:t xml:space="preserve">Start date is normalized to 00:00:00 of that day</w:t>
      </w:r>
    </w:p>
    <w:p>
      <w:pPr>
        <w:pStyle w:val="ListParagraph"/>
        <w:numPr>
          <w:ilvl w:val="0"/>
          <w:numId w:val="2"/>
        </w:numPr>
        <w:spacing w:after="80"/>
      </w:pPr>
      <w:r>
        <w:rPr>
          <w:rFonts w:ascii="Arial" w:cs="Arial" w:eastAsia="Arial" w:hAnsi="Arial"/>
          <w:b w:val="false"/>
          <w:bCs w:val="false"/>
          <w:sz w:val="22"/>
          <w:szCs w:val="22"/>
        </w:rPr>
        <w:t xml:space="preserve">End date is normalized to 23:59:59 of that day</w:t>
      </w:r>
    </w:p>
    <w:p>
      <w:pPr>
        <w:pStyle w:val="ListParagraph"/>
        <w:numPr>
          <w:ilvl w:val="0"/>
          <w:numId w:val="2"/>
        </w:numPr>
        <w:spacing w:after="80"/>
      </w:pPr>
      <w:r>
        <w:rPr>
          <w:rFonts w:ascii="Arial" w:cs="Arial" w:eastAsia="Arial" w:hAnsi="Arial"/>
          <w:b w:val="false"/>
          <w:bCs w:val="false"/>
          <w:sz w:val="22"/>
          <w:szCs w:val="22"/>
        </w:rPr>
        <w:t xml:space="preserve">End date is always capped to today — future-dated transactions never appear in reports</w:t>
      </w:r>
    </w:p>
    <w:p>
      <w:pPr>
        <w:spacing w:after="120"/>
      </w:pPr>
      <w:r>
        <w:t xml:space="preserve"/>
      </w:r>
    </w:p>
    <w:p>
      <w:pPr>
        <w:pStyle w:val="Heading2"/>
        <w:spacing w:after="120" w:before="280"/>
      </w:pPr>
      <w:r>
        <w:rPr>
          <w:rFonts w:ascii="Arial" w:cs="Arial" w:eastAsia="Arial" w:hAnsi="Arial"/>
          <w:b/>
          <w:bCs/>
          <w:color w:val="2E5B8A"/>
          <w:sz w:val="26"/>
          <w:szCs w:val="26"/>
        </w:rPr>
        <w:t xml:space="preserve">Dashboard Endpoints</w:t>
      </w:r>
    </w:p>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2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4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Returns</w:t>
            </w:r>
          </w:p>
        </w:tc>
        <w:tc>
          <w:tcPr>
            <w:tcW w:type="dxa" w:w="13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GET /dashboard/summary</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totalIncome, totalExpenses, netBalance, totalTransactions</w:t>
            </w:r>
          </w:p>
        </w:tc>
        <w:tc>
          <w:tcPr>
            <w:tcW w:type="dxa" w:w="1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/dashboard/by-category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Category name, total amount, count, type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GET /dashboard/trends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Monthly income and expense totals for the period</w:t>
            </w:r>
          </w:p>
        </w:tc>
        <w:tc>
          <w:tcPr>
            <w:tcW w:type="dxa" w:w="1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/dashboard/recent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Latest transactions with creator details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r>
    </w:tbl>
    <w:p>
      <w:pPr>
        <w:spacing w:after="120"/>
      </w:pPr>
      <w:r>
        <w:t xml:space="preserve"/>
      </w:r>
    </w:p>
    <w:p>
      <w:pPr>
        <w:pStyle w:val="Heading2"/>
        <w:spacing w:after="120" w:before="280"/>
      </w:pPr>
      <w:r>
        <w:rPr>
          <w:rFonts w:ascii="Arial" w:cs="Arial" w:eastAsia="Arial" w:hAnsi="Arial"/>
          <w:b/>
          <w:bCs/>
          <w:color w:val="2E5B8A"/>
          <w:sz w:val="26"/>
          <w:szCs w:val="26"/>
        </w:rPr>
        <w:t xml:space="preserve">Anomaly Detection</w:t>
      </w:r>
    </w:p>
    <w:p>
      <w:pPr>
        <w:spacing w:after="120"/>
      </w:pPr>
      <w:r>
        <w:rPr>
          <w:rFonts w:ascii="Arial" w:cs="Arial" w:eastAsia="Arial" w:hAnsi="Arial"/>
          <w:sz w:val="22"/>
          <w:szCs w:val="22"/>
        </w:rPr>
        <w:t xml:space="preserve">The dashboard flags high-spend categories using a deterministic rule: if any category's total spend exceeds 1.5 times the average spend across all expense categories in the selected date range, it is marked as a high-spend anomaly. The variance percentage is displayed in the drilldown view.</w:t>
      </w:r>
    </w:p>
    <w:p>
      <w:pPr>
        <w:spacing w:after="120"/>
      </w:pPr>
      <w:r>
        <w:t xml:space="preserve"/>
      </w:r>
    </w:p>
    <w:p>
      <w:pPr>
        <w:pStyle w:val="Heading2"/>
        <w:spacing w:after="120" w:before="280"/>
      </w:pPr>
      <w:r>
        <w:rPr>
          <w:rFonts w:ascii="Arial" w:cs="Arial" w:eastAsia="Arial" w:hAnsi="Arial"/>
          <w:b/>
          <w:bCs/>
          <w:color w:val="2E5B8A"/>
          <w:sz w:val="26"/>
          <w:szCs w:val="26"/>
        </w:rPr>
        <w:t xml:space="preserve">Savings Rate</w:t>
      </w:r>
    </w:p>
    <w:p>
      <w:pPr>
        <w:spacing w:after="120"/>
      </w:pPr>
      <w:r>
        <w:rPr>
          <w:rFonts w:ascii="Arial" w:cs="Arial" w:eastAsia="Arial" w:hAnsi="Arial"/>
          <w:sz w:val="22"/>
          <w:szCs w:val="22"/>
        </w:rPr>
        <w:t xml:space="preserve">Calculated as (income - expenses) / income × 100 from summary totals. A month-over-month delta is shown by comparing the latest monthly trend entry against the previous month.</w:t>
      </w:r>
    </w:p>
    <w:p>
      <w:pPr>
        <w:spacing w:after="200"/>
      </w:pPr>
      <w:r>
        <w:t xml:space="preserve"/>
      </w:r>
    </w:p>
    <w:p>
      <w:pPr>
        <w:pStyle w:val="Heading1"/>
        <w:pBdr>
          <w:bottom w:val="single" w:color="1E3A5F" w:sz="6" w:space="4"/>
        </w:pBdr>
        <w:spacing w:after="160" w:before="400"/>
      </w:pPr>
      <w:r>
        <w:rPr>
          <w:rFonts w:ascii="Arial" w:cs="Arial" w:eastAsia="Arial" w:hAnsi="Arial"/>
          <w:b/>
          <w:bCs/>
          <w:color w:val="1E3A5F"/>
          <w:sz w:val="32"/>
          <w:szCs w:val="32"/>
        </w:rPr>
        <w:t xml:space="preserve">8. AI Assistant</w:t>
      </w:r>
    </w:p>
    <w:p>
      <w:pPr>
        <w:spacing w:after="120"/>
      </w:pPr>
      <w:r>
        <w:rPr>
          <w:rFonts w:ascii="Arial" w:cs="Arial" w:eastAsia="Arial" w:hAnsi="Arial"/>
          <w:sz w:val="22"/>
          <w:szCs w:val="22"/>
        </w:rPr>
        <w:t xml:space="preserve">The AI assistant allows analysts and admins to ask plain-English questions about financial data and receive structured, accurate answers grounded in live database values.</w:t>
      </w:r>
    </w:p>
    <w:p>
      <w:pPr>
        <w:spacing w:after="80"/>
      </w:pPr>
      <w:r>
        <w:t xml:space="preserve"/>
      </w:r>
    </w:p>
    <w:p>
      <w:pPr>
        <w:pStyle w:val="Heading2"/>
        <w:spacing w:after="120" w:before="280"/>
      </w:pPr>
      <w:r>
        <w:rPr>
          <w:rFonts w:ascii="Arial" w:cs="Arial" w:eastAsia="Arial" w:hAnsi="Arial"/>
          <w:b/>
          <w:bCs/>
          <w:color w:val="2E5B8A"/>
          <w:sz w:val="26"/>
          <w:szCs w:val="26"/>
        </w:rPr>
        <w:t xml:space="preserve">How It Works</w:t>
      </w:r>
    </w:p>
    <w:p>
      <w:pPr>
        <w:pStyle w:val="ListParagraph"/>
        <w:numPr>
          <w:ilvl w:val="0"/>
          <w:numId w:val="2"/>
        </w:numPr>
        <w:spacing w:after="80"/>
      </w:pPr>
      <w:r>
        <w:rPr>
          <w:rFonts w:ascii="Arial" w:cs="Arial" w:eastAsia="Arial" w:hAnsi="Arial"/>
          <w:b w:val="false"/>
          <w:bCs w:val="false"/>
          <w:sz w:val="22"/>
          <w:szCs w:val="22"/>
        </w:rPr>
        <w:t xml:space="preserve">User submits a question, for example: Which category had the highest spending this month?</w:t>
      </w:r>
    </w:p>
    <w:p>
      <w:pPr>
        <w:pStyle w:val="ListParagraph"/>
        <w:numPr>
          <w:ilvl w:val="0"/>
          <w:numId w:val="2"/>
        </w:numPr>
        <w:spacing w:after="80"/>
      </w:pPr>
      <w:r>
        <w:rPr>
          <w:rFonts w:ascii="Arial" w:cs="Arial" w:eastAsia="Arial" w:hAnsi="Arial"/>
          <w:b w:val="false"/>
          <w:bCs w:val="false"/>
          <w:sz w:val="22"/>
          <w:szCs w:val="22"/>
        </w:rPr>
        <w:t xml:space="preserve">The system fetches live data from all four dashboard endpoints simultaneously</w:t>
      </w:r>
    </w:p>
    <w:p>
      <w:pPr>
        <w:pStyle w:val="ListParagraph"/>
        <w:numPr>
          <w:ilvl w:val="0"/>
          <w:numId w:val="2"/>
        </w:numPr>
        <w:spacing w:after="80"/>
      </w:pPr>
      <w:r>
        <w:rPr>
          <w:rFonts w:ascii="Arial" w:cs="Arial" w:eastAsia="Arial" w:hAnsi="Arial"/>
          <w:b w:val="false"/>
          <w:bCs w:val="false"/>
          <w:sz w:val="22"/>
          <w:szCs w:val="22"/>
        </w:rPr>
        <w:t xml:space="preserve">The real data is injected as context into a structured prompt sent to Gemini 2.5 Flash</w:t>
      </w:r>
    </w:p>
    <w:p>
      <w:pPr>
        <w:pStyle w:val="ListParagraph"/>
        <w:numPr>
          <w:ilvl w:val="0"/>
          <w:numId w:val="2"/>
        </w:numPr>
        <w:spacing w:after="80"/>
      </w:pPr>
      <w:r>
        <w:rPr>
          <w:rFonts w:ascii="Arial" w:cs="Arial" w:eastAsia="Arial" w:hAnsi="Arial"/>
          <w:b w:val="false"/>
          <w:bCs w:val="false"/>
          <w:sz w:val="22"/>
          <w:szCs w:val="22"/>
        </w:rPr>
        <w:t xml:space="preserve">Gemini answers strictly based on the provided data — it does not speculate or use prior knowledge</w:t>
      </w:r>
    </w:p>
    <w:p>
      <w:pPr>
        <w:pStyle w:val="ListParagraph"/>
        <w:numPr>
          <w:ilvl w:val="0"/>
          <w:numId w:val="2"/>
        </w:numPr>
        <w:spacing w:after="80"/>
      </w:pPr>
      <w:r>
        <w:rPr>
          <w:rFonts w:ascii="Arial" w:cs="Arial" w:eastAsia="Arial" w:hAnsi="Arial"/>
          <w:b w:val="false"/>
          <w:bCs w:val="false"/>
          <w:sz w:val="22"/>
          <w:szCs w:val="22"/>
        </w:rPr>
        <w:t xml:space="preserve">The response is returned to the chat interface</w:t>
      </w:r>
    </w:p>
    <w:p>
      <w:pPr>
        <w:spacing w:after="120"/>
      </w:pPr>
      <w:r>
        <w:t xml:space="preserve"/>
      </w:r>
    </w:p>
    <w:p>
      <w:pPr>
        <w:pStyle w:val="Heading2"/>
        <w:spacing w:after="120" w:before="280"/>
      </w:pPr>
      <w:r>
        <w:rPr>
          <w:rFonts w:ascii="Arial" w:cs="Arial" w:eastAsia="Arial" w:hAnsi="Arial"/>
          <w:b/>
          <w:bCs/>
          <w:color w:val="2E5B8A"/>
          <w:sz w:val="26"/>
          <w:szCs w:val="26"/>
        </w:rPr>
        <w:t xml:space="preserve">Design Rationale</w:t>
      </w:r>
    </w:p>
    <w:p>
      <w:pPr>
        <w:spacing w:after="120"/>
      </w:pPr>
      <w:r>
        <w:rPr>
          <w:rFonts w:ascii="Arial" w:cs="Arial" w:eastAsia="Arial" w:hAnsi="Arial"/>
          <w:sz w:val="22"/>
          <w:szCs w:val="22"/>
        </w:rPr>
        <w:t xml:space="preserve">Gemini is not directly connected to the database. Without injecting live data as context on every call, the model would have no basis for accurate figures. By fetching fresh data per request, every answer reflects the actual current state of the database.</w:t>
      </w:r>
    </w:p>
    <w:p>
      <w:pPr>
        <w:spacing w:after="120"/>
      </w:pPr>
      <w:r>
        <w:t xml:space="preserve"/>
      </w:r>
    </w:p>
    <w:p>
      <w:pPr>
        <w:pStyle w:val="Heading2"/>
        <w:spacing w:after="120" w:before="280"/>
      </w:pPr>
      <w:r>
        <w:rPr>
          <w:rFonts w:ascii="Arial" w:cs="Arial" w:eastAsia="Arial" w:hAnsi="Arial"/>
          <w:b/>
          <w:bCs/>
          <w:color w:val="2E5B8A"/>
          <w:sz w:val="26"/>
          <w:szCs w:val="26"/>
        </w:rPr>
        <w:t xml:space="preserve">Constraints</w:t>
      </w:r>
    </w:p>
    <w:p>
      <w:pPr>
        <w:pStyle w:val="ListParagraph"/>
        <w:numPr>
          <w:ilvl w:val="0"/>
          <w:numId w:val="2"/>
        </w:numPr>
        <w:spacing w:after="80"/>
      </w:pPr>
      <w:r>
        <w:rPr>
          <w:rFonts w:ascii="Arial" w:cs="Arial" w:eastAsia="Arial" w:hAnsi="Arial"/>
          <w:b w:val="false"/>
          <w:bCs w:val="false"/>
          <w:sz w:val="22"/>
          <w:szCs w:val="22"/>
        </w:rPr>
        <w:t xml:space="preserve">Available to Analyst and Admin roles only</w:t>
      </w:r>
    </w:p>
    <w:p>
      <w:pPr>
        <w:pStyle w:val="ListParagraph"/>
        <w:numPr>
          <w:ilvl w:val="0"/>
          <w:numId w:val="2"/>
        </w:numPr>
        <w:spacing w:after="80"/>
      </w:pPr>
      <w:r>
        <w:rPr>
          <w:rFonts w:ascii="Arial" w:cs="Arial" w:eastAsia="Arial" w:hAnsi="Arial"/>
          <w:b w:val="false"/>
          <w:bCs w:val="false"/>
          <w:sz w:val="22"/>
          <w:szCs w:val="22"/>
        </w:rPr>
        <w:t xml:space="preserve">Rate-limited to 15 requests per minute per user (in-memory for current deployment; Redis recommended for production)</w:t>
      </w:r>
    </w:p>
    <w:p>
      <w:pPr>
        <w:spacing w:after="200"/>
      </w:pPr>
      <w:r>
        <w:t xml:space="preserve"/>
      </w:r>
    </w:p>
    <w:p>
      <w:r>
        <w:br w:type="page"/>
      </w:r>
    </w:p>
    <w:p>
      <w:pPr>
        <w:pStyle w:val="Heading1"/>
        <w:pBdr>
          <w:bottom w:val="single" w:color="1E3A5F" w:sz="6" w:space="4"/>
        </w:pBdr>
        <w:spacing w:after="160" w:before="400"/>
      </w:pPr>
      <w:r>
        <w:rPr>
          <w:rFonts w:ascii="Arial" w:cs="Arial" w:eastAsia="Arial" w:hAnsi="Arial"/>
          <w:b/>
          <w:bCs/>
          <w:color w:val="1E3A5F"/>
          <w:sz w:val="32"/>
          <w:szCs w:val="32"/>
        </w:rPr>
        <w:t xml:space="preserve">9. API Reference</w:t>
      </w:r>
    </w:p>
    <w:p>
      <w:pPr>
        <w:pStyle w:val="Heading2"/>
        <w:spacing w:after="120" w:before="280"/>
      </w:pPr>
      <w:r>
        <w:rPr>
          <w:rFonts w:ascii="Arial" w:cs="Arial" w:eastAsia="Arial" w:hAnsi="Arial"/>
          <w:b/>
          <w:bCs/>
          <w:color w:val="2E5B8A"/>
          <w:sz w:val="26"/>
          <w:szCs w:val="26"/>
        </w:rPr>
        <w:t xml:space="preserve">Standard Response Format</w:t>
      </w:r>
    </w:p>
    <w:p>
      <w:pPr>
        <w:spacing w:after="120"/>
      </w:pPr>
      <w:r>
        <w:rPr>
          <w:rFonts w:ascii="Arial" w:cs="Arial" w:eastAsia="Arial" w:hAnsi="Arial"/>
          <w:sz w:val="22"/>
          <w:szCs w:val="22"/>
        </w:rPr>
        <w:t xml:space="preserve">Every endpoint returns the same response shape:</w:t>
      </w:r>
    </w:p>
    <w:p>
      <w:pPr>
        <w:spacing w:after="60"/>
        <w:ind w:left="720"/>
      </w:pPr>
      <w:r>
        <w:rPr>
          <w:rFonts w:ascii="Courier New" w:cs="Courier New" w:eastAsia="Courier New" w:hAnsi="Courier New"/>
          <w:color w:val="2B6CB0"/>
          <w:sz w:val="20"/>
          <w:szCs w:val="20"/>
        </w:rPr>
        <w:t xml:space="preserve">Success: { "success": true, "message": "...", "data": { } }</w:t>
      </w:r>
    </w:p>
    <w:p>
      <w:pPr>
        <w:spacing w:after="60"/>
        <w:ind w:left="720"/>
      </w:pPr>
      <w:r>
        <w:rPr>
          <w:rFonts w:ascii="Courier New" w:cs="Courier New" w:eastAsia="Courier New" w:hAnsi="Courier New"/>
          <w:color w:val="2B6CB0"/>
          <w:sz w:val="20"/>
          <w:szCs w:val="20"/>
        </w:rPr>
        <w:t xml:space="preserve">Error:   { "success": false, "message": "...", "errors": { } }</w:t>
      </w:r>
    </w:p>
    <w:p>
      <w:pPr>
        <w:spacing w:after="120"/>
      </w:pPr>
      <w:r>
        <w:t xml:space="preserve"/>
      </w:r>
    </w:p>
    <w:p>
      <w:pPr>
        <w:pStyle w:val="Heading2"/>
        <w:spacing w:after="120" w:before="280"/>
      </w:pPr>
      <w:r>
        <w:rPr>
          <w:rFonts w:ascii="Arial" w:cs="Arial" w:eastAsia="Arial" w:hAnsi="Arial"/>
          <w:b/>
          <w:bCs/>
          <w:color w:val="2E5B8A"/>
          <w:sz w:val="26"/>
          <w:szCs w:val="26"/>
        </w:rPr>
        <w:t xml:space="preserve">HTTP Status Codes</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40"/>
        <w:gridCol w:w="7880"/>
      </w:tblGrid>
      <w:tr>
        <w:trPr>
          <w:tblHeader/>
        </w:trPr>
        <w:tc>
          <w:tcPr>
            <w:tcW w:type="dxa" w:w="14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Code</w:t>
            </w:r>
          </w:p>
        </w:tc>
        <w:tc>
          <w:tcPr>
            <w:tcW w:type="dxa" w:w="78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7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Success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Bad request or validation failure</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401</w:t>
            </w:r>
          </w:p>
        </w:tc>
        <w:tc>
          <w:tcPr>
            <w:tcW w:type="dxa" w:w="7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Missing or invalid token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 token but insufficient role or inactive account</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7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Resource not found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409</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Conflict — e.g. email already registered</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429</w:t>
            </w:r>
          </w:p>
        </w:tc>
        <w:tc>
          <w:tcPr>
            <w:tcW w:type="dxa" w:w="7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Rate limit exceeded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server error</w:t>
            </w:r>
          </w:p>
        </w:tc>
      </w:tr>
    </w:tbl>
    <w:p>
      <w:pPr>
        <w:spacing w:after="160"/>
      </w:pPr>
      <w:r>
        <w:t xml:space="preserve"/>
      </w:r>
    </w:p>
    <w:p>
      <w:pPr>
        <w:pStyle w:val="Heading2"/>
        <w:spacing w:after="120" w:before="280"/>
      </w:pPr>
      <w:r>
        <w:rPr>
          <w:rFonts w:ascii="Arial" w:cs="Arial" w:eastAsia="Arial" w:hAnsi="Arial"/>
          <w:b/>
          <w:bCs/>
          <w:color w:val="2E5B8A"/>
          <w:sz w:val="26"/>
          <w:szCs w:val="26"/>
        </w:rPr>
        <w:t xml:space="preserve">Authentication Endpoints</w:t>
      </w:r>
    </w:p>
    <w:p>
      <w:pPr>
        <w:spacing w:after="80" w:before="200"/>
      </w:pPr>
      <w:r>
        <w:rPr>
          <w:rFonts w:ascii="Arial" w:cs="Arial" w:eastAsia="Arial" w:hAnsi="Arial"/>
          <w:b/>
          <w:bCs/>
          <w:color w:val="1E3A5F"/>
          <w:sz w:val="22"/>
          <w:szCs w:val="22"/>
        </w:rPr>
        <w:t xml:space="preserve">POST /api/finance/auth/register</w:t>
      </w:r>
    </w:p>
    <w:p>
      <w:pPr>
        <w:spacing w:after="120"/>
      </w:pPr>
      <w:r>
        <w:rPr>
          <w:rFonts w:ascii="Arial" w:cs="Arial" w:eastAsia="Arial" w:hAnsi="Arial"/>
          <w:sz w:val="22"/>
          <w:szCs w:val="22"/>
        </w:rPr>
        <w:t xml:space="preserve">Create a new user account. Viewer accounts activate immediately. Analyst and Admin requests are created as pending and require admin approval.</w:t>
      </w:r>
    </w:p>
    <w:p>
      <w:pPr>
        <w:spacing w:after="60"/>
      </w:pPr>
      <w:r>
        <w:t xml:space="preserve"/>
      </w:r>
    </w:p>
    <w:p>
      <w:pPr>
        <w:spacing w:after="80" w:before="200"/>
      </w:pPr>
      <w:r>
        <w:rPr>
          <w:rFonts w:ascii="Arial" w:cs="Arial" w:eastAsia="Arial" w:hAnsi="Arial"/>
          <w:b/>
          <w:bCs/>
          <w:color w:val="1E3A5F"/>
          <w:sz w:val="22"/>
          <w:szCs w:val="22"/>
        </w:rPr>
        <w:t xml:space="preserve">POST /api/finance/auth/login</w:t>
      </w:r>
    </w:p>
    <w:p>
      <w:pPr>
        <w:spacing w:after="120"/>
      </w:pPr>
      <w:r>
        <w:rPr>
          <w:rFonts w:ascii="Arial" w:cs="Arial" w:eastAsia="Arial" w:hAnsi="Arial"/>
          <w:sz w:val="22"/>
          <w:szCs w:val="22"/>
        </w:rPr>
        <w:t xml:space="preserve">Authenticate with credentials. Returns a finance JWT token for subsequent API calls alongside the user profile.</w:t>
      </w:r>
    </w:p>
    <w:p>
      <w:pPr>
        <w:spacing w:after="160"/>
      </w:pPr>
      <w:r>
        <w:t xml:space="preserve"/>
      </w:r>
    </w:p>
    <w:p>
      <w:pPr>
        <w:pStyle w:val="Heading2"/>
        <w:spacing w:after="120" w:before="280"/>
      </w:pPr>
      <w:r>
        <w:rPr>
          <w:rFonts w:ascii="Arial" w:cs="Arial" w:eastAsia="Arial" w:hAnsi="Arial"/>
          <w:b/>
          <w:bCs/>
          <w:color w:val="2E5B8A"/>
          <w:sz w:val="26"/>
          <w:szCs w:val="26"/>
        </w:rPr>
        <w:t xml:space="preserve">Transaction Endpoints</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2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 &amp; Path</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 Required</w:t>
            </w:r>
          </w:p>
        </w:tc>
        <w:tc>
          <w:tcPr>
            <w:tcW w:type="dxa" w:w="4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GET /api/finance/transactions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Analyst, Admin</w:t>
            </w:r>
          </w:p>
        </w:tc>
        <w:tc>
          <w:tcPr>
            <w:tcW w:type="dxa" w:w="4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Paginated list with type, category, and date filters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/api/finance/transactions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financial record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GET /api/finance/transactions/:id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Analyst, Admin</w:t>
            </w:r>
          </w:p>
        </w:tc>
        <w:tc>
          <w:tcPr>
            <w:tcW w:type="dxa" w:w="4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Retrieve a single transaction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 /api/finance/transactions/:id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 update — any field except createdBy</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DELETE /api/finance/transactions/:id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Soft delete — sets isDeleted to true</w:t>
            </w:r>
          </w:p>
        </w:tc>
      </w:tr>
    </w:tbl>
    <w:p>
      <w:pPr>
        <w:spacing w:after="160"/>
      </w:pPr>
      <w:r>
        <w:t xml:space="preserve"/>
      </w:r>
    </w:p>
    <w:p>
      <w:pPr>
        <w:pStyle w:val="Heading2"/>
        <w:spacing w:after="120" w:before="280"/>
      </w:pPr>
      <w:r>
        <w:rPr>
          <w:rFonts w:ascii="Arial" w:cs="Arial" w:eastAsia="Arial" w:hAnsi="Arial"/>
          <w:b/>
          <w:bCs/>
          <w:color w:val="2E5B8A"/>
          <w:sz w:val="26"/>
          <w:szCs w:val="26"/>
        </w:rPr>
        <w:t xml:space="preserve">User Management Endpoints</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4000"/>
        <w:gridCol w:w="532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 &amp; Path</w:t>
            </w:r>
          </w:p>
        </w:tc>
        <w:tc>
          <w:tcPr>
            <w:tcW w:type="dxa" w:w="53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GET /api/finance/users</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All users, excluding password. Supports ?status=active filter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/api/finance/users/:id</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user by ID</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DELETE /api/finance/users/:id</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Delete user (cannot delete self)</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 /api/finance/users/:id/role</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 a user's role</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PATCH /api/finance/users/:id/status</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Activate or deactivate a user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 /api/finance/users/:id/role-request</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Approve or reject a pending role request</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PATCH /api/finance/users/request-role</w:t>
            </w:r>
          </w:p>
        </w:tc>
        <w:tc>
          <w:tcPr>
            <w:tcW w:type="dxa" w:w="5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Self-service role upgrade request (Viewer, Analyst)</w:t>
            </w:r>
          </w:p>
        </w:tc>
      </w:tr>
    </w:tbl>
    <w:p>
      <w:pPr>
        <w:spacing w:after="160"/>
      </w:pPr>
      <w:r>
        <w:t xml:space="preserve"/>
      </w:r>
    </w:p>
    <w:p>
      <w:pPr>
        <w:pStyle w:val="Heading2"/>
        <w:spacing w:after="120" w:before="280"/>
      </w:pPr>
      <w:r>
        <w:rPr>
          <w:rFonts w:ascii="Arial" w:cs="Arial" w:eastAsia="Arial" w:hAnsi="Arial"/>
          <w:b/>
          <w:bCs/>
          <w:color w:val="2E5B8A"/>
          <w:sz w:val="26"/>
          <w:szCs w:val="26"/>
        </w:rPr>
        <w:t xml:space="preserve">Assistant Endpoint</w:t>
      </w:r>
    </w:p>
    <w:p>
      <w:pPr>
        <w:spacing w:after="80" w:before="200"/>
      </w:pPr>
      <w:r>
        <w:rPr>
          <w:rFonts w:ascii="Arial" w:cs="Arial" w:eastAsia="Arial" w:hAnsi="Arial"/>
          <w:b/>
          <w:bCs/>
          <w:color w:val="1E3A5F"/>
          <w:sz w:val="22"/>
          <w:szCs w:val="22"/>
        </w:rPr>
        <w:t xml:space="preserve">POST /api/finance/assistant</w:t>
      </w:r>
    </w:p>
    <w:p>
      <w:pPr>
        <w:spacing w:after="120"/>
      </w:pPr>
      <w:r>
        <w:rPr>
          <w:rFonts w:ascii="Arial" w:cs="Arial" w:eastAsia="Arial" w:hAnsi="Arial"/>
          <w:sz w:val="22"/>
          <w:szCs w:val="22"/>
        </w:rPr>
        <w:t xml:space="preserve">Roles: Analyst, Admin. Send a plain-English question and optional conversation history. Returns an AI-generated response grounded in live finance data.</w:t>
      </w:r>
    </w:p>
    <w:p>
      <w:pPr>
        <w:spacing w:after="200"/>
      </w:pPr>
      <w:r>
        <w:t xml:space="preserve"/>
      </w:r>
    </w:p>
    <w:p>
      <w:r>
        <w:br w:type="page"/>
      </w:r>
    </w:p>
    <w:p>
      <w:pPr>
        <w:pStyle w:val="Heading1"/>
        <w:pBdr>
          <w:bottom w:val="single" w:color="1E3A5F" w:sz="6" w:space="4"/>
        </w:pBdr>
        <w:spacing w:after="160" w:before="400"/>
      </w:pPr>
      <w:r>
        <w:rPr>
          <w:rFonts w:ascii="Arial" w:cs="Arial" w:eastAsia="Arial" w:hAnsi="Arial"/>
          <w:b/>
          <w:bCs/>
          <w:color w:val="1E3A5F"/>
          <w:sz w:val="32"/>
          <w:szCs w:val="32"/>
        </w:rPr>
        <w:t xml:space="preserve">10. Setup &amp; Local Development</w:t>
      </w:r>
    </w:p>
    <w:p>
      <w:pPr>
        <w:pStyle w:val="Heading2"/>
        <w:spacing w:after="120" w:before="280"/>
      </w:pPr>
      <w:r>
        <w:rPr>
          <w:rFonts w:ascii="Arial" w:cs="Arial" w:eastAsia="Arial" w:hAnsi="Arial"/>
          <w:b/>
          <w:bCs/>
          <w:color w:val="2E5B8A"/>
          <w:sz w:val="26"/>
          <w:szCs w:val="26"/>
        </w:rPr>
        <w:t xml:space="preserve">Prerequisites</w:t>
      </w:r>
    </w:p>
    <w:p>
      <w:pPr>
        <w:pStyle w:val="ListParagraph"/>
        <w:numPr>
          <w:ilvl w:val="0"/>
          <w:numId w:val="2"/>
        </w:numPr>
        <w:spacing w:after="80"/>
      </w:pPr>
      <w:r>
        <w:rPr>
          <w:rFonts w:ascii="Arial" w:cs="Arial" w:eastAsia="Arial" w:hAnsi="Arial"/>
          <w:b w:val="false"/>
          <w:bCs w:val="false"/>
          <w:sz w:val="22"/>
          <w:szCs w:val="22"/>
        </w:rPr>
        <w:t xml:space="preserve">Node.js 18 or above</w:t>
      </w:r>
    </w:p>
    <w:p>
      <w:pPr>
        <w:pStyle w:val="ListParagraph"/>
        <w:numPr>
          <w:ilvl w:val="0"/>
          <w:numId w:val="2"/>
        </w:numPr>
        <w:spacing w:after="80"/>
      </w:pPr>
      <w:r>
        <w:rPr>
          <w:rFonts w:ascii="Arial" w:cs="Arial" w:eastAsia="Arial" w:hAnsi="Arial"/>
          <w:b w:val="false"/>
          <w:bCs w:val="false"/>
          <w:sz w:val="22"/>
          <w:szCs w:val="22"/>
        </w:rPr>
        <w:t xml:space="preserve">MongoDB Atlas account (free tier is sufficient)</w:t>
      </w:r>
    </w:p>
    <w:p>
      <w:pPr>
        <w:pStyle w:val="ListParagraph"/>
        <w:numPr>
          <w:ilvl w:val="0"/>
          <w:numId w:val="2"/>
        </w:numPr>
        <w:spacing w:after="80"/>
      </w:pPr>
      <w:r>
        <w:rPr>
          <w:rFonts w:ascii="Arial" w:cs="Arial" w:eastAsia="Arial" w:hAnsi="Arial"/>
          <w:b w:val="false"/>
          <w:bCs w:val="false"/>
          <w:sz w:val="22"/>
          <w:szCs w:val="22"/>
        </w:rPr>
        <w:t xml:space="preserve">Google Cloud project with OAuth credentials (optional — for Google login)</w:t>
      </w:r>
    </w:p>
    <w:p>
      <w:pPr>
        <w:pStyle w:val="ListParagraph"/>
        <w:numPr>
          <w:ilvl w:val="0"/>
          <w:numId w:val="2"/>
        </w:numPr>
        <w:spacing w:after="80"/>
      </w:pPr>
      <w:r>
        <w:rPr>
          <w:rFonts w:ascii="Arial" w:cs="Arial" w:eastAsia="Arial" w:hAnsi="Arial"/>
          <w:b w:val="false"/>
          <w:bCs w:val="false"/>
          <w:sz w:val="22"/>
          <w:szCs w:val="22"/>
        </w:rPr>
        <w:t xml:space="preserve">Gemini API key (optional — for the AI assistant)</w:t>
      </w:r>
    </w:p>
    <w:p>
      <w:pPr>
        <w:spacing w:after="120"/>
      </w:pPr>
      <w:r>
        <w:t xml:space="preserve"/>
      </w:r>
    </w:p>
    <w:p>
      <w:pPr>
        <w:pStyle w:val="Heading2"/>
        <w:spacing w:after="120" w:before="280"/>
      </w:pPr>
      <w:r>
        <w:rPr>
          <w:rFonts w:ascii="Arial" w:cs="Arial" w:eastAsia="Arial" w:hAnsi="Arial"/>
          <w:b/>
          <w:bCs/>
          <w:color w:val="2E5B8A"/>
          <w:sz w:val="26"/>
          <w:szCs w:val="26"/>
        </w:rPr>
        <w:t xml:space="preserve">Installation</w:t>
      </w:r>
    </w:p>
    <w:p>
      <w:pPr>
        <w:spacing w:after="80" w:before="200"/>
      </w:pPr>
      <w:r>
        <w:rPr>
          <w:rFonts w:ascii="Arial" w:cs="Arial" w:eastAsia="Arial" w:hAnsi="Arial"/>
          <w:b/>
          <w:bCs/>
          <w:color w:val="1E3A5F"/>
          <w:sz w:val="22"/>
          <w:szCs w:val="22"/>
        </w:rPr>
        <w:t xml:space="preserve">Step 1 — Clone the repository</w:t>
      </w:r>
    </w:p>
    <w:p>
      <w:pPr>
        <w:spacing w:after="60"/>
        <w:ind w:left="720"/>
      </w:pPr>
      <w:r>
        <w:rPr>
          <w:rFonts w:ascii="Courier New" w:cs="Courier New" w:eastAsia="Courier New" w:hAnsi="Courier New"/>
          <w:color w:val="2B6CB0"/>
          <w:sz w:val="20"/>
          <w:szCs w:val="20"/>
        </w:rPr>
        <w:t xml:space="preserve">git clone https://github.com/your-username/FinanceTrace.git</w:t>
      </w:r>
    </w:p>
    <w:p>
      <w:pPr>
        <w:spacing w:after="60"/>
        <w:ind w:left="720"/>
      </w:pPr>
      <w:r>
        <w:rPr>
          <w:rFonts w:ascii="Courier New" w:cs="Courier New" w:eastAsia="Courier New" w:hAnsi="Courier New"/>
          <w:color w:val="2B6CB0"/>
          <w:sz w:val="20"/>
          <w:szCs w:val="20"/>
        </w:rPr>
        <w:t xml:space="preserve">cd FinanceTrace</w:t>
      </w:r>
    </w:p>
    <w:p>
      <w:pPr>
        <w:spacing w:after="80"/>
      </w:pPr>
      <w:r>
        <w:t xml:space="preserve"/>
      </w:r>
    </w:p>
    <w:p>
      <w:pPr>
        <w:spacing w:after="80" w:before="200"/>
      </w:pPr>
      <w:r>
        <w:rPr>
          <w:rFonts w:ascii="Arial" w:cs="Arial" w:eastAsia="Arial" w:hAnsi="Arial"/>
          <w:b/>
          <w:bCs/>
          <w:color w:val="1E3A5F"/>
          <w:sz w:val="22"/>
          <w:szCs w:val="22"/>
        </w:rPr>
        <w:t xml:space="preserve">Step 2 — Install dependencies</w:t>
      </w:r>
    </w:p>
    <w:p>
      <w:pPr>
        <w:spacing w:after="60"/>
        <w:ind w:left="720"/>
      </w:pPr>
      <w:r>
        <w:rPr>
          <w:rFonts w:ascii="Courier New" w:cs="Courier New" w:eastAsia="Courier New" w:hAnsi="Courier New"/>
          <w:color w:val="2B6CB0"/>
          <w:sz w:val="20"/>
          <w:szCs w:val="20"/>
        </w:rPr>
        <w:t xml:space="preserve">npm install</w:t>
      </w:r>
    </w:p>
    <w:p>
      <w:pPr>
        <w:spacing w:after="80"/>
      </w:pPr>
      <w:r>
        <w:t xml:space="preserve"/>
      </w:r>
    </w:p>
    <w:p>
      <w:pPr>
        <w:spacing w:after="80" w:before="200"/>
      </w:pPr>
      <w:r>
        <w:rPr>
          <w:rFonts w:ascii="Arial" w:cs="Arial" w:eastAsia="Arial" w:hAnsi="Arial"/>
          <w:b/>
          <w:bCs/>
          <w:color w:val="1E3A5F"/>
          <w:sz w:val="22"/>
          <w:szCs w:val="22"/>
        </w:rPr>
        <w:t xml:space="preserve">Step 3 — Configure environment</w:t>
      </w:r>
    </w:p>
    <w:p>
      <w:pPr>
        <w:spacing w:after="120"/>
      </w:pPr>
      <w:r>
        <w:rPr>
          <w:rFonts w:ascii="Arial" w:cs="Arial" w:eastAsia="Arial" w:hAnsi="Arial"/>
          <w:sz w:val="22"/>
          <w:szCs w:val="22"/>
        </w:rPr>
        <w:t xml:space="preserve">Create a .env.local file in the project root with the variables listed in Section 11.</w:t>
      </w:r>
    </w:p>
    <w:p>
      <w:pPr>
        <w:spacing w:after="80"/>
      </w:pPr>
      <w:r>
        <w:t xml:space="preserve"/>
      </w:r>
    </w:p>
    <w:p>
      <w:pPr>
        <w:spacing w:after="80" w:before="200"/>
      </w:pPr>
      <w:r>
        <w:rPr>
          <w:rFonts w:ascii="Arial" w:cs="Arial" w:eastAsia="Arial" w:hAnsi="Arial"/>
          <w:b/>
          <w:bCs/>
          <w:color w:val="1E3A5F"/>
          <w:sz w:val="22"/>
          <w:szCs w:val="22"/>
        </w:rPr>
        <w:t xml:space="preserve">Step 4 — Seed the database</w:t>
      </w:r>
    </w:p>
    <w:p>
      <w:pPr>
        <w:spacing w:after="60"/>
        <w:ind w:left="720"/>
      </w:pPr>
      <w:r>
        <w:rPr>
          <w:rFonts w:ascii="Courier New" w:cs="Courier New" w:eastAsia="Courier New" w:hAnsi="Courier New"/>
          <w:color w:val="2B6CB0"/>
          <w:sz w:val="20"/>
          <w:szCs w:val="20"/>
        </w:rPr>
        <w:t xml:space="preserve">node scripts/seed.js</w:t>
      </w:r>
    </w:p>
    <w:p>
      <w:pPr>
        <w:spacing w:after="120"/>
      </w:pPr>
      <w:r>
        <w:rPr>
          <w:rFonts w:ascii="Arial" w:cs="Arial" w:eastAsia="Arial" w:hAnsi="Arial"/>
          <w:sz w:val="22"/>
          <w:szCs w:val="22"/>
        </w:rPr>
        <w:t xml:space="preserve">Creates three test accounts and sample transactions across multiple categories and months so charts and trends show realistic data from the first login.</w:t>
      </w:r>
    </w:p>
    <w:p>
      <w:pPr>
        <w:spacing w:after="80"/>
      </w:pPr>
      <w:r>
        <w:t xml:space="preserve"/>
      </w:r>
    </w:p>
    <w:p>
      <w:pPr>
        <w:spacing w:after="80" w:before="200"/>
      </w:pPr>
      <w:r>
        <w:rPr>
          <w:rFonts w:ascii="Arial" w:cs="Arial" w:eastAsia="Arial" w:hAnsi="Arial"/>
          <w:b/>
          <w:bCs/>
          <w:color w:val="1E3A5F"/>
          <w:sz w:val="22"/>
          <w:szCs w:val="22"/>
        </w:rPr>
        <w:t xml:space="preserve">Seed options</w:t>
      </w:r>
    </w:p>
    <w:p>
      <w:pPr>
        <w:spacing w:after="60"/>
        <w:ind w:left="720"/>
      </w:pPr>
      <w:r>
        <w:rPr>
          <w:rFonts w:ascii="Courier New" w:cs="Courier New" w:eastAsia="Courier New" w:hAnsi="Courier New"/>
          <w:color w:val="2B6CB0"/>
          <w:sz w:val="20"/>
          <w:szCs w:val="20"/>
        </w:rPr>
        <w:t xml:space="preserve">node scripts/seed.js                       # Non-destructive, preserves existing data</w:t>
      </w:r>
    </w:p>
    <w:p>
      <w:pPr>
        <w:spacing w:after="60"/>
        <w:ind w:left="720"/>
      </w:pPr>
      <w:r>
        <w:rPr>
          <w:rFonts w:ascii="Courier New" w:cs="Courier New" w:eastAsia="Courier New" w:hAnsi="Courier New"/>
          <w:color w:val="2B6CB0"/>
          <w:sz w:val="20"/>
          <w:szCs w:val="20"/>
        </w:rPr>
        <w:t xml:space="preserve">node scripts/seed.js --force-transactions  # Appends sample transactions</w:t>
      </w:r>
    </w:p>
    <w:p>
      <w:pPr>
        <w:spacing w:after="60"/>
        <w:ind w:left="720"/>
      </w:pPr>
      <w:r>
        <w:rPr>
          <w:rFonts w:ascii="Courier New" w:cs="Courier New" w:eastAsia="Courier New" w:hAnsi="Courier New"/>
          <w:color w:val="2B6CB0"/>
          <w:sz w:val="20"/>
          <w:szCs w:val="20"/>
        </w:rPr>
        <w:t xml:space="preserve">node scripts/seed.js --reset               # Clears and rebuilds all sample data</w:t>
      </w:r>
    </w:p>
    <w:p>
      <w:pPr>
        <w:spacing w:after="80"/>
      </w:pPr>
      <w:r>
        <w:t xml:space="preserve"/>
      </w:r>
    </w:p>
    <w:p>
      <w:pPr>
        <w:spacing w:after="80" w:before="200"/>
      </w:pPr>
      <w:r>
        <w:rPr>
          <w:rFonts w:ascii="Arial" w:cs="Arial" w:eastAsia="Arial" w:hAnsi="Arial"/>
          <w:b/>
          <w:bCs/>
          <w:color w:val="1E3A5F"/>
          <w:sz w:val="22"/>
          <w:szCs w:val="22"/>
        </w:rPr>
        <w:t xml:space="preserve">Step 5 — Start the development server</w:t>
      </w:r>
    </w:p>
    <w:p>
      <w:pPr>
        <w:spacing w:after="60"/>
        <w:ind w:left="720"/>
      </w:pPr>
      <w:r>
        <w:rPr>
          <w:rFonts w:ascii="Courier New" w:cs="Courier New" w:eastAsia="Courier New" w:hAnsi="Courier New"/>
          <w:color w:val="2B6CB0"/>
          <w:sz w:val="20"/>
          <w:szCs w:val="20"/>
        </w:rPr>
        <w:t xml:space="preserve">npm run dev</w:t>
      </w:r>
    </w:p>
    <w:p>
      <w:pPr>
        <w:spacing w:after="120"/>
      </w:pPr>
      <w:r>
        <w:rPr>
          <w:rFonts w:ascii="Arial" w:cs="Arial" w:eastAsia="Arial" w:hAnsi="Arial"/>
          <w:sz w:val="22"/>
          <w:szCs w:val="22"/>
        </w:rPr>
        <w:t xml:space="preserve">Open http://localhost:3000 in a browser.</w:t>
      </w:r>
    </w:p>
    <w:p>
      <w:pPr>
        <w:spacing w:after="200"/>
      </w:pPr>
      <w:r>
        <w:t xml:space="preserve"/>
      </w:r>
    </w:p>
    <w:p>
      <w:pPr>
        <w:pStyle w:val="Heading1"/>
        <w:pBdr>
          <w:bottom w:val="single" w:color="1E3A5F" w:sz="6" w:space="4"/>
        </w:pBdr>
        <w:spacing w:after="160" w:before="400"/>
      </w:pPr>
      <w:r>
        <w:rPr>
          <w:rFonts w:ascii="Arial" w:cs="Arial" w:eastAsia="Arial" w:hAnsi="Arial"/>
          <w:b/>
          <w:bCs/>
          <w:color w:val="1E3A5F"/>
          <w:sz w:val="32"/>
          <w:szCs w:val="32"/>
        </w:rPr>
        <w:t xml:space="preserve">11. Environment Variables</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2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3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MONGODB_URI</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MongoDB Atlas connection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NEXTAUTH_SECRET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NextAuth session encryption key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JWT_SECRET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Finance API token signing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JWT_EXPIRES_IN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expiry duration, defaults to 7d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NEXT_PUBLIC_APP_URL</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Base URL for internal API calls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GOOGLE_CLIENT_ID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using Google OAuth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OAuth client ID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GOOGLE_CLIENT_SECRET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If using Google OAuth</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Google OAuth client secret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GEMINI_API_KEY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using AI Assistant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Gemini API key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GEMINI_MODEL</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Model name, defaults to gemini-2.5-flash-preview-05-20</w:t>
            </w:r>
          </w:p>
        </w:tc>
      </w:tr>
    </w:tbl>
    <w:p>
      <w:pPr>
        <w:spacing w:after="200"/>
      </w:pPr>
      <w:r>
        <w:t xml:space="preserve"/>
      </w:r>
    </w:p>
    <w:p>
      <w:r>
        <w:br w:type="page"/>
      </w:r>
    </w:p>
    <w:p>
      <w:pPr>
        <w:pStyle w:val="Heading1"/>
        <w:pBdr>
          <w:bottom w:val="single" w:color="1E3A5F" w:sz="6" w:space="4"/>
        </w:pBdr>
        <w:spacing w:after="160" w:before="400"/>
      </w:pPr>
      <w:r>
        <w:rPr>
          <w:rFonts w:ascii="Arial" w:cs="Arial" w:eastAsia="Arial" w:hAnsi="Arial"/>
          <w:b/>
          <w:bCs/>
          <w:color w:val="1E3A5F"/>
          <w:sz w:val="32"/>
          <w:szCs w:val="32"/>
        </w:rPr>
        <w:t xml:space="preserve">12. Test Credentials</w:t>
      </w:r>
    </w:p>
    <w:p>
      <w:pPr>
        <w:spacing w:after="120"/>
      </w:pPr>
      <w:r>
        <w:rPr>
          <w:rFonts w:ascii="Arial" w:cs="Arial" w:eastAsia="Arial" w:hAnsi="Arial"/>
          <w:sz w:val="22"/>
          <w:szCs w:val="22"/>
        </w:rPr>
        <w:t xml:space="preserve">Available after running the seed script:</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12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Password</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 Level</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admin@finance.com</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Admin@123</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Full system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analyst@finance.com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Analyst@123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 AI assistant</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Viewer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viewer@finance.com</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Viewer@123</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Dashboard read-only</w:t>
            </w:r>
          </w:p>
        </w:tc>
      </w:tr>
    </w:tbl>
    <w:p>
      <w:pPr>
        <w:spacing w:after="200"/>
      </w:pPr>
      <w:r>
        <w:t xml:space="preserve"/>
      </w:r>
    </w:p>
    <w:p>
      <w:pPr>
        <w:pStyle w:val="Heading1"/>
        <w:pBdr>
          <w:bottom w:val="single" w:color="1E3A5F" w:sz="6" w:space="4"/>
        </w:pBdr>
        <w:spacing w:after="160" w:before="400"/>
      </w:pPr>
      <w:r>
        <w:rPr>
          <w:rFonts w:ascii="Arial" w:cs="Arial" w:eastAsia="Arial" w:hAnsi="Arial"/>
          <w:b/>
          <w:bCs/>
          <w:color w:val="1E3A5F"/>
          <w:sz w:val="32"/>
          <w:szCs w:val="32"/>
        </w:rPr>
        <w:t xml:space="preserve">13. Design Decisions &amp; Tradeoffs</w:t>
      </w:r>
    </w:p>
    <w:p>
      <w:pPr>
        <w:pStyle w:val="Heading2"/>
        <w:spacing w:after="120" w:before="280"/>
      </w:pPr>
      <w:r>
        <w:rPr>
          <w:rFonts w:ascii="Arial" w:cs="Arial" w:eastAsia="Arial" w:hAnsi="Arial"/>
          <w:b/>
          <w:bCs/>
          <w:color w:val="2E5B8A"/>
          <w:sz w:val="26"/>
          <w:szCs w:val="26"/>
        </w:rPr>
        <w:t xml:space="preserve">MongoDB over a Relational Database</w:t>
      </w:r>
    </w:p>
    <w:p>
      <w:pPr>
        <w:spacing w:after="120"/>
      </w:pPr>
      <w:r>
        <w:rPr>
          <w:rFonts w:ascii="Arial" w:cs="Arial" w:eastAsia="Arial" w:hAnsi="Arial"/>
          <w:sz w:val="22"/>
          <w:szCs w:val="22"/>
        </w:rPr>
        <w:t xml:space="preserve">MongoDB's aggregation pipeline handles the dashboard analytics queries — grouping by category, summing by month, computing net balance — more cleanly than equivalent SQL joins and window functions for this use case. The transaction schema is naturally document-shaped, making Mongoose a good fit.</w:t>
      </w:r>
    </w:p>
    <w:p>
      <w:pPr>
        <w:spacing w:after="80"/>
      </w:pPr>
      <w:r>
        <w:t xml:space="preserve"/>
      </w:r>
    </w:p>
    <w:p>
      <w:pPr>
        <w:pStyle w:val="Heading2"/>
        <w:spacing w:after="120" w:before="280"/>
      </w:pPr>
      <w:r>
        <w:rPr>
          <w:rFonts w:ascii="Arial" w:cs="Arial" w:eastAsia="Arial" w:hAnsi="Arial"/>
          <w:b/>
          <w:bCs/>
          <w:color w:val="2E5B8A"/>
          <w:sz w:val="26"/>
          <w:szCs w:val="26"/>
        </w:rPr>
        <w:t xml:space="preserve">Soft Delete</w:t>
      </w:r>
    </w:p>
    <w:p>
      <w:pPr>
        <w:spacing w:after="120"/>
      </w:pPr>
      <w:r>
        <w:rPr>
          <w:rFonts w:ascii="Arial" w:cs="Arial" w:eastAsia="Arial" w:hAnsi="Arial"/>
          <w:sz w:val="22"/>
          <w:szCs w:val="22"/>
        </w:rPr>
        <w:t xml:space="preserve">Financial records are never permanently removed. Setting isDeleted: true preserves the audit trail while hiding the record from all standard queries. This is a deliberate tradeoff — every query must include an isDeleted: false filter, but data integrity is maintained.</w:t>
      </w:r>
    </w:p>
    <w:p>
      <w:pPr>
        <w:spacing w:after="80"/>
      </w:pPr>
      <w:r>
        <w:t xml:space="preserve"/>
      </w:r>
    </w:p>
    <w:p>
      <w:pPr>
        <w:pStyle w:val="Heading2"/>
        <w:spacing w:after="120" w:before="280"/>
      </w:pPr>
      <w:r>
        <w:rPr>
          <w:rFonts w:ascii="Arial" w:cs="Arial" w:eastAsia="Arial" w:hAnsi="Arial"/>
          <w:b/>
          <w:bCs/>
          <w:color w:val="2E5B8A"/>
          <w:sz w:val="26"/>
          <w:szCs w:val="26"/>
        </w:rPr>
        <w:t xml:space="preserve">Dual Authentication Model</w:t>
      </w:r>
    </w:p>
    <w:p>
      <w:pPr>
        <w:spacing w:after="120"/>
      </w:pPr>
      <w:r>
        <w:rPr>
          <w:rFonts w:ascii="Arial" w:cs="Arial" w:eastAsia="Arial" w:hAnsi="Arial"/>
          <w:sz w:val="22"/>
          <w:szCs w:val="22"/>
        </w:rPr>
        <w:t xml:space="preserve">NextAuth manages browser sessions and OAuth flows while a separate JWT handles finance API calls. This keeps the API stateless and independently testable without a live browser session. The tradeoff is two tokens to manage, but the separation of concerns is cleaner.</w:t>
      </w:r>
    </w:p>
    <w:p>
      <w:pPr>
        <w:spacing w:after="80"/>
      </w:pPr>
      <w:r>
        <w:t xml:space="preserve"/>
      </w:r>
    </w:p>
    <w:p>
      <w:pPr>
        <w:pStyle w:val="Heading2"/>
        <w:spacing w:after="120" w:before="280"/>
      </w:pPr>
      <w:r>
        <w:rPr>
          <w:rFonts w:ascii="Arial" w:cs="Arial" w:eastAsia="Arial" w:hAnsi="Arial"/>
          <w:b/>
          <w:bCs/>
          <w:color w:val="2E5B8A"/>
          <w:sz w:val="26"/>
          <w:szCs w:val="26"/>
        </w:rPr>
        <w:t xml:space="preserve">AI Context Fetched Per Request</w:t>
      </w:r>
    </w:p>
    <w:p>
      <w:pPr>
        <w:spacing w:after="120"/>
      </w:pPr>
      <w:r>
        <w:rPr>
          <w:rFonts w:ascii="Arial" w:cs="Arial" w:eastAsia="Arial" w:hAnsi="Arial"/>
          <w:sz w:val="22"/>
          <w:szCs w:val="22"/>
        </w:rPr>
        <w:t xml:space="preserve">The assistant fetches live dashboard data on every call to ensure answers are always grounded in the current database state. This adds a small amount of latency per request but eliminates the risk of stale or fabricated figures.</w:t>
      </w:r>
    </w:p>
    <w:p>
      <w:pPr>
        <w:spacing w:after="80"/>
      </w:pPr>
      <w:r>
        <w:t xml:space="preserve"/>
      </w:r>
    </w:p>
    <w:p>
      <w:pPr>
        <w:pStyle w:val="Heading2"/>
        <w:spacing w:after="120" w:before="280"/>
      </w:pPr>
      <w:r>
        <w:rPr>
          <w:rFonts w:ascii="Arial" w:cs="Arial" w:eastAsia="Arial" w:hAnsi="Arial"/>
          <w:b/>
          <w:bCs/>
          <w:color w:val="2E5B8A"/>
          <w:sz w:val="26"/>
          <w:szCs w:val="26"/>
        </w:rPr>
        <w:t xml:space="preserve">In-Memory Rate Limiting</w:t>
      </w:r>
    </w:p>
    <w:p>
      <w:pPr>
        <w:spacing w:after="120"/>
      </w:pPr>
      <w:r>
        <w:rPr>
          <w:rFonts w:ascii="Arial" w:cs="Arial" w:eastAsia="Arial" w:hAnsi="Arial"/>
          <w:sz w:val="22"/>
          <w:szCs w:val="22"/>
        </w:rPr>
        <w:t xml:space="preserve">The assistant uses in-memory rate limiting (15 requests per minute per user). This is appropriate for single-instance deployments. A production system with multiple server instances would require Redis-backed rate limiting to enforce limits across processes.</w:t>
      </w:r>
    </w:p>
    <w:p>
      <w:pPr>
        <w:spacing w:after="80"/>
      </w:pPr>
      <w:r>
        <w:t xml:space="preserve"/>
      </w:r>
    </w:p>
    <w:p>
      <w:pPr>
        <w:pStyle w:val="Heading2"/>
        <w:spacing w:after="120" w:before="280"/>
      </w:pPr>
      <w:r>
        <w:rPr>
          <w:rFonts w:ascii="Arial" w:cs="Arial" w:eastAsia="Arial" w:hAnsi="Arial"/>
          <w:b/>
          <w:bCs/>
          <w:color w:val="2E5B8A"/>
          <w:sz w:val="26"/>
          <w:szCs w:val="26"/>
        </w:rPr>
        <w:t xml:space="preserve">Viewer Immediate Activation</w:t>
      </w:r>
    </w:p>
    <w:p>
      <w:pPr>
        <w:spacing w:after="120"/>
      </w:pPr>
      <w:r>
        <w:rPr>
          <w:rFonts w:ascii="Arial" w:cs="Arial" w:eastAsia="Arial" w:hAnsi="Arial"/>
          <w:sz w:val="22"/>
          <w:szCs w:val="22"/>
        </w:rPr>
        <w:t xml:space="preserve">Viewer accounts activate without admin approval because the viewer role has read-only access to aggregated data with no write capabilities. Analyst and Admin requests require approval because those roles access transaction-level detail or have write access.</w:t>
      </w:r>
    </w:p>
    <w:p>
      <w:pPr>
        <w:spacing w:after="200"/>
      </w:pPr>
      <w:r>
        <w:t xml:space="preserve"/>
      </w:r>
    </w:p>
    <w:p>
      <w:pPr>
        <w:pStyle w:val="Heading1"/>
        <w:pBdr>
          <w:bottom w:val="single" w:color="1E3A5F" w:sz="6" w:space="4"/>
        </w:pBdr>
        <w:spacing w:after="160" w:before="400"/>
      </w:pPr>
      <w:r>
        <w:rPr>
          <w:rFonts w:ascii="Arial" w:cs="Arial" w:eastAsia="Arial" w:hAnsi="Arial"/>
          <w:b/>
          <w:bCs/>
          <w:color w:val="1E3A5F"/>
          <w:sz w:val="32"/>
          <w:szCs w:val="32"/>
        </w:rPr>
        <w:t xml:space="preserve">14. Known Notes</w:t>
      </w:r>
    </w:p>
    <w:p>
      <w:pPr>
        <w:pStyle w:val="ListParagraph"/>
        <w:numPr>
          <w:ilvl w:val="0"/>
          <w:numId w:val="2"/>
        </w:numPr>
        <w:spacing w:after="80"/>
      </w:pPr>
      <w:r>
        <w:rPr>
          <w:rFonts w:ascii="Arial" w:cs="Arial" w:eastAsia="Arial" w:hAnsi="Arial"/>
          <w:b w:val="false"/>
          <w:bCs w:val="false"/>
          <w:sz w:val="22"/>
          <w:szCs w:val="22"/>
        </w:rPr>
        <w:t xml:space="preserve">ESLint reports a warning for direct &lt;img&gt; tag usage on the home page. This does not affect runtime functionality.</w:t>
      </w:r>
    </w:p>
    <w:p>
      <w:pPr>
        <w:pStyle w:val="ListParagraph"/>
        <w:numPr>
          <w:ilvl w:val="0"/>
          <w:numId w:val="2"/>
        </w:numPr>
        <w:spacing w:after="80"/>
      </w:pPr>
      <w:r>
        <w:rPr>
          <w:rFonts w:ascii="Arial" w:cs="Arial" w:eastAsia="Arial" w:hAnsi="Arial"/>
          <w:b w:val="false"/>
          <w:bCs w:val="false"/>
          <w:sz w:val="22"/>
          <w:szCs w:val="22"/>
        </w:rPr>
        <w:t xml:space="preserve">A browser field mapping package warning may appear in local terminal output. This is a tooling cosmetic issue and has no impact at runtime.</w:t>
      </w:r>
    </w:p>
    <w:p>
      <w:pPr>
        <w:pStyle w:val="ListParagraph"/>
        <w:numPr>
          <w:ilvl w:val="0"/>
          <w:numId w:val="2"/>
        </w:numPr>
        <w:spacing w:after="80"/>
      </w:pPr>
      <w:r>
        <w:rPr>
          <w:rFonts w:ascii="Arial" w:cs="Arial" w:eastAsia="Arial" w:hAnsi="Arial"/>
          <w:b w:val="false"/>
          <w:bCs w:val="false"/>
          <w:sz w:val="22"/>
          <w:szCs w:val="22"/>
        </w:rPr>
        <w:t xml:space="preserve">In-memory rate limiting for the AI assistant resets on server restart. Redis is the recommended production replacement.</w:t>
      </w:r>
    </w:p>
    <w:p>
      <w:pPr>
        <w:spacing w:after="200"/>
      </w:pPr>
      <w:r>
        <w:t xml:space="preserve"/>
      </w:r>
    </w:p>
    <w:p>
      <w:pPr>
        <w:pStyle w:val="Heading1"/>
        <w:pBdr>
          <w:bottom w:val="single" w:color="1E3A5F" w:sz="6" w:space="4"/>
        </w:pBdr>
        <w:spacing w:after="160" w:before="400"/>
      </w:pPr>
      <w:r>
        <w:rPr>
          <w:rFonts w:ascii="Arial" w:cs="Arial" w:eastAsia="Arial" w:hAnsi="Arial"/>
          <w:b/>
          <w:bCs/>
          <w:color w:val="1E3A5F"/>
          <w:sz w:val="32"/>
          <w:szCs w:val="32"/>
        </w:rPr>
        <w:t xml:space="preserve">15. Enhanced Features</w:t>
      </w:r>
    </w:p>
    <w:p>
      <w:pPr>
        <w:spacing w:after="120"/>
      </w:pPr>
      <w:r>
        <w:rPr>
          <w:rFonts w:ascii="Arial" w:cs="Arial" w:eastAsia="Arial" w:hAnsi="Arial"/>
          <w:sz w:val="22"/>
          <w:szCs w:val="22"/>
        </w:rPr>
        <w:t xml:space="preserve">The following capabilities extend beyond the core feature set and were added to improve real-world usability:</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Google OAuth with role selection onboarding — users signing in with Google choose their intended role during first-time setup</w:t>
      </w:r>
    </w:p>
    <w:p>
      <w:pPr>
        <w:pStyle w:val="ListParagraph"/>
        <w:numPr>
          <w:ilvl w:val="0"/>
          <w:numId w:val="2"/>
        </w:numPr>
        <w:spacing w:after="80"/>
      </w:pPr>
      <w:r>
        <w:rPr>
          <w:rFonts w:ascii="Arial" w:cs="Arial" w:eastAsia="Arial" w:hAnsi="Arial"/>
          <w:b w:val="false"/>
          <w:bCs w:val="false"/>
          <w:sz w:val="22"/>
          <w:szCs w:val="22"/>
        </w:rPr>
        <w:t xml:space="preserve">Admin approval workflow — analyst and admin access requests go through a structured review process rather than being auto-granted</w:t>
      </w:r>
    </w:p>
    <w:p>
      <w:pPr>
        <w:pStyle w:val="ListParagraph"/>
        <w:numPr>
          <w:ilvl w:val="0"/>
          <w:numId w:val="2"/>
        </w:numPr>
        <w:spacing w:after="80"/>
      </w:pPr>
      <w:r>
        <w:rPr>
          <w:rFonts w:ascii="Arial" w:cs="Arial" w:eastAsia="Arial" w:hAnsi="Arial"/>
          <w:b w:val="false"/>
          <w:bCs w:val="false"/>
          <w:sz w:val="22"/>
          <w:szCs w:val="22"/>
        </w:rPr>
        <w:t xml:space="preserve">AI financial assistant — natural-language querying of live financial data powered by Gemini 2.5 Flash</w:t>
      </w:r>
    </w:p>
    <w:p>
      <w:pPr>
        <w:pStyle w:val="ListParagraph"/>
        <w:numPr>
          <w:ilvl w:val="0"/>
          <w:numId w:val="2"/>
        </w:numPr>
        <w:spacing w:after="80"/>
      </w:pPr>
      <w:r>
        <w:rPr>
          <w:rFonts w:ascii="Arial" w:cs="Arial" w:eastAsia="Arial" w:hAnsi="Arial"/>
          <w:b w:val="false"/>
          <w:bCs w:val="false"/>
          <w:sz w:val="22"/>
          <w:szCs w:val="22"/>
        </w:rPr>
        <w:t xml:space="preserve">CSV export — filtered transactions and reports can be exported for use in external tools</w:t>
      </w:r>
    </w:p>
    <w:p>
      <w:pPr>
        <w:pStyle w:val="ListParagraph"/>
        <w:numPr>
          <w:ilvl w:val="0"/>
          <w:numId w:val="2"/>
        </w:numPr>
        <w:spacing w:after="80"/>
      </w:pPr>
      <w:r>
        <w:rPr>
          <w:rFonts w:ascii="Arial" w:cs="Arial" w:eastAsia="Arial" w:hAnsi="Arial"/>
          <w:b w:val="false"/>
          <w:bCs w:val="false"/>
          <w:sz w:val="22"/>
          <w:szCs w:val="22"/>
        </w:rPr>
        <w:t xml:space="preserve">Anomaly detection — high-spend categories are flagged automatically with a variance percentage in the drilldown view</w:t>
      </w:r>
    </w:p>
    <w:p>
      <w:pPr>
        <w:pStyle w:val="ListParagraph"/>
        <w:numPr>
          <w:ilvl w:val="0"/>
          <w:numId w:val="2"/>
        </w:numPr>
        <w:spacing w:after="80"/>
      </w:pPr>
      <w:r>
        <w:rPr>
          <w:rFonts w:ascii="Arial" w:cs="Arial" w:eastAsia="Arial" w:hAnsi="Arial"/>
          <w:b w:val="false"/>
          <w:bCs w:val="false"/>
          <w:sz w:val="22"/>
          <w:szCs w:val="22"/>
        </w:rPr>
        <w:t xml:space="preserve">Savings rate with month-over-month delta — shows not just the current savings rate but how it compares to the previous month</w:t>
      </w:r>
    </w:p>
    <w:p>
      <w:pPr>
        <w:pStyle w:val="ListParagraph"/>
        <w:numPr>
          <w:ilvl w:val="0"/>
          <w:numId w:val="2"/>
        </w:numPr>
        <w:spacing w:after="80"/>
      </w:pPr>
      <w:r>
        <w:rPr>
          <w:rFonts w:ascii="Arial" w:cs="Arial" w:eastAsia="Arial" w:hAnsi="Arial"/>
          <w:b w:val="false"/>
          <w:bCs w:val="false"/>
          <w:sz w:val="22"/>
          <w:szCs w:val="22"/>
        </w:rPr>
        <w:t xml:space="preserve">Auto session refresh on role approval — approved users do not need to log out and back in; their session updates within 30 seconds</w:t>
      </w:r>
    </w:p>
    <w:p>
      <w:pPr>
        <w:pStyle w:val="ListParagraph"/>
        <w:numPr>
          <w:ilvl w:val="0"/>
          <w:numId w:val="2"/>
        </w:numPr>
        <w:spacing w:after="80"/>
      </w:pPr>
      <w:r>
        <w:rPr>
          <w:rFonts w:ascii="Arial" w:cs="Arial" w:eastAsia="Arial" w:hAnsi="Arial"/>
          <w:b w:val="false"/>
          <w:bCs w:val="false"/>
          <w:sz w:val="22"/>
          <w:szCs w:val="22"/>
        </w:rPr>
        <w:t xml:space="preserve">Date range filtering across all dashboard endpoints — consistent filtering for the summary, category, trends, and recent activity APIs</w:t>
      </w:r>
    </w:p>
    <w:p>
      <w:pPr>
        <w:spacing w:after="20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888888"/>
        <w:sz w:val="18"/>
        <w:szCs w:val="18"/>
      </w:rPr>
      <w:t xml:space="preserve">FinanceTrace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spacing w:after="80"/>
    </w:pPr>
    <w:r>
      <w:rPr>
        <w:rFonts w:ascii="Arial" w:cs="Arial" w:eastAsia="Arial" w:hAnsi="Arial"/>
        <w:b/>
        <w:bCs/>
        <w:color w:val="1E3A5F"/>
        <w:sz w:val="20"/>
        <w:szCs w:val="20"/>
      </w:rPr>
      <w:t xml:space="preserve">FinanceTrace</w:t>
    </w:r>
    <w:r>
      <w:rPr>
        <w:rFonts w:ascii="Arial" w:cs="Arial" w:eastAsia="Arial" w:hAnsi="Arial"/>
        <w:color w:val="666666"/>
        <w:sz w:val="20"/>
        <w:szCs w:val="20"/>
      </w:rPr>
      <w:t xml:space="preserve">   |   Role-Based Finance Operations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2026-04-02T14:55:28.510Z</dcterms:created>
  <dcterms:modified xsi:type="dcterms:W3CDTF">2026-04-02T14:55:28.511Z</dcterms:modified>
</cp:coreProperties>
</file>

<file path=docProps/custom.xml><?xml version="1.0" encoding="utf-8"?>
<Properties xmlns="http://schemas.openxmlformats.org/officeDocument/2006/custom-properties" xmlns:vt="http://schemas.openxmlformats.org/officeDocument/2006/docPropsVTypes"/>
</file>