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9082A">
      <w:pPr>
        <w:bidi w:val="0"/>
        <w:spacing w:before="120" w:after="12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A73017E">
      <w:pPr>
        <w:bidi w:val="0"/>
        <w:spacing w:before="120" w:after="12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2B90CD37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2E6E05F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2A1E9A29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BAD6541">
      <w:pPr>
        <w:bidi w:val="0"/>
        <w:spacing w:before="120" w:after="120" w:line="276" w:lineRule="auto"/>
        <w:ind w:left="0" w:right="42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Нижегородский институт управления</w:t>
      </w:r>
    </w:p>
    <w:p w14:paraId="3C7139AD">
      <w:pPr>
        <w:bidi w:val="0"/>
        <w:spacing w:before="120" w:after="120" w:line="276" w:lineRule="auto"/>
        <w:ind w:left="10" w:right="49" w:hanging="1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Кафедра Информатики и информационных технологий</w:t>
      </w:r>
    </w:p>
    <w:p w14:paraId="4EE15D76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61035790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4CF41BA2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775ED45">
      <w:pPr>
        <w:bidi w:val="0"/>
        <w:spacing w:before="120" w:after="120" w:line="276" w:lineRule="auto"/>
        <w:ind w:left="21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24FF75DA">
      <w:pPr>
        <w:bidi w:val="0"/>
        <w:spacing w:before="0" w:after="98" w:line="276" w:lineRule="auto"/>
        <w:ind w:left="10" w:right="48" w:hanging="1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ОТЧЕТ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№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4</w:t>
      </w:r>
    </w:p>
    <w:p w14:paraId="5E256F17">
      <w:pPr>
        <w:bidi w:val="0"/>
        <w:spacing w:before="0" w:after="98" w:line="276" w:lineRule="auto"/>
        <w:ind w:left="10" w:right="48" w:hanging="1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О ПРОДЕЛАННОЙ РАБОТЕ по курсу</w:t>
      </w:r>
    </w:p>
    <w:p w14:paraId="2C88419F">
      <w:pPr>
        <w:bidi w:val="0"/>
        <w:spacing w:line="276" w:lineRule="auto"/>
        <w:ind w:left="2371" w:right="1226" w:hanging="81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«</w:t>
      </w:r>
      <w:r>
        <w:rPr>
          <w:rFonts w:eastAsia="Times New Roman" w:cs="Times New Roman"/>
          <w:color w:val="000000"/>
          <w:sz w:val="28"/>
          <w:szCs w:val="28"/>
          <w:lang w:val="ru-RU"/>
        </w:rPr>
        <w:t>П</w:t>
      </w:r>
      <w:r>
        <w:rPr>
          <w:rFonts w:ascii="Times New Roman" w:hAnsi="Times New Roman" w:eastAsia="Times New Roman" w:cs="Times New Roman"/>
          <w:sz w:val="28"/>
          <w:szCs w:val="28"/>
        </w:rPr>
        <w:t>рограмм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ная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инженерия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»</w:t>
      </w:r>
    </w:p>
    <w:p w14:paraId="3347C72D">
      <w:pPr>
        <w:bidi w:val="0"/>
        <w:spacing w:line="276" w:lineRule="auto"/>
        <w:ind w:left="2371" w:right="1226" w:hanging="81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56A2B6C9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3739CA9C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09A850A2">
      <w:pPr>
        <w:bidi w:val="0"/>
        <w:spacing w:before="120" w:after="120" w:line="276" w:lineRule="auto"/>
        <w:ind w:left="26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0AAC02D5">
      <w:pPr>
        <w:bidi w:val="0"/>
        <w:spacing w:before="120" w:after="120" w:line="276" w:lineRule="auto"/>
        <w:ind w:left="0" w:right="0" w:firstLine="0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6FDC8AB2">
      <w:pPr>
        <w:pStyle w:val="7"/>
        <w:bidi w:val="0"/>
        <w:spacing w:line="276" w:lineRule="auto"/>
        <w:ind w:left="0" w:right="0" w:firstLine="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Выполнила: студентка группы ИБ1-321</w:t>
      </w:r>
    </w:p>
    <w:p w14:paraId="002956E4">
      <w:pPr>
        <w:pStyle w:val="7"/>
        <w:bidi w:val="0"/>
        <w:spacing w:line="276" w:lineRule="auto"/>
        <w:ind w:left="0" w:right="0" w:firstLine="0"/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>Яшина Евгения Леонидовна</w:t>
      </w:r>
    </w:p>
    <w:p w14:paraId="6A7F1BF9">
      <w:pPr>
        <w:bidi w:val="0"/>
        <w:spacing w:before="120" w:after="120" w:line="276" w:lineRule="auto"/>
        <w:ind w:left="21" w:right="0" w:firstLine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6D4E72C7">
      <w:pPr>
        <w:bidi w:val="0"/>
        <w:spacing w:before="120" w:after="120" w:line="276" w:lineRule="auto"/>
        <w:ind w:left="0" w:right="35" w:firstLine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 w14:paraId="7248648A">
      <w:pPr>
        <w:bidi w:val="0"/>
        <w:spacing w:before="120" w:after="120" w:line="276" w:lineRule="auto"/>
        <w:ind w:right="3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F0C82AD">
      <w:pPr>
        <w:bidi w:val="0"/>
        <w:spacing w:before="120" w:after="120" w:line="276" w:lineRule="auto"/>
        <w:ind w:left="10" w:right="35" w:hanging="1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Нижний Новгород</w:t>
      </w:r>
    </w:p>
    <w:p w14:paraId="3FB54D8A">
      <w:pPr>
        <w:bidi w:val="0"/>
        <w:ind w:left="0" w:right="0" w:firstLine="0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202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г.</w:t>
      </w:r>
    </w:p>
    <w:p w14:paraId="09955A45">
      <w:pPr>
        <w:jc w:val="center"/>
        <w:rPr>
          <w:rFonts w:hint="default"/>
          <w:b/>
          <w:bCs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5E08BCB3">
      <w:pPr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right="0"/>
        <w:jc w:val="center"/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</w:pPr>
      <w:r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  <w:t>Оглавление</w:t>
      </w:r>
    </w:p>
    <w:p w14:paraId="593874FF">
      <w:pPr>
        <w:pStyle w:val="12"/>
        <w:tabs>
          <w:tab w:val="right" w:leader="dot" w:pos="8306"/>
        </w:tabs>
      </w:pPr>
      <w:r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  <w:instrText xml:space="preserve">TOC \o "1-3" \h \u </w:instrText>
      </w:r>
      <w:r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_Toc21395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  <w:lang w:val="ru-RU" w:eastAsia="zh-CN"/>
        </w:rPr>
        <w:t>Цель работы:</w:t>
      </w:r>
      <w:r>
        <w:tab/>
      </w:r>
      <w:r>
        <w:fldChar w:fldCharType="begin"/>
      </w:r>
      <w:r>
        <w:instrText xml:space="preserve"> PAGEREF _Toc21395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74DCF442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_Toc15293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  <w:lang w:val="ru-RU" w:eastAsia="zh-CN"/>
        </w:rPr>
        <w:t>Задачи работы:</w:t>
      </w:r>
      <w:r>
        <w:tab/>
      </w:r>
      <w:r>
        <w:fldChar w:fldCharType="begin"/>
      </w:r>
      <w:r>
        <w:instrText xml:space="preserve"> PAGEREF _Toc15293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7CF13604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_Toc2205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  <w:lang w:val="ru-RU" w:eastAsia="zh-CN"/>
        </w:rPr>
        <w:t>Ход работы:</w:t>
      </w:r>
      <w:r>
        <w:tab/>
      </w:r>
      <w:r>
        <w:fldChar w:fldCharType="begin"/>
      </w:r>
      <w:r>
        <w:instrText xml:space="preserve"> PAGEREF _Toc2205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6303A77B">
      <w:pPr>
        <w:pStyle w:val="13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_Toc15193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</w:rPr>
        <w:t>1. Классификация графических элементов BPMN (Задание)</w:t>
      </w:r>
      <w:r>
        <w:tab/>
      </w:r>
      <w:r>
        <w:fldChar w:fldCharType="begin"/>
      </w:r>
      <w:r>
        <w:instrText xml:space="preserve"> PAGEREF _Toc15193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03F901BD">
      <w:pPr>
        <w:pStyle w:val="13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_Toc6846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</w:rPr>
        <w:t>2. Описание выбранного процесса (Задание 1)</w:t>
      </w:r>
      <w:r>
        <w:tab/>
      </w:r>
      <w:r>
        <w:fldChar w:fldCharType="begin"/>
      </w:r>
      <w:r>
        <w:instrText xml:space="preserve"> PAGEREF _Toc6846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0C9B3E5E">
      <w:pPr>
        <w:pStyle w:val="13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_Toc2740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</w:rPr>
        <w:t>3. Детальное движение по процессу (Задание 2)</w:t>
      </w:r>
      <w:r>
        <w:tab/>
      </w:r>
      <w:r>
        <w:fldChar w:fldCharType="begin"/>
      </w:r>
      <w:r>
        <w:instrText xml:space="preserve"> PAGEREF _Toc2740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5F4D6C9E">
      <w:pPr>
        <w:pStyle w:val="13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_Toc29070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</w:rPr>
        <w:t>4. Роли лиц и систем (Задание 3)</w:t>
      </w:r>
      <w:r>
        <w:tab/>
      </w:r>
      <w:r>
        <w:fldChar w:fldCharType="begin"/>
      </w:r>
      <w:r>
        <w:instrText xml:space="preserve"> PAGEREF _Toc29070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03F34702">
      <w:pPr>
        <w:pStyle w:val="13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_Toc13629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</w:rPr>
        <w:t>5. Распределение использованных в диаграмме элементов по своим классам (Задание 4)</w:t>
      </w:r>
      <w:r>
        <w:tab/>
      </w:r>
      <w:r>
        <w:fldChar w:fldCharType="begin"/>
      </w:r>
      <w:r>
        <w:instrText xml:space="preserve"> PAGEREF _Toc13629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6F06F88E">
      <w:pPr>
        <w:pStyle w:val="13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_Toc27694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rFonts w:hint="default"/>
        </w:rPr>
        <w:t xml:space="preserve">6. Описание работы каждого использованного элемента </w:t>
      </w:r>
      <w:bookmarkStart w:id="10" w:name="_GoBack"/>
      <w:bookmarkEnd w:id="10"/>
      <w:r>
        <w:rPr>
          <w:rFonts w:hint="default"/>
        </w:rPr>
        <w:t>(Задание 5)</w:t>
      </w:r>
      <w:r>
        <w:tab/>
      </w:r>
      <w:r>
        <w:fldChar w:fldCharType="begin"/>
      </w:r>
      <w:r>
        <w:instrText xml:space="preserve"> PAGEREF _Toc27694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07E4DE07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instrText xml:space="preserve"> HYPERLINK \l _Toc16719 </w:instrText>
      </w:r>
      <w:r>
        <w:rPr>
          <w:rFonts w:hint="default" w:ascii="Times New Roman" w:hAnsi="Times New Roman" w:eastAsia="sans-serif" w:cs="Times New Roman"/>
          <w:kern w:val="0"/>
          <w:szCs w:val="40"/>
          <w:bdr w:val="none" w:color="1F1F1F" w:sz="0" w:space="0"/>
          <w:lang w:val="ru-RU" w:eastAsia="zh-CN" w:bidi="ar"/>
        </w:rPr>
        <w:fldChar w:fldCharType="separate"/>
      </w:r>
      <w:r>
        <w:rPr>
          <w:lang w:val="ru-RU"/>
        </w:rPr>
        <w:t>Вывод</w:t>
      </w:r>
      <w:r>
        <w:rPr>
          <w:rFonts w:hint="default"/>
          <w:lang w:val="ru-RU"/>
        </w:rPr>
        <w:t>:</w:t>
      </w:r>
      <w:r>
        <w:tab/>
      </w:r>
      <w:r>
        <w:fldChar w:fldCharType="begin"/>
      </w:r>
      <w:r>
        <w:instrText xml:space="preserve"> PAGEREF _Toc16719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126B35D1">
      <w:pPr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right="0"/>
        <w:jc w:val="center"/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Cs w:val="40"/>
          <w:bdr w:val="none" w:color="1F1F1F" w:sz="0" w:space="0"/>
          <w:lang w:val="ru-RU" w:eastAsia="zh-CN" w:bidi="ar"/>
        </w:rPr>
        <w:fldChar w:fldCharType="end"/>
      </w:r>
    </w:p>
    <w:p w14:paraId="673867E2">
      <w:pPr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</w:pPr>
      <w:r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  <w:br w:type="page"/>
      </w:r>
    </w:p>
    <w:p w14:paraId="435E27FF">
      <w:pPr>
        <w:pStyle w:val="2"/>
        <w:bidi w:val="0"/>
        <w:spacing w:line="240" w:lineRule="auto"/>
        <w:rPr>
          <w:rFonts w:hint="default"/>
          <w:lang w:val="ru-RU" w:eastAsia="zh-CN"/>
        </w:rPr>
      </w:pPr>
      <w:bookmarkStart w:id="0" w:name="_Toc21395"/>
      <w:r>
        <w:rPr>
          <w:rFonts w:hint="default"/>
          <w:lang w:val="ru-RU" w:eastAsia="zh-CN"/>
        </w:rPr>
        <w:t>Цель работы:</w:t>
      </w:r>
      <w:bookmarkEnd w:id="0"/>
    </w:p>
    <w:p w14:paraId="439B73A0">
      <w:pPr>
        <w:bidi w:val="0"/>
        <w:spacing w:line="240" w:lineRule="auto"/>
        <w:ind w:firstLine="720" w:firstLineChars="0"/>
        <w:rPr>
          <w:rFonts w:hint="default"/>
          <w:lang w:val="ru-RU" w:eastAsia="zh-CN"/>
        </w:rPr>
      </w:pPr>
      <w:r>
        <w:t>Закрепить навыки чтения, анализа и построения диаграмм бизнес-процессов в нотации BPMN 2.0. Научиться классифицировать графические элементы и описывать логику движения потоков на примере модели в системе Storm.</w:t>
      </w:r>
    </w:p>
    <w:p w14:paraId="3E1E47CD">
      <w:pPr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ind w:left="0" w:right="0"/>
        <w:jc w:val="center"/>
        <w:rPr>
          <w:rStyle w:val="11"/>
          <w:rFonts w:hint="default" w:ascii="Times New Roman" w:hAnsi="Times New Roman" w:eastAsia="sans-serif" w:cs="Times New Roman"/>
          <w:color w:val="1F1F1F"/>
          <w:kern w:val="0"/>
          <w:sz w:val="40"/>
          <w:szCs w:val="40"/>
          <w:bdr w:val="none" w:color="1F1F1F" w:sz="0" w:space="0"/>
          <w:lang w:val="ru-RU" w:eastAsia="zh-CN" w:bidi="ar"/>
        </w:rPr>
      </w:pPr>
    </w:p>
    <w:p w14:paraId="31C0367E">
      <w:pPr>
        <w:pStyle w:val="2"/>
        <w:bidi w:val="0"/>
        <w:spacing w:line="240" w:lineRule="auto"/>
        <w:rPr>
          <w:rFonts w:hint="default"/>
          <w:lang w:val="ru-RU" w:eastAsia="zh-CN"/>
        </w:rPr>
      </w:pPr>
      <w:bookmarkStart w:id="1" w:name="_Toc15293"/>
      <w:r>
        <w:rPr>
          <w:rFonts w:hint="default"/>
          <w:lang w:val="ru-RU" w:eastAsia="zh-CN"/>
        </w:rPr>
        <w:t>Задачи работы:</w:t>
      </w:r>
      <w:bookmarkEnd w:id="1"/>
    </w:p>
    <w:p w14:paraId="1761CAEA">
      <w:pPr>
        <w:bidi w:val="0"/>
        <w:ind w:firstLine="720" w:firstLineChars="0"/>
      </w:pPr>
      <w:r>
        <w:t>Требуется сделать классификацию графических элементов BPMN, выбрать процесс в Storm, предоставить его схему и описание. Далее необходимо детально описать движение по процессу, указать роли, распределить элементы по классам и составить таблицу с описанием и графическим представлением каждого элемента схемы.</w:t>
      </w:r>
    </w:p>
    <w:p w14:paraId="37941FC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br w:type="page"/>
      </w:r>
    </w:p>
    <w:p w14:paraId="6662A975">
      <w:pPr>
        <w:pStyle w:val="2"/>
        <w:bidi w:val="0"/>
        <w:spacing w:line="240" w:lineRule="auto"/>
        <w:rPr>
          <w:rFonts w:hint="default"/>
          <w:lang w:val="ru-RU" w:eastAsia="zh-CN"/>
        </w:rPr>
      </w:pPr>
      <w:bookmarkStart w:id="2" w:name="_Toc2205"/>
      <w:r>
        <w:rPr>
          <w:rFonts w:hint="default"/>
          <w:lang w:val="ru-RU" w:eastAsia="zh-CN"/>
        </w:rPr>
        <w:t>Ход работы:</w:t>
      </w:r>
      <w:bookmarkEnd w:id="2"/>
    </w:p>
    <w:p w14:paraId="7B65AFE7">
      <w:r>
        <w:drawing>
          <wp:inline distT="0" distB="0" distL="114300" distR="114300">
            <wp:extent cx="5264150" cy="3289300"/>
            <wp:effectExtent l="0" t="0" r="8890" b="25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DD600"/>
    <w:p w14:paraId="566BC4AA">
      <w:r>
        <w:drawing>
          <wp:inline distT="0" distB="0" distL="114300" distR="114300">
            <wp:extent cx="5264150" cy="3289300"/>
            <wp:effectExtent l="0" t="0" r="8890" b="254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1D3B"/>
    <w:p w14:paraId="35D8B27C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3289300"/>
            <wp:effectExtent l="0" t="0" r="8890" b="254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DAFD"/>
    <w:p w14:paraId="3E0A368B">
      <w:pPr>
        <w:rPr>
          <w:rFonts w:hint="default"/>
          <w:lang w:val="ru-RU"/>
        </w:rPr>
      </w:pPr>
      <w:r>
        <w:rPr>
          <w:lang w:val="ru-RU"/>
        </w:rPr>
        <w:t>Выбрала</w:t>
      </w:r>
      <w:r>
        <w:rPr>
          <w:rFonts w:hint="default"/>
          <w:lang w:val="ru-RU"/>
        </w:rPr>
        <w:t xml:space="preserve"> в </w:t>
      </w:r>
      <w:r>
        <w:rPr>
          <w:rFonts w:hint="default"/>
          <w:lang w:val="en-US"/>
        </w:rPr>
        <w:t xml:space="preserve">Storm </w:t>
      </w:r>
      <w:r>
        <w:rPr>
          <w:rFonts w:hint="default"/>
          <w:lang w:val="ru-RU"/>
        </w:rPr>
        <w:t xml:space="preserve">интересный для меня процесс, </w:t>
      </w:r>
      <w:r>
        <w:rPr>
          <w:rFonts w:hint="default"/>
          <w:lang w:val="en-US"/>
        </w:rPr>
        <w:t>BPMN-</w:t>
      </w:r>
      <w:r>
        <w:rPr>
          <w:rFonts w:hint="default"/>
          <w:lang w:val="ru-RU"/>
        </w:rPr>
        <w:t>диаграмму -</w:t>
      </w:r>
      <w:r>
        <w:t xml:space="preserve"> «Третье сентября»</w:t>
      </w:r>
      <w:r>
        <w:rPr>
          <w:rFonts w:hint="default"/>
          <w:lang w:val="ru-RU"/>
        </w:rPr>
        <w:t>.</w:t>
      </w:r>
    </w:p>
    <w:p w14:paraId="78515A67">
      <w:pPr>
        <w:bidi w:val="0"/>
        <w:rPr>
          <w:rFonts w:hint="default"/>
          <w:lang w:val="ru-RU"/>
        </w:rPr>
      </w:pPr>
    </w:p>
    <w:p w14:paraId="773DB12C">
      <w:pPr>
        <w:pStyle w:val="3"/>
        <w:numPr>
          <w:ilvl w:val="0"/>
          <w:numId w:val="1"/>
        </w:numPr>
        <w:bidi w:val="0"/>
        <w:rPr>
          <w:rFonts w:hint="default"/>
        </w:rPr>
      </w:pPr>
      <w:bookmarkStart w:id="3" w:name="_Toc15193"/>
      <w:r>
        <w:rPr>
          <w:rFonts w:hint="default"/>
        </w:rPr>
        <w:t>Классификация графических элементов BPMN (Задание)</w:t>
      </w:r>
      <w:bookmarkEnd w:id="3"/>
      <w:r>
        <w:rPr>
          <w:rFonts w:hint="default"/>
        </w:rPr>
        <w:t xml:space="preserve"> </w:t>
      </w:r>
    </w:p>
    <w:p w14:paraId="284A1682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Совокупность шести классов элементов BPMN (пулы/дорожки, действия, шлюзы, события, потоки, данные/артефакты) представляет собой иерархический классификатор. Это обосновано тем, что категории имеют четкую структуру от общего к частному (строгая иерархия), каждый графический элемент относится только к одной категории (взаимоисключаемость), и такая структура стандартизирована в спецификации OMG BPMN 2.0.</w:t>
      </w:r>
    </w:p>
    <w:p w14:paraId="5856EABD">
      <w:pPr>
        <w:numPr>
          <w:numId w:val="0"/>
        </w:numPr>
        <w:bidi w:val="0"/>
        <w:rPr>
          <w:rFonts w:hint="default"/>
        </w:rPr>
      </w:pPr>
    </w:p>
    <w:p w14:paraId="11A84CE2">
      <w:pPr>
        <w:pStyle w:val="3"/>
        <w:bidi w:val="0"/>
        <w:rPr>
          <w:rFonts w:hint="default"/>
        </w:rPr>
      </w:pPr>
      <w:bookmarkStart w:id="4" w:name="_Toc6846"/>
      <w:r>
        <w:rPr>
          <w:rFonts w:hint="default"/>
        </w:rPr>
        <w:t>2. Описание выбранного процесса (Задание 1)</w:t>
      </w:r>
      <w:bookmarkEnd w:id="4"/>
    </w:p>
    <w:p w14:paraId="6DEA0A84">
      <w:pPr>
        <w:bidi w:val="0"/>
      </w:pPr>
      <w:r>
        <w:rPr>
          <w:b/>
          <w:bCs/>
          <w:i/>
          <w:iCs/>
        </w:rPr>
        <w:t>Суть процесса</w:t>
      </w:r>
      <w:r>
        <w:rPr>
          <w:b/>
          <w:bCs/>
        </w:rPr>
        <w:t>:</w:t>
      </w:r>
      <w:r>
        <w:t xml:space="preserve"> Данный бизнес-процесс описывает алгоритм действий исполнителя (Михаила Шуфутинского) при наступлении определенного временного триггера. Процесс носит итерационный (повторяющийся) характер и направлен на достижение эмоционального результата </w:t>
      </w:r>
      <w:r>
        <w:rPr>
          <w:rFonts w:hint="default"/>
          <w:lang w:val="ru-RU"/>
        </w:rPr>
        <w:t>-</w:t>
      </w:r>
      <w:r>
        <w:t xml:space="preserve"> признания факта завершения отношений и планирования дальнейшей жизни.</w:t>
      </w:r>
    </w:p>
    <w:p w14:paraId="5E4C0F91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Логика выполнения:</w:t>
      </w:r>
    </w:p>
    <w:p w14:paraId="7299BB9D">
      <w:pPr>
        <w:bidi w:val="0"/>
      </w:pPr>
    </w:p>
    <w:p w14:paraId="3161786F">
      <w:pPr>
        <w:bidi w:val="0"/>
      </w:pPr>
      <w:r>
        <w:rPr>
          <w:i/>
          <w:iCs/>
        </w:rPr>
        <w:t>Инициация:</w:t>
      </w:r>
      <w:r>
        <w:t xml:space="preserve"> Процесс активируется ежегодно 3 сентября. Первым действием является актуализация данных в физическом объекте («переворачивание календаря»).</w:t>
      </w:r>
    </w:p>
    <w:p w14:paraId="69854AA6">
      <w:pPr>
        <w:bidi w:val="0"/>
      </w:pPr>
    </w:p>
    <w:p w14:paraId="2DF157E0">
      <w:pPr>
        <w:bidi w:val="0"/>
      </w:pPr>
      <w:r>
        <w:rPr>
          <w:i/>
          <w:iCs/>
        </w:rPr>
        <w:t>Аналитическая стадия:</w:t>
      </w:r>
      <w:r>
        <w:t xml:space="preserve"> Исполнитель приступает к изучению архивных данных (просмотр фото) и сопоставлению их с текущим состоянием. На этом этапе происходит фиксация промежуточных состояний и осознание прошлых надежд.</w:t>
      </w:r>
    </w:p>
    <w:p w14:paraId="5DCD10D2">
      <w:pPr>
        <w:bidi w:val="0"/>
      </w:pPr>
    </w:p>
    <w:p w14:paraId="04CA975A">
      <w:pPr>
        <w:bidi w:val="0"/>
      </w:pPr>
      <w:r>
        <w:rPr>
          <w:i/>
          <w:iCs/>
        </w:rPr>
        <w:t>Принятие решения (Логический шлюз):</w:t>
      </w:r>
      <w:r>
        <w:t xml:space="preserve"> В процессе предусмотрена точка принятия решения, основанная на оценке серьезности прошлых событий. Если условие «Ведь было всё у нас всерьез?» выполняется (ответ «Да»), процесс возвращается в начало цикла, что символизирует повторное переживание событий.</w:t>
      </w:r>
    </w:p>
    <w:p w14:paraId="792299F6">
      <w:pPr>
        <w:bidi w:val="0"/>
      </w:pPr>
    </w:p>
    <w:p w14:paraId="3ABCA1F3">
      <w:pPr>
        <w:bidi w:val="0"/>
      </w:pPr>
      <w:r>
        <w:rPr>
          <w:i/>
          <w:iCs/>
        </w:rPr>
        <w:t>Завершение цикла:</w:t>
      </w:r>
      <w:r>
        <w:t xml:space="preserve"> При достижении осознания («Нет»), процесс выходит из петли. Исполнитель выполняет завершающие действия: ритуал прощания, уничтожение «обещаний» (как неактуальных обязательств) и формирование плана дальнейшей жизни.</w:t>
      </w:r>
    </w:p>
    <w:p w14:paraId="06CD7A00">
      <w:pPr>
        <w:bidi w:val="0"/>
      </w:pPr>
    </w:p>
    <w:p w14:paraId="5F137A8A">
      <w:pPr>
        <w:bidi w:val="0"/>
      </w:pPr>
      <w:r>
        <w:rPr>
          <w:i/>
          <w:iCs/>
        </w:rPr>
        <w:t>Результат:</w:t>
      </w:r>
      <w:r>
        <w:t xml:space="preserve"> Процесс завершается в штатном режиме, переводя исполнителя в конечное состояние покоя и одиночества.</w:t>
      </w:r>
    </w:p>
    <w:p w14:paraId="224F8D21">
      <w:pPr>
        <w:bidi w:val="0"/>
      </w:pPr>
    </w:p>
    <w:p w14:paraId="6938A51B">
      <w:pPr>
        <w:pStyle w:val="3"/>
        <w:bidi w:val="0"/>
        <w:rPr>
          <w:rFonts w:hint="default"/>
        </w:rPr>
      </w:pPr>
      <w:bookmarkStart w:id="5" w:name="_Toc2740"/>
      <w:r>
        <w:rPr>
          <w:rFonts w:hint="default"/>
        </w:rPr>
        <w:t>3. Детальное движение по процессу (Задание 2)</w:t>
      </w:r>
      <w:bookmarkEnd w:id="5"/>
    </w:p>
    <w:p w14:paraId="2D85D93A">
      <w:pPr>
        <w:bidi w:val="0"/>
        <w:rPr>
          <w:rFonts w:hint="default"/>
        </w:rPr>
      </w:pPr>
      <w:r>
        <w:rPr>
          <w:rFonts w:hint="default"/>
        </w:rPr>
        <w:t>Процесс инициируется простым стартовым событием «3 сентября каждый год».</w:t>
      </w:r>
    </w:p>
    <w:p w14:paraId="1D5BD08A">
      <w:pPr>
        <w:bidi w:val="0"/>
        <w:rPr>
          <w:rFonts w:hint="default"/>
        </w:rPr>
      </w:pPr>
      <w:r>
        <w:rPr>
          <w:rFonts w:hint="default"/>
        </w:rPr>
        <w:t>Поток управления проходит через эксклюзивный шлюз (XOR), который объединяет стартовый вход и возврат из цикла.</w:t>
      </w:r>
    </w:p>
    <w:p w14:paraId="76D3B625">
      <w:pPr>
        <w:bidi w:val="0"/>
        <w:rPr>
          <w:rFonts w:hint="default"/>
        </w:rPr>
      </w:pPr>
      <w:r>
        <w:rPr>
          <w:rFonts w:hint="default"/>
        </w:rPr>
        <w:t>Выполняется пользовательская задача «Я календарь переверну», использующая объект данных «Календарь».</w:t>
      </w:r>
    </w:p>
    <w:p w14:paraId="1D20DD58">
      <w:pPr>
        <w:bidi w:val="0"/>
        <w:rPr>
          <w:rFonts w:hint="default"/>
        </w:rPr>
      </w:pPr>
      <w:r>
        <w:rPr>
          <w:rFonts w:hint="default"/>
        </w:rPr>
        <w:t>Поток проходит через простое промежуточное событие «И снова третье сентября» и переходит к задаче «На фото я твое взгляну» (используются объекты данных «Фото твое» и «Надежды»).</w:t>
      </w:r>
    </w:p>
    <w:p w14:paraId="24F7BDD2">
      <w:pPr>
        <w:bidi w:val="0"/>
        <w:rPr>
          <w:rFonts w:hint="default"/>
        </w:rPr>
      </w:pPr>
      <w:r>
        <w:rPr>
          <w:rFonts w:hint="default"/>
        </w:rPr>
        <w:t>Пройдя второе промежуточное событие, исполнитель выполняет задачу «Расстаться все же нам пришлось» (используется объект данных «Но почему, Но почему?»).</w:t>
      </w:r>
    </w:p>
    <w:p w14:paraId="7CF911A7">
      <w:pPr>
        <w:bidi w:val="0"/>
        <w:rPr>
          <w:rFonts w:hint="default"/>
        </w:rPr>
      </w:pPr>
      <w:r>
        <w:rPr>
          <w:rFonts w:hint="default"/>
        </w:rPr>
        <w:t>Поток управления достигает эксклюзивного шлюза (XOR) с условием проверки: «Ведь было всё у нас всерьез 2-го сентября?».</w:t>
      </w:r>
    </w:p>
    <w:p w14:paraId="4A561991">
      <w:pPr>
        <w:bidi w:val="0"/>
        <w:rPr>
          <w:rFonts w:hint="default"/>
        </w:rPr>
      </w:pPr>
      <w:r>
        <w:rPr>
          <w:rFonts w:hint="default"/>
        </w:rPr>
        <w:t>Если ответ «Да», срабатывает обратная петля потока управления, и процесс возвращается к первому шлюзу (шаг 2).</w:t>
      </w:r>
    </w:p>
    <w:p w14:paraId="4438BFF9">
      <w:pPr>
        <w:bidi w:val="0"/>
        <w:rPr>
          <w:rFonts w:hint="default"/>
        </w:rPr>
      </w:pPr>
      <w:r>
        <w:rPr>
          <w:rFonts w:hint="default"/>
        </w:rPr>
        <w:t>Если ответ «Нет», процесс выходит из цикла и переходит к задаче «Но пришёл сам собой... Третье сентября - день прощанья».</w:t>
      </w:r>
    </w:p>
    <w:p w14:paraId="2AAFF9F7">
      <w:pPr>
        <w:bidi w:val="0"/>
        <w:rPr>
          <w:rFonts w:hint="default"/>
        </w:rPr>
      </w:pPr>
      <w:r>
        <w:rPr>
          <w:rFonts w:hint="default"/>
        </w:rPr>
        <w:t>Далее выполняется задача «День, когда горят костры рябин», на вход которой подается артефакт «Дрова», а на выходе формируется артефакт «Костры рябин».</w:t>
      </w:r>
    </w:p>
    <w:p w14:paraId="0C258EF7">
      <w:pPr>
        <w:bidi w:val="0"/>
        <w:rPr>
          <w:rFonts w:hint="default"/>
        </w:rPr>
      </w:pPr>
      <w:r>
        <w:rPr>
          <w:rFonts w:hint="default"/>
        </w:rPr>
        <w:t>На финальном этапе выполняется задача «Как костры, горят обещанья», использующая данные «Обещанья» и генерирующая на выходе «План дальнейшей жизни».</w:t>
      </w:r>
    </w:p>
    <w:p w14:paraId="4CC90B18">
      <w:pPr>
        <w:bidi w:val="0"/>
        <w:rPr>
          <w:rFonts w:hint="default"/>
        </w:rPr>
      </w:pPr>
      <w:r>
        <w:rPr>
          <w:rFonts w:hint="default"/>
        </w:rPr>
        <w:t>Процесс завершается простым конечным событием «В день, когда я совсем один».</w:t>
      </w:r>
    </w:p>
    <w:p w14:paraId="12FA0E37">
      <w:pPr>
        <w:bidi w:val="0"/>
        <w:rPr>
          <w:rFonts w:hint="default"/>
        </w:rPr>
      </w:pPr>
    </w:p>
    <w:p w14:paraId="617A2D62">
      <w:pPr>
        <w:pStyle w:val="3"/>
        <w:bidi w:val="0"/>
        <w:rPr>
          <w:rFonts w:hint="default"/>
        </w:rPr>
      </w:pPr>
      <w:bookmarkStart w:id="6" w:name="_Toc29070"/>
      <w:r>
        <w:rPr>
          <w:rFonts w:hint="default"/>
        </w:rPr>
        <w:t>4. Роли лиц и систем (Задание 3)</w:t>
      </w:r>
      <w:bookmarkEnd w:id="6"/>
    </w:p>
    <w:p w14:paraId="07E9A816">
      <w:pPr>
        <w:bidi w:val="0"/>
      </w:pPr>
      <w:r>
        <w:t>В ходе анализа диаграммы и сопутствующей спецификации из системы Storm, я идентифицировала участников процесса и разграничила зоны их ответственности. Согласно правилам нотации BPMN 2.0, для этого используются графические элементы «Пул» (Pool) и «Дорожка» (Lane).</w:t>
      </w:r>
    </w:p>
    <w:p w14:paraId="199BC4A8">
      <w:pPr>
        <w:bidi w:val="0"/>
      </w:pPr>
    </w:p>
    <w:p w14:paraId="6EF3D067">
      <w:pPr>
        <w:bidi w:val="0"/>
      </w:pPr>
      <w:r>
        <w:rPr>
          <w:i/>
          <w:iCs/>
        </w:rPr>
        <w:t>Пул (Участник):</w:t>
      </w:r>
      <w:r>
        <w:t xml:space="preserve"> «Процесс «Третье сентября» </w:t>
      </w:r>
      <w:r>
        <w:rPr>
          <w:rFonts w:hint="default"/>
          <w:lang w:val="ru-RU"/>
        </w:rPr>
        <w:t>-</w:t>
      </w:r>
      <w:r>
        <w:t xml:space="preserve"> Михаил Шуфутинский». Пул представляет собой внешнюю границу всего процесса. В данном случае процесс является внутренним (private process), так как всё взаимодействие происходит внутри одной организационной единицы.</w:t>
      </w:r>
    </w:p>
    <w:p w14:paraId="6EB72BC4">
      <w:pPr>
        <w:bidi w:val="0"/>
      </w:pPr>
    </w:p>
    <w:p w14:paraId="4525420B">
      <w:pPr>
        <w:bidi w:val="0"/>
      </w:pPr>
      <w:r>
        <w:rPr>
          <w:i/>
          <w:iCs/>
        </w:rPr>
        <w:t>Дорожка (Роль):</w:t>
      </w:r>
      <w:r>
        <w:t xml:space="preserve"> «Михаил Шуфутинский». Дорожка детализирует исполнителя внутри пула. Согласно архитектурному описанию процесса в Storm, данная роль назначена ответственной за выполнение всех шести задач:</w:t>
      </w:r>
    </w:p>
    <w:p w14:paraId="2B80B746">
      <w:pPr>
        <w:bidi w:val="0"/>
      </w:pPr>
    </w:p>
    <w:p w14:paraId="10500AD8">
      <w:pPr>
        <w:bidi w:val="0"/>
      </w:pPr>
      <w:r>
        <w:t>«Я календарь переверну»;</w:t>
      </w:r>
    </w:p>
    <w:p w14:paraId="573A6815">
      <w:pPr>
        <w:bidi w:val="0"/>
      </w:pPr>
    </w:p>
    <w:p w14:paraId="7B152F74">
      <w:pPr>
        <w:bidi w:val="0"/>
      </w:pPr>
      <w:r>
        <w:t>«На фото я твое взгляну»;</w:t>
      </w:r>
    </w:p>
    <w:p w14:paraId="48A36689">
      <w:pPr>
        <w:bidi w:val="0"/>
      </w:pPr>
    </w:p>
    <w:p w14:paraId="0FFF077D">
      <w:pPr>
        <w:bidi w:val="0"/>
      </w:pPr>
      <w:r>
        <w:t>«Расстаться все же нам пришлось»;</w:t>
      </w:r>
    </w:p>
    <w:p w14:paraId="23B9A597">
      <w:pPr>
        <w:bidi w:val="0"/>
      </w:pPr>
    </w:p>
    <w:p w14:paraId="392B527A">
      <w:pPr>
        <w:bidi w:val="0"/>
      </w:pPr>
      <w:r>
        <w:t>«Но пришёл сам собой...»;</w:t>
      </w:r>
    </w:p>
    <w:p w14:paraId="52E21A57">
      <w:pPr>
        <w:bidi w:val="0"/>
      </w:pPr>
    </w:p>
    <w:p w14:paraId="20158829">
      <w:pPr>
        <w:bidi w:val="0"/>
      </w:pPr>
      <w:r>
        <w:t>«День, когда горят костры рябин»;</w:t>
      </w:r>
    </w:p>
    <w:p w14:paraId="63A1F8D3">
      <w:pPr>
        <w:bidi w:val="0"/>
      </w:pPr>
    </w:p>
    <w:p w14:paraId="4CC450D2">
      <w:pPr>
        <w:bidi w:val="0"/>
      </w:pPr>
      <w:r>
        <w:t>«Как костры, горят обещанья».</w:t>
      </w:r>
    </w:p>
    <w:p w14:paraId="5ACBCA2D">
      <w:pPr>
        <w:bidi w:val="0"/>
      </w:pPr>
    </w:p>
    <w:p w14:paraId="699F14BD">
      <w:pPr>
        <w:bidi w:val="0"/>
      </w:pPr>
      <w:r>
        <w:rPr>
          <w:i/>
          <w:iCs/>
        </w:rPr>
        <w:t>Информационные системы:</w:t>
      </w:r>
      <w:r>
        <w:t xml:space="preserve"> На текущей схеме внешние системы (Service Tasks) или автоматизированные скрипты не задействованы. Все действия выполняются исполнителем вручную, что характерно для описания ритуальных или персональных бизнес-процессов. Взаимодействие с данными (объектами «Календарь», «Фото», «План») происходит без участия посредников в виде программного обеспечения.</w:t>
      </w:r>
    </w:p>
    <w:p w14:paraId="0C6A86AE">
      <w:pPr>
        <w:bidi w:val="0"/>
        <w:rPr>
          <w:rFonts w:hint="default"/>
        </w:rPr>
      </w:pPr>
    </w:p>
    <w:p w14:paraId="2D2C3087">
      <w:pPr>
        <w:pStyle w:val="3"/>
        <w:bidi w:val="0"/>
        <w:rPr>
          <w:rFonts w:hint="default"/>
        </w:rPr>
      </w:pPr>
      <w:bookmarkStart w:id="7" w:name="_Toc13629"/>
      <w:r>
        <w:rPr>
          <w:rFonts w:hint="default"/>
        </w:rPr>
        <w:t>5. Распределение использованных в диаграмме элементов по своим классам (Задание 4)</w:t>
      </w:r>
      <w:bookmarkEnd w:id="7"/>
    </w:p>
    <w:p w14:paraId="46860D03">
      <w:pPr>
        <w:bidi w:val="0"/>
        <w:rPr>
          <w:rFonts w:hint="default"/>
        </w:rPr>
      </w:pPr>
    </w:p>
    <w:p w14:paraId="63A3053A">
      <w:pPr>
        <w:bidi w:val="0"/>
        <w:rPr>
          <w:rFonts w:hint="default"/>
        </w:rPr>
      </w:pPr>
      <w:r>
        <w:rPr>
          <w:rFonts w:hint="default"/>
        </w:rPr>
        <w:t>События: Простое стартовое событие, Простое промежуточное событие, Простое конечное событие.</w:t>
      </w:r>
    </w:p>
    <w:p w14:paraId="7012FC1B">
      <w:pPr>
        <w:bidi w:val="0"/>
        <w:rPr>
          <w:rFonts w:hint="default"/>
        </w:rPr>
      </w:pPr>
    </w:p>
    <w:p w14:paraId="2F46B012">
      <w:pPr>
        <w:bidi w:val="0"/>
        <w:rPr>
          <w:rFonts w:hint="default"/>
        </w:rPr>
      </w:pPr>
      <w:r>
        <w:rPr>
          <w:rFonts w:hint="default"/>
        </w:rPr>
        <w:t>Действия: Пользовательские задачи (User Task).</w:t>
      </w:r>
    </w:p>
    <w:p w14:paraId="7DF9E231">
      <w:pPr>
        <w:bidi w:val="0"/>
        <w:rPr>
          <w:rFonts w:hint="default"/>
        </w:rPr>
      </w:pPr>
    </w:p>
    <w:p w14:paraId="761D1BCD">
      <w:pPr>
        <w:bidi w:val="0"/>
        <w:rPr>
          <w:rFonts w:hint="default"/>
        </w:rPr>
      </w:pPr>
      <w:r>
        <w:rPr>
          <w:rFonts w:hint="default"/>
        </w:rPr>
        <w:t>Шлюзы: Эксклюзивный шлюз (XOR Gateway).</w:t>
      </w:r>
    </w:p>
    <w:p w14:paraId="63C1B518">
      <w:pPr>
        <w:bidi w:val="0"/>
        <w:rPr>
          <w:rFonts w:hint="default"/>
        </w:rPr>
      </w:pPr>
    </w:p>
    <w:p w14:paraId="77C763E7">
      <w:pPr>
        <w:bidi w:val="0"/>
        <w:rPr>
          <w:rFonts w:hint="default"/>
        </w:rPr>
      </w:pPr>
      <w:r>
        <w:rPr>
          <w:rFonts w:hint="default"/>
        </w:rPr>
        <w:t>Потоки: Поток управления (Sequence Flow).</w:t>
      </w:r>
    </w:p>
    <w:p w14:paraId="0662B2A4">
      <w:pPr>
        <w:bidi w:val="0"/>
        <w:rPr>
          <w:rFonts w:hint="default"/>
        </w:rPr>
      </w:pPr>
    </w:p>
    <w:p w14:paraId="1C966529">
      <w:pPr>
        <w:bidi w:val="0"/>
        <w:rPr>
          <w:rFonts w:hint="default"/>
        </w:rPr>
      </w:pPr>
      <w:r>
        <w:rPr>
          <w:rFonts w:hint="default"/>
        </w:rPr>
        <w:t>Данные/артефакты: Объект данных (Data Object), Направленная ассоциация (Data Association).</w:t>
      </w:r>
    </w:p>
    <w:p w14:paraId="3819639D">
      <w:pPr>
        <w:bidi w:val="0"/>
        <w:rPr>
          <w:rFonts w:hint="default"/>
        </w:rPr>
      </w:pPr>
    </w:p>
    <w:p w14:paraId="4B72822C">
      <w:pPr>
        <w:bidi w:val="0"/>
        <w:rPr>
          <w:rFonts w:hint="default"/>
        </w:rPr>
      </w:pPr>
      <w:r>
        <w:rPr>
          <w:rFonts w:hint="default"/>
        </w:rPr>
        <w:t>Пулы/дорожки: Пул, Дорожка.</w:t>
      </w:r>
    </w:p>
    <w:p w14:paraId="32C130DF">
      <w:pPr>
        <w:bidi w:val="0"/>
        <w:rPr>
          <w:rFonts w:hint="default"/>
        </w:rPr>
      </w:pPr>
    </w:p>
    <w:p w14:paraId="212ADB36">
      <w:pPr>
        <w:pStyle w:val="3"/>
        <w:bidi w:val="0"/>
        <w:rPr>
          <w:rFonts w:hint="default"/>
        </w:rPr>
      </w:pPr>
      <w:bookmarkStart w:id="8" w:name="_Toc27694"/>
      <w:r>
        <w:rPr>
          <w:rFonts w:hint="default"/>
        </w:rPr>
        <w:t>6. Описание работы каждого использованного элемента (Задание 5)</w:t>
      </w:r>
      <w:bookmarkEnd w:id="8"/>
    </w:p>
    <w:p w14:paraId="6C60696B">
      <w:pPr>
        <w:bidi w:val="0"/>
        <w:rPr>
          <w:rFonts w:hint="default"/>
          <w:lang w:val="ru-RU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8"/>
        <w:gridCol w:w="2062"/>
        <w:gridCol w:w="4416"/>
      </w:tblGrid>
      <w:tr w14:paraId="013C72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066335">
            <w:pPr>
              <w:bidi w:val="0"/>
            </w:pPr>
            <w:r>
              <w:rPr>
                <w:rFonts w:hint="default"/>
                <w:lang w:val="en-US" w:eastAsia="zh-CN"/>
              </w:rPr>
              <w:t>Название элемента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3A03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Изображение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3F406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График (начертание) и </w:t>
            </w:r>
            <w:r>
              <w:rPr>
                <w:rFonts w:hint="default"/>
                <w:lang w:val="ru-RU" w:eastAsia="zh-CN"/>
              </w:rPr>
              <w:t>о</w:t>
            </w:r>
            <w:r>
              <w:rPr>
                <w:rFonts w:hint="default"/>
                <w:lang w:val="en-US" w:eastAsia="zh-CN"/>
              </w:rPr>
              <w:t>писание работы</w:t>
            </w:r>
          </w:p>
        </w:tc>
      </w:tr>
      <w:tr w14:paraId="7CE454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7170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Простое стартовое событие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92ECB9">
            <w:pPr>
              <w:bidi w:val="0"/>
              <w:rPr>
                <w:rFonts w:hint="default"/>
              </w:rPr>
            </w:pPr>
            <w:r>
              <w:drawing>
                <wp:inline distT="0" distB="0" distL="114300" distR="114300">
                  <wp:extent cx="464820" cy="60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6901" r="14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F725B6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Графика: Одинарная тонкая окружность без иконок внутри.</w:t>
            </w:r>
          </w:p>
          <w:p w14:paraId="39BA9AD9">
            <w:pPr>
              <w:bidi w:val="0"/>
              <w:rPr>
                <w:rFonts w:hint="default"/>
              </w:rPr>
            </w:pPr>
          </w:p>
          <w:p w14:paraId="21C60E4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Работа: Фиксирует начальную точку бизнес-процесса без указания конкретного триггера (системного или внешнего).</w:t>
            </w:r>
          </w:p>
        </w:tc>
      </w:tr>
      <w:tr w14:paraId="14C9B2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A9B3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Простое промежуточное событие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864476">
            <w:pPr>
              <w:bidi w:val="0"/>
              <w:rPr>
                <w:rFonts w:hint="default"/>
              </w:rPr>
            </w:pPr>
            <w:r>
              <w:drawing>
                <wp:inline distT="0" distB="0" distL="114300" distR="114300">
                  <wp:extent cx="449580" cy="504825"/>
                  <wp:effectExtent l="0" t="0" r="0" b="0"/>
                  <wp:docPr id="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5818" r="8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7AEA9A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Графика: Двойная окружность без иконок.</w:t>
            </w:r>
          </w:p>
          <w:p w14:paraId="0DE2D3AC">
            <w:pPr>
              <w:bidi w:val="0"/>
              <w:rPr>
                <w:rFonts w:hint="default"/>
              </w:rPr>
            </w:pPr>
          </w:p>
          <w:p w14:paraId="669C4D0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Работа: Обозначает, что в этой точке потока произошло определенное состояние или веха («И снова третье сентября»), прежде чем процесс двинется дальше.</w:t>
            </w:r>
          </w:p>
        </w:tc>
      </w:tr>
      <w:tr w14:paraId="0C90AF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3400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Простое конечное событие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771DAF">
            <w:pPr>
              <w:bidi w:val="0"/>
              <w:rPr>
                <w:rFonts w:hint="default"/>
              </w:rPr>
            </w:pPr>
            <w:r>
              <w:drawing>
                <wp:inline distT="0" distB="0" distL="114300" distR="114300">
                  <wp:extent cx="487680" cy="561975"/>
                  <wp:effectExtent l="0" t="0" r="0" b="0"/>
                  <wp:docPr id="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7179" r="27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E36E6A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Графика: Одинарная толстая (жирная) окружность.</w:t>
            </w:r>
          </w:p>
          <w:p w14:paraId="286377AA">
            <w:pPr>
              <w:bidi w:val="0"/>
              <w:rPr>
                <w:rFonts w:hint="default"/>
              </w:rPr>
            </w:pPr>
          </w:p>
          <w:p w14:paraId="761B42E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Работа: Означает штатное завершение потока управления в данной ветке процесса.</w:t>
            </w:r>
          </w:p>
        </w:tc>
      </w:tr>
      <w:tr w14:paraId="017579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EF3B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Пользовательская задача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EA976F">
            <w:pPr>
              <w:bidi w:val="0"/>
              <w:rPr>
                <w:rFonts w:hint="default"/>
              </w:rPr>
            </w:pPr>
            <w:r>
              <w:drawing>
                <wp:inline distT="0" distB="0" distL="114300" distR="114300">
                  <wp:extent cx="1186180" cy="971550"/>
                  <wp:effectExtent l="0" t="0" r="0" b="0"/>
                  <wp:docPr id="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2935" r="4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8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B06CC9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Графика: Прямоугольник со скругленными углами и иконкой человека (пользователя) в левом верхнем углу.</w:t>
            </w:r>
          </w:p>
          <w:p w14:paraId="1544A4E7">
            <w:pPr>
              <w:bidi w:val="0"/>
              <w:rPr>
                <w:rFonts w:hint="default"/>
              </w:rPr>
            </w:pPr>
          </w:p>
          <w:p w14:paraId="3667CBD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Работа: Задача, для выполнения которой требуется участие человека (Михаила Шуфутинского).</w:t>
            </w:r>
          </w:p>
        </w:tc>
      </w:tr>
      <w:tr w14:paraId="3B65A6E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DB61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Эксклюзивный шлюз (XOR)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314E71">
            <w:pPr>
              <w:bidi w:val="0"/>
              <w:rPr>
                <w:rFonts w:hint="default"/>
              </w:rPr>
            </w:pPr>
            <w:r>
              <w:drawing>
                <wp:inline distT="0" distB="0" distL="114300" distR="114300">
                  <wp:extent cx="569595" cy="609600"/>
                  <wp:effectExtent l="0" t="0" r="0" b="0"/>
                  <wp:docPr id="1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8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453EA8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Графика: Ромб с маркером «Х» внутри.</w:t>
            </w:r>
          </w:p>
          <w:p w14:paraId="7311E81B">
            <w:pPr>
              <w:bidi w:val="0"/>
              <w:rPr>
                <w:rFonts w:hint="default"/>
              </w:rPr>
            </w:pPr>
          </w:p>
          <w:p w14:paraId="1AFB71C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Работа: Элемент, управляющий маршрутизацией. При разделении потока направляет его только по одному пути (ветка «Да» или «Нет»). При слиянии </w:t>
            </w:r>
            <w:r>
              <w:rPr>
                <w:rFonts w:hint="default"/>
                <w:lang w:val="ru-RU"/>
              </w:rPr>
              <w:t>-</w:t>
            </w:r>
            <w:r>
              <w:rPr>
                <w:rFonts w:hint="default"/>
              </w:rPr>
              <w:t xml:space="preserve"> беспрепятственно пропускает любой входящий поток дальше.</w:t>
            </w:r>
          </w:p>
        </w:tc>
      </w:tr>
      <w:tr w14:paraId="78A820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9F97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Объект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5385AC">
            <w:pPr>
              <w:bidi w:val="0"/>
              <w:rPr>
                <w:rFonts w:hint="default"/>
              </w:rPr>
            </w:pPr>
            <w:r>
              <w:drawing>
                <wp:inline distT="0" distB="0" distL="114300" distR="114300">
                  <wp:extent cx="480060" cy="723900"/>
                  <wp:effectExtent l="0" t="0" r="0" b="0"/>
                  <wp:docPr id="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7910" r="6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324B60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Графика: Прямоугольник с загнутым верхним правым углом.</w:t>
            </w:r>
          </w:p>
          <w:p w14:paraId="25B1EE06">
            <w:pPr>
              <w:bidi w:val="0"/>
              <w:rPr>
                <w:rFonts w:hint="default"/>
              </w:rPr>
            </w:pPr>
          </w:p>
          <w:p w14:paraId="1F78B9E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Работа: Отражает физические объекты («Дрова») или информационные документы («План дальнейшей жизни»), с которыми работает процесс.</w:t>
            </w:r>
          </w:p>
        </w:tc>
      </w:tr>
      <w:tr w14:paraId="6F6545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DC68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Ассоциация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410FCE">
            <w:pPr>
              <w:bidi w:val="0"/>
              <w:rPr>
                <w:rFonts w:hint="default"/>
              </w:rPr>
            </w:pPr>
            <w:r>
              <w:drawing>
                <wp:inline distT="0" distB="0" distL="114300" distR="114300">
                  <wp:extent cx="578485" cy="457200"/>
                  <wp:effectExtent l="0" t="0" r="635" b="0"/>
                  <wp:docPr id="1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F620B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Графика: Пунктирная линия (может быть со стрелкой или без).</w:t>
            </w:r>
          </w:p>
          <w:p w14:paraId="3FD3AD92">
            <w:pPr>
              <w:bidi w:val="0"/>
              <w:rPr>
                <w:rFonts w:hint="default"/>
              </w:rPr>
            </w:pPr>
          </w:p>
          <w:p w14:paraId="7D2D400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Работа: Связывает объекты данных с конкретными задачами, показывая, какие ресурсы нужны для шага, или что получается на выходе.</w:t>
            </w:r>
          </w:p>
        </w:tc>
      </w:tr>
      <w:tr w14:paraId="668400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28D3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Поток управления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C362A1">
            <w:pPr>
              <w:bidi w:val="0"/>
              <w:rPr>
                <w:rFonts w:hint="default"/>
              </w:rPr>
            </w:pPr>
            <w:r>
              <w:drawing>
                <wp:inline distT="0" distB="0" distL="114300" distR="114300">
                  <wp:extent cx="542925" cy="409575"/>
                  <wp:effectExtent l="0" t="0" r="5715" b="1905"/>
                  <wp:docPr id="1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BD4FEF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Графика: Сплошная линия со стрелкой.</w:t>
            </w:r>
          </w:p>
          <w:p w14:paraId="19C6286E">
            <w:pPr>
              <w:bidi w:val="0"/>
              <w:rPr>
                <w:rFonts w:hint="default"/>
              </w:rPr>
            </w:pPr>
          </w:p>
          <w:p w14:paraId="5EA95D2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Работа: </w:t>
            </w:r>
            <w:r>
              <w:rPr>
                <w:rFonts w:hint="default"/>
                <w:lang w:val="ru-RU"/>
              </w:rPr>
              <w:t>Задаёт</w:t>
            </w:r>
            <w:r>
              <w:rPr>
                <w:rFonts w:hint="default"/>
              </w:rPr>
              <w:t xml:space="preserve"> строгий порядок выполнения событий, шлюзов и задач.</w:t>
            </w:r>
          </w:p>
        </w:tc>
      </w:tr>
    </w:tbl>
    <w:p w14:paraId="1D8D837C"/>
    <w:p w14:paraId="476ABAA3"/>
    <w:p w14:paraId="17D0748C">
      <w:r>
        <w:br w:type="page"/>
      </w:r>
    </w:p>
    <w:p w14:paraId="62448DF2">
      <w:pPr>
        <w:pStyle w:val="2"/>
        <w:bidi w:val="0"/>
        <w:rPr>
          <w:rFonts w:hint="default"/>
          <w:lang w:val="ru-RU"/>
        </w:rPr>
      </w:pPr>
      <w:bookmarkStart w:id="9" w:name="_Toc16719"/>
      <w:r>
        <w:rPr>
          <w:lang w:val="ru-RU"/>
        </w:rPr>
        <w:t>Вывод</w:t>
      </w:r>
      <w:r>
        <w:rPr>
          <w:rFonts w:hint="default"/>
          <w:lang w:val="ru-RU"/>
        </w:rPr>
        <w:t>:</w:t>
      </w:r>
      <w:bookmarkEnd w:id="9"/>
    </w:p>
    <w:p w14:paraId="50CB8993">
      <w:pPr>
        <w:bidi w:val="0"/>
        <w:rPr>
          <w:rFonts w:hint="default"/>
          <w:lang w:val="ru-RU"/>
        </w:rPr>
      </w:pPr>
      <w:r>
        <w:t>Я завершила анализ графической модели процесса в системе Storm. Благодаря детальному рассмотрению BPMN-диаграммы, графа архитектуры и таблицы распределения ролей, я проследила полный жизненный цикл процесса. Я пришла к выводу, что элементы BPMN действительно образуют строгий иерархический классификатор, где каждый графический символ (событие, действие, шлюз, артефакт) имеет четко отведенную ему функцию. В ходе работы я систематизировала эти элементы в сводную таблицу, описав их начертание и логику работы в контексте разобранной схемы</w:t>
      </w:r>
      <w:r>
        <w:rPr>
          <w:rFonts w:hint="default"/>
          <w:lang w:val="ru-RU"/>
        </w:rPr>
        <w:t>.</w:t>
      </w: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52C71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67F45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67F45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18A16"/>
    <w:multiLevelType w:val="singleLevel"/>
    <w:tmpl w:val="A1118A1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8434F"/>
    <w:rsid w:val="7518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0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2026-03-12T09:04:00Z</dcterms:created>
  <dc:creator>Женяш</dc:creator>
  <cp:lastModifiedBy>Женяш</cp:lastModifiedBy>
  <dcterms:modified xsi:type="dcterms:W3CDTF">2026-03-12T17:41:50Z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31A56F169613491A835AF8A06EF13233_11</vt:lpwstr>
  </property>
</Properties>
</file>