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693" w:rsidRDefault="00A7768A">
      <w:r>
        <w:rPr>
          <w:noProof/>
        </w:rPr>
        <w:drawing>
          <wp:inline distT="0" distB="0" distL="0" distR="0" wp14:anchorId="34A2FB93" wp14:editId="65F1F7C4">
            <wp:extent cx="5943600" cy="2672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2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68A"/>
    <w:rsid w:val="00062D4C"/>
    <w:rsid w:val="00561AB5"/>
    <w:rsid w:val="00A7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85EE9F-22E0-4769-AA7E-B40622EC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TR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Biswal, Bismaya Kumar (Extranet)</dc:creator>
  <cp:keywords/>
  <dc:description/>
  <cp:lastModifiedBy>Biswal, Bismaya Kumar (Extranet)</cp:lastModifiedBy>
  <cp:revision>1</cp:revision>
  <dcterms:created xsi:type="dcterms:W3CDTF">2019-02-12T14:49:00Z</dcterms:created>
  <dcterms:modified xsi:type="dcterms:W3CDTF">2019-02-12T14:50:00Z</dcterms:modified>
</cp:coreProperties>
</file>