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F74C" w14:textId="77777777" w:rsidR="006A7DC4" w:rsidRPr="006A7DC4" w:rsidRDefault="006A7DC4" w:rsidP="006A7DC4">
      <w:pPr>
        <w:shd w:val="clear" w:color="auto" w:fill="FFFFFF"/>
        <w:spacing w:after="0" w:line="240" w:lineRule="auto"/>
        <w:outlineLvl w:val="0"/>
        <w:rPr>
          <w:rFonts w:eastAsia="Times New Roman" w:cstheme="minorHAnsi"/>
          <w:b/>
          <w:bCs/>
          <w:color w:val="171717"/>
          <w:kern w:val="36"/>
          <w:sz w:val="48"/>
          <w:szCs w:val="48"/>
          <w:lang w:eastAsia="en-GB"/>
        </w:rPr>
      </w:pPr>
      <w:r w:rsidRPr="006A7DC4">
        <w:rPr>
          <w:rFonts w:eastAsia="Times New Roman" w:cstheme="minorHAnsi"/>
          <w:b/>
          <w:bCs/>
          <w:color w:val="171717"/>
          <w:kern w:val="36"/>
          <w:sz w:val="48"/>
          <w:szCs w:val="48"/>
          <w:lang w:eastAsia="en-GB"/>
        </w:rPr>
        <w:t>Manage data loss prevention (DLP) policies</w:t>
      </w:r>
    </w:p>
    <w:p w14:paraId="40210FE7" w14:textId="77777777" w:rsidR="00C66DBD" w:rsidRPr="006A7DC4" w:rsidRDefault="00C66DBD">
      <w:pPr>
        <w:rPr>
          <w:rFonts w:cstheme="minorHAnsi"/>
        </w:rPr>
      </w:pPr>
    </w:p>
    <w:p w14:paraId="4F6BDCF8" w14:textId="7B7840B2" w:rsidR="006A7DC4" w:rsidRPr="006A7DC4" w:rsidRDefault="006A7DC4">
      <w:pPr>
        <w:rPr>
          <w:rFonts w:cstheme="minorHAnsi"/>
          <w:color w:val="171717"/>
          <w:shd w:val="clear" w:color="auto" w:fill="FFFFFF"/>
        </w:rPr>
      </w:pPr>
      <w:r w:rsidRPr="006A7DC4">
        <w:rPr>
          <w:rFonts w:cstheme="minorHAnsi"/>
          <w:color w:val="171717"/>
          <w:shd w:val="clear" w:color="auto" w:fill="FFFFFF"/>
        </w:rPr>
        <w:t>An organization's data is critical to its success. Its data needs to be readily available for decision-making, but it needs to be protected so that it isn't shared with audiences that shouldn't have access to it. To protect this data, Power Apps lets you create and enforce data loss prevention (DLP) policies that define which consumer connectors specific business data can be shared with. For example, an organization that uses Power Apps may not want its business data that's stored in SharePoint to be automatically published to its Twitter feed.</w:t>
      </w:r>
    </w:p>
    <w:p w14:paraId="4F56E346" w14:textId="71A23CBB" w:rsidR="006A7DC4" w:rsidRPr="006A7DC4" w:rsidRDefault="006A7DC4">
      <w:pPr>
        <w:rPr>
          <w:rFonts w:cstheme="minorHAnsi"/>
          <w:color w:val="171717"/>
          <w:shd w:val="clear" w:color="auto" w:fill="FFFFFF"/>
        </w:rPr>
      </w:pPr>
      <w:r w:rsidRPr="006A7DC4">
        <w:rPr>
          <w:rFonts w:cstheme="minorHAnsi"/>
          <w:color w:val="171717"/>
          <w:shd w:val="clear" w:color="auto" w:fill="FFFFFF"/>
        </w:rPr>
        <w:t>To create, edit, or delete DLP policies, you must have either Environment Admin or Power Platform service admin permissions</w:t>
      </w:r>
    </w:p>
    <w:p w14:paraId="5EA48C99" w14:textId="77777777" w:rsidR="006A7DC4" w:rsidRPr="006A7DC4" w:rsidRDefault="006A7DC4" w:rsidP="006A7DC4">
      <w:pPr>
        <w:pStyle w:val="Heading2"/>
        <w:shd w:val="clear" w:color="auto" w:fill="FFFFFF"/>
        <w:spacing w:before="0"/>
        <w:rPr>
          <w:rFonts w:asciiTheme="minorHAnsi" w:hAnsiTheme="minorHAnsi" w:cstheme="minorHAnsi"/>
          <w:b/>
          <w:bCs/>
          <w:color w:val="171717"/>
          <w:sz w:val="32"/>
          <w:szCs w:val="32"/>
        </w:rPr>
      </w:pPr>
      <w:r w:rsidRPr="006A7DC4">
        <w:rPr>
          <w:rFonts w:asciiTheme="minorHAnsi" w:hAnsiTheme="minorHAnsi" w:cstheme="minorHAnsi"/>
          <w:b/>
          <w:bCs/>
          <w:color w:val="171717"/>
          <w:sz w:val="32"/>
          <w:szCs w:val="32"/>
        </w:rPr>
        <w:t>Find and view DLP policies</w:t>
      </w:r>
    </w:p>
    <w:p w14:paraId="69B2B27B" w14:textId="4C234C44" w:rsidR="006A7DC4" w:rsidRPr="006A7DC4" w:rsidRDefault="006A7DC4" w:rsidP="006A7DC4">
      <w:pPr>
        <w:pStyle w:val="NormalWeb"/>
        <w:numPr>
          <w:ilvl w:val="0"/>
          <w:numId w:val="1"/>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 xml:space="preserve">Sign into the Power Platform admin </w:t>
      </w:r>
      <w:proofErr w:type="spellStart"/>
      <w:r w:rsidRPr="006A7DC4">
        <w:rPr>
          <w:rFonts w:asciiTheme="minorHAnsi" w:hAnsiTheme="minorHAnsi" w:cstheme="minorHAnsi"/>
          <w:color w:val="171717"/>
        </w:rPr>
        <w:t>center</w:t>
      </w:r>
      <w:proofErr w:type="spellEnd"/>
      <w:r w:rsidRPr="006A7DC4">
        <w:rPr>
          <w:rFonts w:asciiTheme="minorHAnsi" w:hAnsiTheme="minorHAnsi" w:cstheme="minorHAnsi"/>
          <w:color w:val="171717"/>
        </w:rPr>
        <w:t>.</w:t>
      </w:r>
    </w:p>
    <w:p w14:paraId="0775FDEA" w14:textId="77777777" w:rsidR="006A7DC4" w:rsidRPr="006A7DC4" w:rsidRDefault="006A7DC4" w:rsidP="006A7DC4">
      <w:pPr>
        <w:pStyle w:val="NormalWeb"/>
        <w:numPr>
          <w:ilvl w:val="0"/>
          <w:numId w:val="1"/>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In the navigation pane, select </w:t>
      </w:r>
      <w:r w:rsidRPr="006A7DC4">
        <w:rPr>
          <w:rStyle w:val="Strong"/>
          <w:rFonts w:asciiTheme="minorHAnsi" w:hAnsiTheme="minorHAnsi" w:cstheme="minorHAnsi"/>
          <w:color w:val="171717"/>
        </w:rPr>
        <w:t>Data policies</w:t>
      </w:r>
      <w:r w:rsidRPr="006A7DC4">
        <w:rPr>
          <w:rFonts w:asciiTheme="minorHAnsi" w:hAnsiTheme="minorHAnsi" w:cstheme="minorHAnsi"/>
          <w:color w:val="171717"/>
        </w:rPr>
        <w:t>. If you have a long list of policies, use the </w:t>
      </w:r>
      <w:r w:rsidRPr="006A7DC4">
        <w:rPr>
          <w:rStyle w:val="Strong"/>
          <w:rFonts w:asciiTheme="minorHAnsi" w:hAnsiTheme="minorHAnsi" w:cstheme="minorHAnsi"/>
          <w:color w:val="171717"/>
        </w:rPr>
        <w:t>Search</w:t>
      </w:r>
      <w:r w:rsidRPr="006A7DC4">
        <w:rPr>
          <w:rFonts w:asciiTheme="minorHAnsi" w:hAnsiTheme="minorHAnsi" w:cstheme="minorHAnsi"/>
          <w:color w:val="171717"/>
        </w:rPr>
        <w:t> box to find specific DLP policies.</w:t>
      </w:r>
    </w:p>
    <w:p w14:paraId="549ABCB1" w14:textId="5DAF5821"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noProof/>
          <w:color w:val="171717"/>
        </w:rPr>
        <w:drawing>
          <wp:inline distT="0" distB="0" distL="0" distR="0" wp14:anchorId="5FC4D4DF" wp14:editId="3FFCBB6F">
            <wp:extent cx="5731510" cy="2040255"/>
            <wp:effectExtent l="0" t="0" r="2540" b="0"/>
            <wp:docPr id="6" name="Picture 6" descr="DLP polic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P policy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p>
    <w:p w14:paraId="4F45C577" w14:textId="77777777"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color w:val="171717"/>
        </w:rPr>
        <w:t>The list view shows the following attributes:</w:t>
      </w:r>
    </w:p>
    <w:tbl>
      <w:tblPr>
        <w:tblW w:w="8016" w:type="dxa"/>
        <w:tblInd w:w="5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603"/>
        <w:gridCol w:w="6413"/>
      </w:tblGrid>
      <w:tr w:rsidR="006A7DC4" w:rsidRPr="006A7DC4" w14:paraId="26C318B6" w14:textId="77777777" w:rsidTr="006A7DC4">
        <w:trPr>
          <w:trHeight w:val="421"/>
        </w:trPr>
        <w:tc>
          <w:tcPr>
            <w:tcW w:w="0" w:type="auto"/>
            <w:hideMark/>
          </w:tcPr>
          <w:p w14:paraId="3D739CD7" w14:textId="77777777" w:rsidR="006A7DC4" w:rsidRPr="006A7DC4" w:rsidRDefault="006A7DC4">
            <w:pPr>
              <w:rPr>
                <w:rFonts w:cstheme="minorHAnsi"/>
                <w:b/>
                <w:bCs/>
              </w:rPr>
            </w:pPr>
            <w:r w:rsidRPr="006A7DC4">
              <w:rPr>
                <w:rFonts w:cstheme="minorHAnsi"/>
                <w:b/>
                <w:bCs/>
              </w:rPr>
              <w:t>Attribute</w:t>
            </w:r>
          </w:p>
        </w:tc>
        <w:tc>
          <w:tcPr>
            <w:tcW w:w="0" w:type="auto"/>
            <w:hideMark/>
          </w:tcPr>
          <w:p w14:paraId="1754AED0" w14:textId="77777777" w:rsidR="006A7DC4" w:rsidRPr="006A7DC4" w:rsidRDefault="006A7DC4">
            <w:pPr>
              <w:rPr>
                <w:rFonts w:cstheme="minorHAnsi"/>
                <w:b/>
                <w:bCs/>
              </w:rPr>
            </w:pPr>
            <w:r w:rsidRPr="006A7DC4">
              <w:rPr>
                <w:rFonts w:cstheme="minorHAnsi"/>
                <w:b/>
                <w:bCs/>
              </w:rPr>
              <w:t>Description</w:t>
            </w:r>
          </w:p>
        </w:tc>
      </w:tr>
      <w:tr w:rsidR="006A7DC4" w:rsidRPr="006A7DC4" w14:paraId="7145CEBA" w14:textId="77777777" w:rsidTr="006A7DC4">
        <w:trPr>
          <w:trHeight w:val="421"/>
        </w:trPr>
        <w:tc>
          <w:tcPr>
            <w:tcW w:w="1000" w:type="pct"/>
            <w:hideMark/>
          </w:tcPr>
          <w:p w14:paraId="2597CBF8" w14:textId="77777777" w:rsidR="006A7DC4" w:rsidRPr="006A7DC4" w:rsidRDefault="006A7DC4">
            <w:pPr>
              <w:rPr>
                <w:rFonts w:cstheme="minorHAnsi"/>
              </w:rPr>
            </w:pPr>
            <w:r w:rsidRPr="006A7DC4">
              <w:rPr>
                <w:rFonts w:cstheme="minorHAnsi"/>
              </w:rPr>
              <w:t>Name</w:t>
            </w:r>
          </w:p>
        </w:tc>
        <w:tc>
          <w:tcPr>
            <w:tcW w:w="4000" w:type="pct"/>
            <w:hideMark/>
          </w:tcPr>
          <w:p w14:paraId="4B78B85E" w14:textId="77777777" w:rsidR="006A7DC4" w:rsidRPr="006A7DC4" w:rsidRDefault="006A7DC4">
            <w:pPr>
              <w:rPr>
                <w:rFonts w:cstheme="minorHAnsi"/>
              </w:rPr>
            </w:pPr>
            <w:r w:rsidRPr="006A7DC4">
              <w:rPr>
                <w:rFonts w:cstheme="minorHAnsi"/>
              </w:rPr>
              <w:t>The name of the policy.</w:t>
            </w:r>
          </w:p>
        </w:tc>
      </w:tr>
      <w:tr w:rsidR="006A7DC4" w:rsidRPr="006A7DC4" w14:paraId="6B22FDCA" w14:textId="77777777" w:rsidTr="006A7DC4">
        <w:trPr>
          <w:trHeight w:val="421"/>
        </w:trPr>
        <w:tc>
          <w:tcPr>
            <w:tcW w:w="1000" w:type="pct"/>
            <w:hideMark/>
          </w:tcPr>
          <w:p w14:paraId="1E18BAF2" w14:textId="77777777" w:rsidR="006A7DC4" w:rsidRPr="006A7DC4" w:rsidRDefault="006A7DC4">
            <w:pPr>
              <w:rPr>
                <w:rFonts w:cstheme="minorHAnsi"/>
              </w:rPr>
            </w:pPr>
            <w:r w:rsidRPr="006A7DC4">
              <w:rPr>
                <w:rFonts w:cstheme="minorHAnsi"/>
              </w:rPr>
              <w:t>Scope</w:t>
            </w:r>
          </w:p>
        </w:tc>
        <w:tc>
          <w:tcPr>
            <w:tcW w:w="4000" w:type="pct"/>
            <w:hideMark/>
          </w:tcPr>
          <w:p w14:paraId="35C895AE" w14:textId="77777777" w:rsidR="006A7DC4" w:rsidRPr="006A7DC4" w:rsidRDefault="006A7DC4">
            <w:pPr>
              <w:rPr>
                <w:rFonts w:cstheme="minorHAnsi"/>
              </w:rPr>
            </w:pPr>
            <w:r w:rsidRPr="006A7DC4">
              <w:rPr>
                <w:rFonts w:cstheme="minorHAnsi"/>
              </w:rPr>
              <w:t>Type of the policy such as environment-level policy or tenant-level</w:t>
            </w:r>
          </w:p>
        </w:tc>
      </w:tr>
      <w:tr w:rsidR="006A7DC4" w:rsidRPr="006A7DC4" w14:paraId="38C31D12" w14:textId="77777777" w:rsidTr="006A7DC4">
        <w:trPr>
          <w:trHeight w:val="1974"/>
        </w:trPr>
        <w:tc>
          <w:tcPr>
            <w:tcW w:w="1000" w:type="pct"/>
            <w:hideMark/>
          </w:tcPr>
          <w:p w14:paraId="386F1676" w14:textId="77777777" w:rsidR="006A7DC4" w:rsidRPr="006A7DC4" w:rsidRDefault="006A7DC4">
            <w:pPr>
              <w:rPr>
                <w:rFonts w:cstheme="minorHAnsi"/>
              </w:rPr>
            </w:pPr>
            <w:r w:rsidRPr="006A7DC4">
              <w:rPr>
                <w:rFonts w:cstheme="minorHAnsi"/>
              </w:rPr>
              <w:t>Applied to</w:t>
            </w:r>
          </w:p>
        </w:tc>
        <w:tc>
          <w:tcPr>
            <w:tcW w:w="4000" w:type="pct"/>
            <w:hideMark/>
          </w:tcPr>
          <w:p w14:paraId="18BD6BE2" w14:textId="77777777" w:rsidR="006A7DC4" w:rsidRPr="006A7DC4" w:rsidRDefault="006A7DC4">
            <w:pPr>
              <w:rPr>
                <w:rFonts w:cstheme="minorHAnsi"/>
              </w:rPr>
            </w:pPr>
            <w:r w:rsidRPr="006A7DC4">
              <w:rPr>
                <w:rFonts w:cstheme="minorHAnsi"/>
              </w:rPr>
              <w:t>Environment scope associated with the policy.</w:t>
            </w:r>
            <w:r w:rsidRPr="006A7DC4">
              <w:rPr>
                <w:rFonts w:cstheme="minorHAnsi"/>
              </w:rPr>
              <w:br/>
              <w:t>For an environment-level policy, this will be a specific (single) environment name associated with the policy.</w:t>
            </w:r>
            <w:r w:rsidRPr="006A7DC4">
              <w:rPr>
                <w:rFonts w:cstheme="minorHAnsi"/>
              </w:rPr>
              <w:br/>
              <w:t>For a tenant-level policy, this can be one of the following values:</w:t>
            </w:r>
            <w:r w:rsidRPr="006A7DC4">
              <w:rPr>
                <w:rFonts w:cstheme="minorHAnsi"/>
              </w:rPr>
              <w:br/>
            </w:r>
          </w:p>
          <w:p w14:paraId="35E08DBA" w14:textId="77777777" w:rsidR="006A7DC4" w:rsidRPr="006A7DC4" w:rsidRDefault="006A7DC4" w:rsidP="006A7DC4">
            <w:pPr>
              <w:numPr>
                <w:ilvl w:val="1"/>
                <w:numId w:val="1"/>
              </w:numPr>
              <w:spacing w:after="0" w:line="240" w:lineRule="auto"/>
              <w:ind w:left="570"/>
              <w:rPr>
                <w:rFonts w:cstheme="minorHAnsi"/>
              </w:rPr>
            </w:pPr>
            <w:r w:rsidRPr="006A7DC4">
              <w:rPr>
                <w:rFonts w:cstheme="minorHAnsi"/>
              </w:rPr>
              <w:t>All environments</w:t>
            </w:r>
          </w:p>
          <w:p w14:paraId="02A9DD22" w14:textId="77777777" w:rsidR="006A7DC4" w:rsidRPr="006A7DC4" w:rsidRDefault="006A7DC4" w:rsidP="006A7DC4">
            <w:pPr>
              <w:numPr>
                <w:ilvl w:val="1"/>
                <w:numId w:val="1"/>
              </w:numPr>
              <w:spacing w:after="0" w:line="240" w:lineRule="auto"/>
              <w:ind w:left="570"/>
              <w:rPr>
                <w:rFonts w:cstheme="minorHAnsi"/>
              </w:rPr>
            </w:pPr>
            <w:r w:rsidRPr="006A7DC4">
              <w:rPr>
                <w:rFonts w:cstheme="minorHAnsi"/>
              </w:rPr>
              <w:t>All environments, except (n)</w:t>
            </w:r>
          </w:p>
          <w:p w14:paraId="49951C8B" w14:textId="77777777" w:rsidR="006A7DC4" w:rsidRPr="006A7DC4" w:rsidRDefault="006A7DC4" w:rsidP="006A7DC4">
            <w:pPr>
              <w:numPr>
                <w:ilvl w:val="1"/>
                <w:numId w:val="1"/>
              </w:numPr>
              <w:spacing w:after="0" w:line="240" w:lineRule="auto"/>
              <w:ind w:left="570"/>
              <w:rPr>
                <w:rFonts w:cstheme="minorHAnsi"/>
              </w:rPr>
            </w:pPr>
            <w:r w:rsidRPr="006A7DC4">
              <w:rPr>
                <w:rFonts w:cstheme="minorHAnsi"/>
              </w:rPr>
              <w:t>(n) environments</w:t>
            </w:r>
          </w:p>
          <w:p w14:paraId="7874ED5E" w14:textId="77777777" w:rsidR="006A7DC4" w:rsidRPr="006A7DC4" w:rsidRDefault="006A7DC4" w:rsidP="006A7DC4">
            <w:pPr>
              <w:numPr>
                <w:ilvl w:val="1"/>
                <w:numId w:val="1"/>
              </w:numPr>
              <w:spacing w:after="0" w:line="240" w:lineRule="auto"/>
              <w:ind w:left="570"/>
              <w:rPr>
                <w:rFonts w:cstheme="minorHAnsi"/>
              </w:rPr>
            </w:pPr>
            <w:r w:rsidRPr="006A7DC4">
              <w:rPr>
                <w:rFonts w:cstheme="minorHAnsi"/>
              </w:rPr>
              <w:t>Single environment name</w:t>
            </w:r>
          </w:p>
        </w:tc>
      </w:tr>
      <w:tr w:rsidR="006A7DC4" w:rsidRPr="006A7DC4" w14:paraId="77B370C5" w14:textId="77777777" w:rsidTr="006A7DC4">
        <w:trPr>
          <w:trHeight w:val="421"/>
        </w:trPr>
        <w:tc>
          <w:tcPr>
            <w:tcW w:w="1000" w:type="pct"/>
            <w:hideMark/>
          </w:tcPr>
          <w:p w14:paraId="303F0100" w14:textId="77777777" w:rsidR="006A7DC4" w:rsidRPr="006A7DC4" w:rsidRDefault="006A7DC4">
            <w:pPr>
              <w:rPr>
                <w:rFonts w:cstheme="minorHAnsi"/>
              </w:rPr>
            </w:pPr>
            <w:r w:rsidRPr="006A7DC4">
              <w:rPr>
                <w:rFonts w:cstheme="minorHAnsi"/>
              </w:rPr>
              <w:lastRenderedPageBreak/>
              <w:t>Created by</w:t>
            </w:r>
          </w:p>
        </w:tc>
        <w:tc>
          <w:tcPr>
            <w:tcW w:w="4000" w:type="pct"/>
            <w:hideMark/>
          </w:tcPr>
          <w:p w14:paraId="7C161F15" w14:textId="77777777" w:rsidR="006A7DC4" w:rsidRPr="006A7DC4" w:rsidRDefault="006A7DC4">
            <w:pPr>
              <w:rPr>
                <w:rFonts w:cstheme="minorHAnsi"/>
              </w:rPr>
            </w:pPr>
            <w:r w:rsidRPr="006A7DC4">
              <w:rPr>
                <w:rFonts w:cstheme="minorHAnsi"/>
              </w:rPr>
              <w:t>User who created the policy.</w:t>
            </w:r>
          </w:p>
        </w:tc>
      </w:tr>
      <w:tr w:rsidR="006A7DC4" w:rsidRPr="006A7DC4" w14:paraId="06062F05" w14:textId="77777777" w:rsidTr="006A7DC4">
        <w:trPr>
          <w:trHeight w:val="421"/>
        </w:trPr>
        <w:tc>
          <w:tcPr>
            <w:tcW w:w="1000" w:type="pct"/>
            <w:hideMark/>
          </w:tcPr>
          <w:p w14:paraId="39FA376B" w14:textId="77777777" w:rsidR="006A7DC4" w:rsidRPr="006A7DC4" w:rsidRDefault="006A7DC4">
            <w:pPr>
              <w:rPr>
                <w:rFonts w:cstheme="minorHAnsi"/>
              </w:rPr>
            </w:pPr>
            <w:r w:rsidRPr="006A7DC4">
              <w:rPr>
                <w:rFonts w:cstheme="minorHAnsi"/>
              </w:rPr>
              <w:t>Created (On)</w:t>
            </w:r>
          </w:p>
        </w:tc>
        <w:tc>
          <w:tcPr>
            <w:tcW w:w="4000" w:type="pct"/>
            <w:hideMark/>
          </w:tcPr>
          <w:p w14:paraId="4F2CD578" w14:textId="77777777" w:rsidR="006A7DC4" w:rsidRPr="006A7DC4" w:rsidRDefault="006A7DC4">
            <w:pPr>
              <w:rPr>
                <w:rFonts w:cstheme="minorHAnsi"/>
              </w:rPr>
            </w:pPr>
            <w:r w:rsidRPr="006A7DC4">
              <w:rPr>
                <w:rFonts w:cstheme="minorHAnsi"/>
              </w:rPr>
              <w:t>Date on which the policy was created.</w:t>
            </w:r>
          </w:p>
        </w:tc>
      </w:tr>
      <w:tr w:rsidR="006A7DC4" w:rsidRPr="006A7DC4" w14:paraId="19CCFFB2" w14:textId="77777777" w:rsidTr="006A7DC4">
        <w:trPr>
          <w:trHeight w:val="421"/>
        </w:trPr>
        <w:tc>
          <w:tcPr>
            <w:tcW w:w="1000" w:type="pct"/>
            <w:hideMark/>
          </w:tcPr>
          <w:p w14:paraId="36467ECD" w14:textId="77777777" w:rsidR="006A7DC4" w:rsidRPr="006A7DC4" w:rsidRDefault="006A7DC4">
            <w:pPr>
              <w:rPr>
                <w:rFonts w:cstheme="minorHAnsi"/>
              </w:rPr>
            </w:pPr>
            <w:r w:rsidRPr="006A7DC4">
              <w:rPr>
                <w:rFonts w:cstheme="minorHAnsi"/>
              </w:rPr>
              <w:t>Modified by</w:t>
            </w:r>
          </w:p>
        </w:tc>
        <w:tc>
          <w:tcPr>
            <w:tcW w:w="4000" w:type="pct"/>
            <w:hideMark/>
          </w:tcPr>
          <w:p w14:paraId="497B49DA" w14:textId="77777777" w:rsidR="006A7DC4" w:rsidRPr="006A7DC4" w:rsidRDefault="006A7DC4">
            <w:pPr>
              <w:rPr>
                <w:rFonts w:cstheme="minorHAnsi"/>
              </w:rPr>
            </w:pPr>
            <w:r w:rsidRPr="006A7DC4">
              <w:rPr>
                <w:rFonts w:cstheme="minorHAnsi"/>
              </w:rPr>
              <w:t>User who modified the policy.</w:t>
            </w:r>
          </w:p>
        </w:tc>
      </w:tr>
      <w:tr w:rsidR="006A7DC4" w:rsidRPr="006A7DC4" w14:paraId="714D39CB" w14:textId="77777777" w:rsidTr="006A7DC4">
        <w:trPr>
          <w:trHeight w:val="421"/>
        </w:trPr>
        <w:tc>
          <w:tcPr>
            <w:tcW w:w="1000" w:type="pct"/>
            <w:hideMark/>
          </w:tcPr>
          <w:p w14:paraId="687A1EC9" w14:textId="77777777" w:rsidR="006A7DC4" w:rsidRPr="006A7DC4" w:rsidRDefault="006A7DC4">
            <w:pPr>
              <w:rPr>
                <w:rFonts w:cstheme="minorHAnsi"/>
              </w:rPr>
            </w:pPr>
            <w:r w:rsidRPr="006A7DC4">
              <w:rPr>
                <w:rFonts w:cstheme="minorHAnsi"/>
              </w:rPr>
              <w:t>Modified (On)</w:t>
            </w:r>
          </w:p>
        </w:tc>
        <w:tc>
          <w:tcPr>
            <w:tcW w:w="4000" w:type="pct"/>
            <w:hideMark/>
          </w:tcPr>
          <w:p w14:paraId="2FFBFE08" w14:textId="77777777" w:rsidR="006A7DC4" w:rsidRPr="006A7DC4" w:rsidRDefault="006A7DC4">
            <w:pPr>
              <w:rPr>
                <w:rFonts w:cstheme="minorHAnsi"/>
              </w:rPr>
            </w:pPr>
            <w:r w:rsidRPr="006A7DC4">
              <w:rPr>
                <w:rFonts w:cstheme="minorHAnsi"/>
              </w:rPr>
              <w:t>Date on which the policy was modified.</w:t>
            </w:r>
          </w:p>
        </w:tc>
      </w:tr>
    </w:tbl>
    <w:p w14:paraId="78130E8B" w14:textId="77777777" w:rsidR="006A7DC4" w:rsidRPr="006A7DC4" w:rsidRDefault="006A7DC4" w:rsidP="006A7DC4">
      <w:pPr>
        <w:pStyle w:val="Heading2"/>
        <w:shd w:val="clear" w:color="auto" w:fill="FFFFFF"/>
        <w:spacing w:before="0"/>
        <w:rPr>
          <w:rFonts w:asciiTheme="minorHAnsi" w:hAnsiTheme="minorHAnsi" w:cstheme="minorHAnsi"/>
          <w:color w:val="171717"/>
        </w:rPr>
      </w:pPr>
    </w:p>
    <w:p w14:paraId="3AAF0620" w14:textId="0EEB6875" w:rsidR="006A7DC4" w:rsidRPr="006A7DC4" w:rsidRDefault="006A7DC4" w:rsidP="006A7DC4">
      <w:pPr>
        <w:pStyle w:val="Heading2"/>
        <w:shd w:val="clear" w:color="auto" w:fill="FFFFFF"/>
        <w:spacing w:before="0"/>
        <w:rPr>
          <w:rFonts w:asciiTheme="minorHAnsi" w:hAnsiTheme="minorHAnsi" w:cstheme="minorHAnsi"/>
          <w:b/>
          <w:bCs/>
          <w:color w:val="171717"/>
          <w:sz w:val="36"/>
          <w:szCs w:val="36"/>
        </w:rPr>
      </w:pPr>
      <w:r w:rsidRPr="006A7DC4">
        <w:rPr>
          <w:rFonts w:asciiTheme="minorHAnsi" w:hAnsiTheme="minorHAnsi" w:cstheme="minorHAnsi"/>
          <w:b/>
          <w:bCs/>
          <w:color w:val="171717"/>
          <w:sz w:val="36"/>
          <w:szCs w:val="36"/>
        </w:rPr>
        <w:t>Edit a DLP policy</w:t>
      </w:r>
    </w:p>
    <w:p w14:paraId="678ACA52" w14:textId="3F6008E8" w:rsidR="006A7DC4" w:rsidRPr="006A7DC4" w:rsidRDefault="006A7DC4" w:rsidP="006A7DC4">
      <w:pPr>
        <w:pStyle w:val="NormalWeb"/>
        <w:numPr>
          <w:ilvl w:val="0"/>
          <w:numId w:val="2"/>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 xml:space="preserve">Sign into the Power Platform admin </w:t>
      </w:r>
      <w:proofErr w:type="spellStart"/>
      <w:r w:rsidRPr="006A7DC4">
        <w:rPr>
          <w:rFonts w:asciiTheme="minorHAnsi" w:hAnsiTheme="minorHAnsi" w:cstheme="minorHAnsi"/>
          <w:color w:val="171717"/>
        </w:rPr>
        <w:t>center</w:t>
      </w:r>
      <w:proofErr w:type="spellEnd"/>
      <w:r w:rsidRPr="006A7DC4">
        <w:rPr>
          <w:rFonts w:asciiTheme="minorHAnsi" w:hAnsiTheme="minorHAnsi" w:cstheme="minorHAnsi"/>
          <w:color w:val="171717"/>
        </w:rPr>
        <w:t>.</w:t>
      </w:r>
    </w:p>
    <w:p w14:paraId="52809DAE" w14:textId="77777777" w:rsidR="006A7DC4" w:rsidRPr="006A7DC4" w:rsidRDefault="006A7DC4" w:rsidP="006A7DC4">
      <w:pPr>
        <w:pStyle w:val="NormalWeb"/>
        <w:numPr>
          <w:ilvl w:val="0"/>
          <w:numId w:val="2"/>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In the list of data loss prevention policies, select an environment and then select </w:t>
      </w:r>
      <w:r w:rsidRPr="006A7DC4">
        <w:rPr>
          <w:rStyle w:val="Strong"/>
          <w:rFonts w:asciiTheme="minorHAnsi" w:hAnsiTheme="minorHAnsi" w:cstheme="minorHAnsi"/>
          <w:color w:val="171717"/>
        </w:rPr>
        <w:t>Edit Policy</w:t>
      </w:r>
      <w:r w:rsidRPr="006A7DC4">
        <w:rPr>
          <w:rFonts w:asciiTheme="minorHAnsi" w:hAnsiTheme="minorHAnsi" w:cstheme="minorHAnsi"/>
          <w:color w:val="171717"/>
        </w:rPr>
        <w:t>. If you have a long list of policies, use the </w:t>
      </w:r>
      <w:r w:rsidRPr="006A7DC4">
        <w:rPr>
          <w:rStyle w:val="Strong"/>
          <w:rFonts w:asciiTheme="minorHAnsi" w:hAnsiTheme="minorHAnsi" w:cstheme="minorHAnsi"/>
          <w:color w:val="171717"/>
        </w:rPr>
        <w:t>Search</w:t>
      </w:r>
      <w:r w:rsidRPr="006A7DC4">
        <w:rPr>
          <w:rFonts w:asciiTheme="minorHAnsi" w:hAnsiTheme="minorHAnsi" w:cstheme="minorHAnsi"/>
          <w:color w:val="171717"/>
        </w:rPr>
        <w:t> box to find specific environments.</w:t>
      </w:r>
    </w:p>
    <w:p w14:paraId="2B2DF9A6" w14:textId="1D35598B"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noProof/>
          <w:color w:val="171717"/>
        </w:rPr>
        <w:drawing>
          <wp:inline distT="0" distB="0" distL="0" distR="0" wp14:anchorId="1D275EA8" wp14:editId="5885B9CA">
            <wp:extent cx="4648200" cy="2476500"/>
            <wp:effectExtent l="0" t="0" r="0" b="0"/>
            <wp:docPr id="5" name="Picture 5" descr="Edit DL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DLP poli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476500"/>
                    </a:xfrm>
                    <a:prstGeom prst="rect">
                      <a:avLst/>
                    </a:prstGeom>
                    <a:noFill/>
                    <a:ln>
                      <a:noFill/>
                    </a:ln>
                  </pic:spPr>
                </pic:pic>
              </a:graphicData>
            </a:graphic>
          </wp:inline>
        </w:drawing>
      </w:r>
    </w:p>
    <w:p w14:paraId="1DCF1C30" w14:textId="77777777" w:rsidR="006A7DC4" w:rsidRPr="006A7DC4" w:rsidRDefault="006A7DC4" w:rsidP="006A7DC4">
      <w:pPr>
        <w:pStyle w:val="alert-title"/>
        <w:shd w:val="clear" w:color="auto" w:fill="FFFFFF"/>
        <w:spacing w:before="0" w:beforeAutospacing="0" w:after="0" w:afterAutospacing="0"/>
        <w:ind w:left="570"/>
        <w:rPr>
          <w:rFonts w:asciiTheme="minorHAnsi" w:hAnsiTheme="minorHAnsi" w:cstheme="minorHAnsi"/>
          <w:b/>
          <w:bCs/>
          <w:color w:val="171717"/>
        </w:rPr>
      </w:pPr>
      <w:r w:rsidRPr="006A7DC4">
        <w:rPr>
          <w:rFonts w:asciiTheme="minorHAnsi" w:hAnsiTheme="minorHAnsi" w:cstheme="minorHAnsi"/>
          <w:b/>
          <w:bCs/>
          <w:color w:val="171717"/>
        </w:rPr>
        <w:t> Note</w:t>
      </w:r>
    </w:p>
    <w:p w14:paraId="2D7930D6" w14:textId="77777777"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color w:val="171717"/>
        </w:rPr>
        <w:t>Environment Admins can't edit environments created by the tenant admin.</w:t>
      </w:r>
    </w:p>
    <w:p w14:paraId="1D533B97" w14:textId="77777777" w:rsidR="006A7DC4" w:rsidRPr="006A7DC4" w:rsidRDefault="006A7DC4" w:rsidP="006A7DC4">
      <w:pPr>
        <w:pStyle w:val="NormalWeb"/>
        <w:numPr>
          <w:ilvl w:val="0"/>
          <w:numId w:val="2"/>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Proceed through the Edit policy steps (see </w:t>
      </w:r>
      <w:hyperlink r:id="rId7" w:history="1">
        <w:r w:rsidRPr="006A7DC4">
          <w:rPr>
            <w:rStyle w:val="Hyperlink"/>
            <w:rFonts w:asciiTheme="minorHAnsi" w:hAnsiTheme="minorHAnsi" w:cstheme="minorHAnsi"/>
          </w:rPr>
          <w:t>Create a DLP policy</w:t>
        </w:r>
      </w:hyperlink>
      <w:r w:rsidRPr="006A7DC4">
        <w:rPr>
          <w:rFonts w:asciiTheme="minorHAnsi" w:hAnsiTheme="minorHAnsi" w:cstheme="minorHAnsi"/>
          <w:color w:val="171717"/>
        </w:rPr>
        <w:t>), and then select </w:t>
      </w:r>
      <w:r w:rsidRPr="006A7DC4">
        <w:rPr>
          <w:rStyle w:val="Strong"/>
          <w:rFonts w:asciiTheme="minorHAnsi" w:hAnsiTheme="minorHAnsi" w:cstheme="minorHAnsi"/>
          <w:color w:val="171717"/>
        </w:rPr>
        <w:t>Update Policy</w:t>
      </w:r>
      <w:r w:rsidRPr="006A7DC4">
        <w:rPr>
          <w:rFonts w:asciiTheme="minorHAnsi" w:hAnsiTheme="minorHAnsi" w:cstheme="minorHAnsi"/>
          <w:color w:val="171717"/>
        </w:rPr>
        <w:t>.</w:t>
      </w:r>
    </w:p>
    <w:p w14:paraId="1D21CC06" w14:textId="77777777" w:rsidR="006A7DC4" w:rsidRPr="006A7DC4" w:rsidRDefault="006A7DC4" w:rsidP="006A7DC4">
      <w:pPr>
        <w:pStyle w:val="alert-title"/>
        <w:shd w:val="clear" w:color="auto" w:fill="FFFFFF"/>
        <w:spacing w:before="0" w:beforeAutospacing="0" w:after="0" w:afterAutospacing="0"/>
        <w:ind w:left="570"/>
        <w:rPr>
          <w:rFonts w:asciiTheme="minorHAnsi" w:hAnsiTheme="minorHAnsi" w:cstheme="minorHAnsi"/>
          <w:b/>
          <w:bCs/>
          <w:color w:val="171717"/>
        </w:rPr>
      </w:pPr>
      <w:r w:rsidRPr="006A7DC4">
        <w:rPr>
          <w:rFonts w:asciiTheme="minorHAnsi" w:hAnsiTheme="minorHAnsi" w:cstheme="minorHAnsi"/>
          <w:b/>
          <w:bCs/>
          <w:color w:val="171717"/>
        </w:rPr>
        <w:t> Note</w:t>
      </w:r>
    </w:p>
    <w:p w14:paraId="349CD68D" w14:textId="77777777"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color w:val="171717"/>
        </w:rPr>
        <w:t xml:space="preserve">Environment DLP policies cannot override </w:t>
      </w:r>
      <w:proofErr w:type="gramStart"/>
      <w:r w:rsidRPr="006A7DC4">
        <w:rPr>
          <w:rFonts w:asciiTheme="minorHAnsi" w:hAnsiTheme="minorHAnsi" w:cstheme="minorHAnsi"/>
          <w:color w:val="171717"/>
        </w:rPr>
        <w:t>tenant-wide</w:t>
      </w:r>
      <w:proofErr w:type="gramEnd"/>
      <w:r w:rsidRPr="006A7DC4">
        <w:rPr>
          <w:rFonts w:asciiTheme="minorHAnsi" w:hAnsiTheme="minorHAnsi" w:cstheme="minorHAnsi"/>
          <w:color w:val="171717"/>
        </w:rPr>
        <w:t xml:space="preserve"> DLP policies.</w:t>
      </w:r>
    </w:p>
    <w:p w14:paraId="7FDFA6ED" w14:textId="0E693331"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noProof/>
          <w:color w:val="171717"/>
        </w:rPr>
        <w:lastRenderedPageBreak/>
        <w:drawing>
          <wp:inline distT="0" distB="0" distL="0" distR="0" wp14:anchorId="0A671F3D" wp14:editId="772981E5">
            <wp:extent cx="4945380" cy="2484120"/>
            <wp:effectExtent l="0" t="0" r="7620" b="0"/>
            <wp:docPr id="4" name="Picture 4" descr="Edit DLP polic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DLP policy 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2484120"/>
                    </a:xfrm>
                    <a:prstGeom prst="rect">
                      <a:avLst/>
                    </a:prstGeom>
                    <a:noFill/>
                    <a:ln>
                      <a:noFill/>
                    </a:ln>
                  </pic:spPr>
                </pic:pic>
              </a:graphicData>
            </a:graphic>
          </wp:inline>
        </w:drawing>
      </w:r>
    </w:p>
    <w:p w14:paraId="4213CBC8" w14:textId="77777777" w:rsidR="006A7DC4" w:rsidRPr="006A7DC4" w:rsidRDefault="006A7DC4" w:rsidP="006A7DC4">
      <w:pPr>
        <w:pStyle w:val="Heading2"/>
        <w:shd w:val="clear" w:color="auto" w:fill="FFFFFF"/>
        <w:spacing w:before="0"/>
        <w:rPr>
          <w:rFonts w:asciiTheme="minorHAnsi" w:hAnsiTheme="minorHAnsi" w:cstheme="minorHAnsi"/>
          <w:b/>
          <w:bCs/>
          <w:color w:val="171717"/>
          <w:sz w:val="40"/>
          <w:szCs w:val="40"/>
        </w:rPr>
      </w:pPr>
      <w:r w:rsidRPr="006A7DC4">
        <w:rPr>
          <w:rFonts w:asciiTheme="minorHAnsi" w:hAnsiTheme="minorHAnsi" w:cstheme="minorHAnsi"/>
          <w:b/>
          <w:bCs/>
          <w:color w:val="171717"/>
          <w:sz w:val="40"/>
          <w:szCs w:val="40"/>
        </w:rPr>
        <w:t>Delete a DLP policy</w:t>
      </w:r>
    </w:p>
    <w:p w14:paraId="0C7D90E6" w14:textId="5F385B82" w:rsidR="006A7DC4" w:rsidRPr="006A7DC4" w:rsidRDefault="006A7DC4" w:rsidP="006A7DC4">
      <w:pPr>
        <w:pStyle w:val="NormalWeb"/>
        <w:numPr>
          <w:ilvl w:val="0"/>
          <w:numId w:val="3"/>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 xml:space="preserve">Sign into the Power Platform admin </w:t>
      </w:r>
      <w:proofErr w:type="spellStart"/>
      <w:r w:rsidRPr="006A7DC4">
        <w:rPr>
          <w:rFonts w:asciiTheme="minorHAnsi" w:hAnsiTheme="minorHAnsi" w:cstheme="minorHAnsi"/>
          <w:color w:val="171717"/>
        </w:rPr>
        <w:t>center</w:t>
      </w:r>
      <w:proofErr w:type="spellEnd"/>
      <w:r w:rsidRPr="006A7DC4">
        <w:rPr>
          <w:rFonts w:asciiTheme="minorHAnsi" w:hAnsiTheme="minorHAnsi" w:cstheme="minorHAnsi"/>
          <w:color w:val="171717"/>
        </w:rPr>
        <w:t>.</w:t>
      </w:r>
    </w:p>
    <w:p w14:paraId="482C87D8" w14:textId="77777777" w:rsidR="006A7DC4" w:rsidRPr="006A7DC4" w:rsidRDefault="006A7DC4" w:rsidP="006A7DC4">
      <w:pPr>
        <w:pStyle w:val="NormalWeb"/>
        <w:numPr>
          <w:ilvl w:val="0"/>
          <w:numId w:val="3"/>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In the list of data loss prevention policies, select an environment and then select </w:t>
      </w:r>
      <w:r w:rsidRPr="006A7DC4">
        <w:rPr>
          <w:rStyle w:val="Strong"/>
          <w:rFonts w:asciiTheme="minorHAnsi" w:hAnsiTheme="minorHAnsi" w:cstheme="minorHAnsi"/>
          <w:color w:val="171717"/>
        </w:rPr>
        <w:t>Delete Policy</w:t>
      </w:r>
      <w:r w:rsidRPr="006A7DC4">
        <w:rPr>
          <w:rFonts w:asciiTheme="minorHAnsi" w:hAnsiTheme="minorHAnsi" w:cstheme="minorHAnsi"/>
          <w:color w:val="171717"/>
        </w:rPr>
        <w:t>. If you have a long list of policies, use the </w:t>
      </w:r>
      <w:r w:rsidRPr="006A7DC4">
        <w:rPr>
          <w:rStyle w:val="Strong"/>
          <w:rFonts w:asciiTheme="minorHAnsi" w:hAnsiTheme="minorHAnsi" w:cstheme="minorHAnsi"/>
          <w:color w:val="171717"/>
        </w:rPr>
        <w:t>Search</w:t>
      </w:r>
      <w:r w:rsidRPr="006A7DC4">
        <w:rPr>
          <w:rFonts w:asciiTheme="minorHAnsi" w:hAnsiTheme="minorHAnsi" w:cstheme="minorHAnsi"/>
          <w:color w:val="171717"/>
        </w:rPr>
        <w:t> box to find specific environments.</w:t>
      </w:r>
    </w:p>
    <w:p w14:paraId="6F643D76" w14:textId="5FD0EE81"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noProof/>
          <w:color w:val="171717"/>
        </w:rPr>
        <w:drawing>
          <wp:inline distT="0" distB="0" distL="0" distR="0" wp14:anchorId="31261039" wp14:editId="6D729527">
            <wp:extent cx="4648200" cy="2476500"/>
            <wp:effectExtent l="0" t="0" r="0" b="0"/>
            <wp:docPr id="3" name="Picture 3" descr="Delete DL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DLP poli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476500"/>
                    </a:xfrm>
                    <a:prstGeom prst="rect">
                      <a:avLst/>
                    </a:prstGeom>
                    <a:noFill/>
                    <a:ln>
                      <a:noFill/>
                    </a:ln>
                  </pic:spPr>
                </pic:pic>
              </a:graphicData>
            </a:graphic>
          </wp:inline>
        </w:drawing>
      </w:r>
    </w:p>
    <w:p w14:paraId="7396C975" w14:textId="77777777" w:rsidR="006A7DC4" w:rsidRPr="006A7DC4" w:rsidRDefault="006A7DC4" w:rsidP="006A7DC4">
      <w:pPr>
        <w:pStyle w:val="alert-title"/>
        <w:shd w:val="clear" w:color="auto" w:fill="FFFFFF"/>
        <w:spacing w:before="0" w:beforeAutospacing="0" w:after="0" w:afterAutospacing="0"/>
        <w:ind w:left="570"/>
        <w:rPr>
          <w:rFonts w:asciiTheme="minorHAnsi" w:hAnsiTheme="minorHAnsi" w:cstheme="minorHAnsi"/>
          <w:b/>
          <w:bCs/>
          <w:color w:val="171717"/>
        </w:rPr>
      </w:pPr>
      <w:r w:rsidRPr="006A7DC4">
        <w:rPr>
          <w:rFonts w:asciiTheme="minorHAnsi" w:hAnsiTheme="minorHAnsi" w:cstheme="minorHAnsi"/>
          <w:b/>
          <w:bCs/>
          <w:color w:val="171717"/>
        </w:rPr>
        <w:t> Note</w:t>
      </w:r>
    </w:p>
    <w:p w14:paraId="7ABB756D" w14:textId="77777777"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color w:val="171717"/>
        </w:rPr>
        <w:t>Environment Admins can't delete environments created by the tenant admin.</w:t>
      </w:r>
    </w:p>
    <w:p w14:paraId="0494D468" w14:textId="77777777" w:rsidR="006A7DC4" w:rsidRPr="006A7DC4" w:rsidRDefault="006A7DC4" w:rsidP="006A7DC4">
      <w:pPr>
        <w:pStyle w:val="NormalWeb"/>
        <w:numPr>
          <w:ilvl w:val="0"/>
          <w:numId w:val="3"/>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In the confirmation dialog box, select </w:t>
      </w:r>
      <w:r w:rsidRPr="006A7DC4">
        <w:rPr>
          <w:rStyle w:val="Strong"/>
          <w:rFonts w:asciiTheme="minorHAnsi" w:hAnsiTheme="minorHAnsi" w:cstheme="minorHAnsi"/>
          <w:color w:val="171717"/>
        </w:rPr>
        <w:t>Delete</w:t>
      </w:r>
      <w:r w:rsidRPr="006A7DC4">
        <w:rPr>
          <w:rFonts w:asciiTheme="minorHAnsi" w:hAnsiTheme="minorHAnsi" w:cstheme="minorHAnsi"/>
          <w:color w:val="171717"/>
        </w:rPr>
        <w:t>.</w:t>
      </w:r>
    </w:p>
    <w:p w14:paraId="5CA54C5B" w14:textId="77777777"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color w:val="171717"/>
        </w:rPr>
        <w:t>The policy is deleted and no longer appears in the list of data loss prevention policies.</w:t>
      </w:r>
    </w:p>
    <w:p w14:paraId="4C6F3033" w14:textId="77777777" w:rsidR="006A7DC4" w:rsidRPr="006A7DC4" w:rsidRDefault="006A7DC4" w:rsidP="006A7DC4">
      <w:pPr>
        <w:pStyle w:val="Heading2"/>
        <w:shd w:val="clear" w:color="auto" w:fill="FFFFFF"/>
        <w:spacing w:before="0"/>
        <w:rPr>
          <w:rFonts w:asciiTheme="minorHAnsi" w:hAnsiTheme="minorHAnsi" w:cstheme="minorHAnsi"/>
          <w:color w:val="171717"/>
        </w:rPr>
      </w:pPr>
      <w:r w:rsidRPr="006A7DC4">
        <w:rPr>
          <w:rFonts w:asciiTheme="minorHAnsi" w:hAnsiTheme="minorHAnsi" w:cstheme="minorHAnsi"/>
          <w:color w:val="171717"/>
        </w:rPr>
        <w:t>Change the default data group</w:t>
      </w:r>
    </w:p>
    <w:p w14:paraId="6098F901" w14:textId="77777777" w:rsidR="006A7DC4" w:rsidRPr="006A7DC4" w:rsidRDefault="006A7DC4" w:rsidP="006A7DC4">
      <w:pPr>
        <w:pStyle w:val="NormalWeb"/>
        <w:numPr>
          <w:ilvl w:val="0"/>
          <w:numId w:val="4"/>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 xml:space="preserve">Sign </w:t>
      </w:r>
      <w:proofErr w:type="gramStart"/>
      <w:r w:rsidRPr="006A7DC4">
        <w:rPr>
          <w:rFonts w:asciiTheme="minorHAnsi" w:hAnsiTheme="minorHAnsi" w:cstheme="minorHAnsi"/>
          <w:color w:val="171717"/>
        </w:rPr>
        <w:t>in to</w:t>
      </w:r>
      <w:proofErr w:type="gramEnd"/>
      <w:r w:rsidRPr="006A7DC4">
        <w:rPr>
          <w:rFonts w:asciiTheme="minorHAnsi" w:hAnsiTheme="minorHAnsi" w:cstheme="minorHAnsi"/>
          <w:color w:val="171717"/>
        </w:rPr>
        <w:t xml:space="preserve"> the Power Platform admin </w:t>
      </w:r>
      <w:proofErr w:type="spellStart"/>
      <w:r w:rsidRPr="006A7DC4">
        <w:rPr>
          <w:rFonts w:asciiTheme="minorHAnsi" w:hAnsiTheme="minorHAnsi" w:cstheme="minorHAnsi"/>
          <w:color w:val="171717"/>
        </w:rPr>
        <w:t>center</w:t>
      </w:r>
      <w:proofErr w:type="spellEnd"/>
      <w:r w:rsidRPr="006A7DC4">
        <w:rPr>
          <w:rFonts w:asciiTheme="minorHAnsi" w:hAnsiTheme="minorHAnsi" w:cstheme="minorHAnsi"/>
          <w:color w:val="171717"/>
        </w:rPr>
        <w:t>.</w:t>
      </w:r>
    </w:p>
    <w:p w14:paraId="67958B74" w14:textId="77777777" w:rsidR="006A7DC4" w:rsidRPr="006A7DC4" w:rsidRDefault="006A7DC4" w:rsidP="006A7DC4">
      <w:pPr>
        <w:pStyle w:val="NormalWeb"/>
        <w:numPr>
          <w:ilvl w:val="0"/>
          <w:numId w:val="4"/>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lastRenderedPageBreak/>
        <w:t>In the list of data loss prevention policies, select an environment and then select </w:t>
      </w:r>
      <w:r w:rsidRPr="006A7DC4">
        <w:rPr>
          <w:rStyle w:val="Strong"/>
          <w:rFonts w:asciiTheme="minorHAnsi" w:hAnsiTheme="minorHAnsi" w:cstheme="minorHAnsi"/>
          <w:color w:val="171717"/>
        </w:rPr>
        <w:t>Edit Policy</w:t>
      </w:r>
      <w:r w:rsidRPr="006A7DC4">
        <w:rPr>
          <w:rFonts w:asciiTheme="minorHAnsi" w:hAnsiTheme="minorHAnsi" w:cstheme="minorHAnsi"/>
          <w:color w:val="171717"/>
        </w:rPr>
        <w:t>. If you have a long list of policies, use the </w:t>
      </w:r>
      <w:r w:rsidRPr="006A7DC4">
        <w:rPr>
          <w:rStyle w:val="Strong"/>
          <w:rFonts w:asciiTheme="minorHAnsi" w:hAnsiTheme="minorHAnsi" w:cstheme="minorHAnsi"/>
          <w:color w:val="171717"/>
        </w:rPr>
        <w:t>Search</w:t>
      </w:r>
      <w:r w:rsidRPr="006A7DC4">
        <w:rPr>
          <w:rFonts w:asciiTheme="minorHAnsi" w:hAnsiTheme="minorHAnsi" w:cstheme="minorHAnsi"/>
          <w:color w:val="171717"/>
        </w:rPr>
        <w:t> box to find specific environments.</w:t>
      </w:r>
    </w:p>
    <w:p w14:paraId="6F13D726" w14:textId="1389C3BD"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noProof/>
          <w:color w:val="171717"/>
        </w:rPr>
        <w:drawing>
          <wp:inline distT="0" distB="0" distL="0" distR="0" wp14:anchorId="1C4922DE" wp14:editId="343294F8">
            <wp:extent cx="4648200" cy="2476500"/>
            <wp:effectExtent l="0" t="0" r="0" b="0"/>
            <wp:docPr id="2" name="Picture 2" descr="Edit DL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DLP poli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476500"/>
                    </a:xfrm>
                    <a:prstGeom prst="rect">
                      <a:avLst/>
                    </a:prstGeom>
                    <a:noFill/>
                    <a:ln>
                      <a:noFill/>
                    </a:ln>
                  </pic:spPr>
                </pic:pic>
              </a:graphicData>
            </a:graphic>
          </wp:inline>
        </w:drawing>
      </w:r>
    </w:p>
    <w:p w14:paraId="6731D03A" w14:textId="77777777" w:rsidR="006A7DC4" w:rsidRPr="006A7DC4" w:rsidRDefault="006A7DC4" w:rsidP="006A7DC4">
      <w:pPr>
        <w:pStyle w:val="alert-title"/>
        <w:shd w:val="clear" w:color="auto" w:fill="FFFFFF"/>
        <w:spacing w:before="0" w:beforeAutospacing="0" w:after="0" w:afterAutospacing="0"/>
        <w:ind w:left="570"/>
        <w:rPr>
          <w:rFonts w:asciiTheme="minorHAnsi" w:hAnsiTheme="minorHAnsi" w:cstheme="minorHAnsi"/>
          <w:b/>
          <w:bCs/>
          <w:color w:val="171717"/>
        </w:rPr>
      </w:pPr>
      <w:r w:rsidRPr="006A7DC4">
        <w:rPr>
          <w:rFonts w:asciiTheme="minorHAnsi" w:hAnsiTheme="minorHAnsi" w:cstheme="minorHAnsi"/>
          <w:b/>
          <w:bCs/>
          <w:color w:val="171717"/>
        </w:rPr>
        <w:t> Note</w:t>
      </w:r>
    </w:p>
    <w:p w14:paraId="7D0E31FC" w14:textId="77777777"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color w:val="171717"/>
        </w:rPr>
        <w:t>Environment Admins can't edit environments created by the tenant admin.</w:t>
      </w:r>
    </w:p>
    <w:p w14:paraId="24A0867C" w14:textId="77777777" w:rsidR="006A7DC4" w:rsidRPr="006A7DC4" w:rsidRDefault="006A7DC4" w:rsidP="006A7DC4">
      <w:pPr>
        <w:pStyle w:val="NormalWeb"/>
        <w:numPr>
          <w:ilvl w:val="0"/>
          <w:numId w:val="4"/>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Select the </w:t>
      </w:r>
      <w:r w:rsidRPr="006A7DC4">
        <w:rPr>
          <w:rStyle w:val="Strong"/>
          <w:rFonts w:asciiTheme="minorHAnsi" w:hAnsiTheme="minorHAnsi" w:cstheme="minorHAnsi"/>
          <w:color w:val="171717"/>
        </w:rPr>
        <w:t>Connectors</w:t>
      </w:r>
      <w:r w:rsidRPr="006A7DC4">
        <w:rPr>
          <w:rFonts w:asciiTheme="minorHAnsi" w:hAnsiTheme="minorHAnsi" w:cstheme="minorHAnsi"/>
          <w:color w:val="171717"/>
        </w:rPr>
        <w:t> step in the </w:t>
      </w:r>
      <w:r w:rsidRPr="006A7DC4">
        <w:rPr>
          <w:rStyle w:val="Strong"/>
          <w:rFonts w:asciiTheme="minorHAnsi" w:hAnsiTheme="minorHAnsi" w:cstheme="minorHAnsi"/>
          <w:color w:val="171717"/>
        </w:rPr>
        <w:t>Edit Policy</w:t>
      </w:r>
      <w:r w:rsidRPr="006A7DC4">
        <w:rPr>
          <w:rFonts w:asciiTheme="minorHAnsi" w:hAnsiTheme="minorHAnsi" w:cstheme="minorHAnsi"/>
          <w:color w:val="171717"/>
        </w:rPr>
        <w:t> process.</w:t>
      </w:r>
    </w:p>
    <w:p w14:paraId="3D54194A" w14:textId="77777777" w:rsidR="006A7DC4" w:rsidRPr="006A7DC4" w:rsidRDefault="006A7DC4" w:rsidP="006A7DC4">
      <w:pPr>
        <w:pStyle w:val="NormalWeb"/>
        <w:numPr>
          <w:ilvl w:val="0"/>
          <w:numId w:val="4"/>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In the upper-right, select </w:t>
      </w:r>
      <w:r w:rsidRPr="006A7DC4">
        <w:rPr>
          <w:rStyle w:val="Strong"/>
          <w:rFonts w:asciiTheme="minorHAnsi" w:hAnsiTheme="minorHAnsi" w:cstheme="minorHAnsi"/>
          <w:color w:val="171717"/>
        </w:rPr>
        <w:t>Set default group</w:t>
      </w:r>
      <w:r w:rsidRPr="006A7DC4">
        <w:rPr>
          <w:rFonts w:asciiTheme="minorHAnsi" w:hAnsiTheme="minorHAnsi" w:cstheme="minorHAnsi"/>
          <w:color w:val="171717"/>
        </w:rPr>
        <w:t>.</w:t>
      </w:r>
    </w:p>
    <w:p w14:paraId="5E5B0858" w14:textId="4B21E0B2" w:rsidR="006A7DC4" w:rsidRPr="006A7DC4" w:rsidRDefault="006A7DC4" w:rsidP="006A7DC4">
      <w:pPr>
        <w:pStyle w:val="NormalWeb"/>
        <w:shd w:val="clear" w:color="auto" w:fill="FFFFFF"/>
        <w:ind w:left="570"/>
        <w:rPr>
          <w:rFonts w:asciiTheme="minorHAnsi" w:hAnsiTheme="minorHAnsi" w:cstheme="minorHAnsi"/>
          <w:color w:val="171717"/>
        </w:rPr>
      </w:pPr>
      <w:r w:rsidRPr="006A7DC4">
        <w:rPr>
          <w:rFonts w:asciiTheme="minorHAnsi" w:hAnsiTheme="minorHAnsi" w:cstheme="minorHAnsi"/>
          <w:noProof/>
          <w:color w:val="171717"/>
        </w:rPr>
        <w:drawing>
          <wp:inline distT="0" distB="0" distL="0" distR="0" wp14:anchorId="3CCB4F0D" wp14:editId="6ED060E3">
            <wp:extent cx="5731510" cy="2865755"/>
            <wp:effectExtent l="0" t="0" r="2540" b="0"/>
            <wp:docPr id="1" name="Picture 1" descr="Set default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 default gro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55BF75A" w14:textId="77777777" w:rsidR="006A7DC4" w:rsidRPr="006A7DC4" w:rsidRDefault="006A7DC4" w:rsidP="006A7DC4">
      <w:pPr>
        <w:pStyle w:val="NormalWeb"/>
        <w:numPr>
          <w:ilvl w:val="0"/>
          <w:numId w:val="4"/>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Choose a default group, and then select </w:t>
      </w:r>
      <w:r w:rsidRPr="006A7DC4">
        <w:rPr>
          <w:rStyle w:val="Strong"/>
          <w:rFonts w:asciiTheme="minorHAnsi" w:hAnsiTheme="minorHAnsi" w:cstheme="minorHAnsi"/>
          <w:color w:val="171717"/>
        </w:rPr>
        <w:t>Apply</w:t>
      </w:r>
      <w:r w:rsidRPr="006A7DC4">
        <w:rPr>
          <w:rFonts w:asciiTheme="minorHAnsi" w:hAnsiTheme="minorHAnsi" w:cstheme="minorHAnsi"/>
          <w:color w:val="171717"/>
        </w:rPr>
        <w:t>. See </w:t>
      </w:r>
      <w:hyperlink r:id="rId11" w:anchor="connector-classification" w:history="1">
        <w:r w:rsidRPr="006A7DC4">
          <w:rPr>
            <w:rStyle w:val="Hyperlink"/>
            <w:rFonts w:asciiTheme="minorHAnsi" w:hAnsiTheme="minorHAnsi" w:cstheme="minorHAnsi"/>
          </w:rPr>
          <w:t>Connector classification</w:t>
        </w:r>
      </w:hyperlink>
      <w:r w:rsidRPr="006A7DC4">
        <w:rPr>
          <w:rFonts w:asciiTheme="minorHAnsi" w:hAnsiTheme="minorHAnsi" w:cstheme="minorHAnsi"/>
          <w:color w:val="171717"/>
        </w:rPr>
        <w:t> and </w:t>
      </w:r>
      <w:hyperlink r:id="rId12" w:anchor="default-data-group-for-new-connectors" w:history="1">
        <w:r w:rsidRPr="006A7DC4">
          <w:rPr>
            <w:rStyle w:val="Hyperlink"/>
            <w:rFonts w:asciiTheme="minorHAnsi" w:hAnsiTheme="minorHAnsi" w:cstheme="minorHAnsi"/>
          </w:rPr>
          <w:t>Default data group for new connectors</w:t>
        </w:r>
      </w:hyperlink>
      <w:r w:rsidRPr="006A7DC4">
        <w:rPr>
          <w:rFonts w:asciiTheme="minorHAnsi" w:hAnsiTheme="minorHAnsi" w:cstheme="minorHAnsi"/>
          <w:color w:val="171717"/>
        </w:rPr>
        <w:t>.</w:t>
      </w:r>
    </w:p>
    <w:p w14:paraId="142D1A4E" w14:textId="77777777" w:rsidR="006A7DC4" w:rsidRPr="006A7DC4" w:rsidRDefault="006A7DC4" w:rsidP="006A7DC4">
      <w:pPr>
        <w:pStyle w:val="NormalWeb"/>
        <w:numPr>
          <w:ilvl w:val="0"/>
          <w:numId w:val="4"/>
        </w:numPr>
        <w:shd w:val="clear" w:color="auto" w:fill="FFFFFF"/>
        <w:ind w:left="570"/>
        <w:rPr>
          <w:rFonts w:asciiTheme="minorHAnsi" w:hAnsiTheme="minorHAnsi" w:cstheme="minorHAnsi"/>
          <w:color w:val="171717"/>
        </w:rPr>
      </w:pPr>
      <w:r w:rsidRPr="006A7DC4">
        <w:rPr>
          <w:rFonts w:asciiTheme="minorHAnsi" w:hAnsiTheme="minorHAnsi" w:cstheme="minorHAnsi"/>
          <w:color w:val="171717"/>
        </w:rPr>
        <w:t>Select </w:t>
      </w:r>
      <w:r w:rsidRPr="006A7DC4">
        <w:rPr>
          <w:rStyle w:val="Strong"/>
          <w:rFonts w:asciiTheme="minorHAnsi" w:hAnsiTheme="minorHAnsi" w:cstheme="minorHAnsi"/>
          <w:color w:val="171717"/>
        </w:rPr>
        <w:t>Next</w:t>
      </w:r>
      <w:r w:rsidRPr="006A7DC4">
        <w:rPr>
          <w:rFonts w:asciiTheme="minorHAnsi" w:hAnsiTheme="minorHAnsi" w:cstheme="minorHAnsi"/>
          <w:color w:val="171717"/>
        </w:rPr>
        <w:t> as needed to close the </w:t>
      </w:r>
      <w:r w:rsidRPr="006A7DC4">
        <w:rPr>
          <w:rStyle w:val="Strong"/>
          <w:rFonts w:asciiTheme="minorHAnsi" w:hAnsiTheme="minorHAnsi" w:cstheme="minorHAnsi"/>
          <w:color w:val="171717"/>
        </w:rPr>
        <w:t>Edit Policy</w:t>
      </w:r>
      <w:r w:rsidRPr="006A7DC4">
        <w:rPr>
          <w:rFonts w:asciiTheme="minorHAnsi" w:hAnsiTheme="minorHAnsi" w:cstheme="minorHAnsi"/>
          <w:color w:val="171717"/>
        </w:rPr>
        <w:t> process.</w:t>
      </w:r>
    </w:p>
    <w:p w14:paraId="7800C638" w14:textId="005FCEA8" w:rsidR="006A7DC4" w:rsidRDefault="006A7DC4" w:rsidP="006A7DC4">
      <w:pPr>
        <w:pStyle w:val="NormalWeb"/>
        <w:shd w:val="clear" w:color="auto" w:fill="FFFFFF"/>
        <w:rPr>
          <w:rFonts w:asciiTheme="minorHAnsi" w:hAnsiTheme="minorHAnsi" w:cstheme="minorHAnsi"/>
          <w:color w:val="171717"/>
        </w:rPr>
      </w:pPr>
      <w:r w:rsidRPr="006A7DC4">
        <w:rPr>
          <w:rFonts w:asciiTheme="minorHAnsi" w:hAnsiTheme="minorHAnsi" w:cstheme="minorHAnsi"/>
          <w:color w:val="171717"/>
        </w:rPr>
        <w:t>The data group you chose will be the default group to auto classify any new connectors added to Power Platfo</w:t>
      </w:r>
      <w:bookmarkStart w:id="0" w:name="_GoBack"/>
      <w:bookmarkEnd w:id="0"/>
      <w:r w:rsidRPr="006A7DC4">
        <w:rPr>
          <w:rFonts w:asciiTheme="minorHAnsi" w:hAnsiTheme="minorHAnsi" w:cstheme="minorHAnsi"/>
          <w:color w:val="171717"/>
        </w:rPr>
        <w:t>rm after your policy has been created.</w:t>
      </w:r>
    </w:p>
    <w:p w14:paraId="6899260C" w14:textId="50C0DE46" w:rsidR="00011AD6" w:rsidRPr="00011AD6" w:rsidRDefault="00011AD6" w:rsidP="006A7DC4">
      <w:pPr>
        <w:pStyle w:val="NormalWeb"/>
        <w:shd w:val="clear" w:color="auto" w:fill="FFFFFF"/>
        <w:rPr>
          <w:rFonts w:asciiTheme="minorHAnsi" w:hAnsiTheme="minorHAnsi" w:cstheme="minorHAnsi"/>
          <w:color w:val="171717"/>
        </w:rPr>
      </w:pPr>
      <w:r w:rsidRPr="00011AD6">
        <w:rPr>
          <w:rFonts w:asciiTheme="minorHAnsi" w:hAnsiTheme="minorHAnsi" w:cstheme="minorHAnsi"/>
          <w:color w:val="171717"/>
        </w:rPr>
        <w:lastRenderedPageBreak/>
        <w:t>PowerShell</w:t>
      </w:r>
    </w:p>
    <w:p w14:paraId="121C10D5" w14:textId="1D600363" w:rsidR="00011AD6" w:rsidRPr="00011AD6" w:rsidRDefault="00011AD6" w:rsidP="006A7DC4">
      <w:pPr>
        <w:pStyle w:val="NormalWeb"/>
        <w:shd w:val="clear" w:color="auto" w:fill="FFFFFF"/>
        <w:rPr>
          <w:rFonts w:asciiTheme="minorHAnsi" w:hAnsiTheme="minorHAnsi" w:cstheme="minorHAnsi"/>
        </w:rPr>
      </w:pPr>
      <w:hyperlink r:id="rId13" w:anchor="data-loss-prevention-dlp-policy-commands" w:history="1">
        <w:r w:rsidRPr="00011AD6">
          <w:rPr>
            <w:rStyle w:val="Hyperlink"/>
            <w:rFonts w:asciiTheme="minorHAnsi" w:eastAsiaTheme="majorEastAsia" w:hAnsiTheme="minorHAnsi" w:cstheme="minorHAnsi"/>
          </w:rPr>
          <w:t>https://docs.microsoft.com/en-us/power-platform/admin/powerapps-powershell#data-loss-prevention-dlp-policy-commands</w:t>
        </w:r>
      </w:hyperlink>
      <w:r w:rsidRPr="00011AD6">
        <w:rPr>
          <w:rFonts w:asciiTheme="minorHAnsi" w:hAnsiTheme="minorHAnsi" w:cstheme="minorHAnsi"/>
        </w:rPr>
        <w:t xml:space="preserve"> </w:t>
      </w:r>
    </w:p>
    <w:sectPr w:rsidR="00011AD6" w:rsidRPr="00011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5BCB"/>
    <w:multiLevelType w:val="multilevel"/>
    <w:tmpl w:val="A6046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17AA1"/>
    <w:multiLevelType w:val="multilevel"/>
    <w:tmpl w:val="964A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A15D2"/>
    <w:multiLevelType w:val="multilevel"/>
    <w:tmpl w:val="9B98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E6188"/>
    <w:multiLevelType w:val="multilevel"/>
    <w:tmpl w:val="EC34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C4"/>
    <w:rsid w:val="00011AD6"/>
    <w:rsid w:val="006A7DC4"/>
    <w:rsid w:val="00C66DB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15B6"/>
  <w15:chartTrackingRefBased/>
  <w15:docId w15:val="{43BF6F9B-5006-429B-B4ED-D1938CD5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7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A7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D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6A7D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A7DC4"/>
    <w:rPr>
      <w:color w:val="0000FF"/>
      <w:u w:val="single"/>
    </w:rPr>
  </w:style>
  <w:style w:type="paragraph" w:styleId="NormalWeb">
    <w:name w:val="Normal (Web)"/>
    <w:basedOn w:val="Normal"/>
    <w:uiPriority w:val="99"/>
    <w:unhideWhenUsed/>
    <w:rsid w:val="006A7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7DC4"/>
    <w:rPr>
      <w:b/>
      <w:bCs/>
    </w:rPr>
  </w:style>
  <w:style w:type="paragraph" w:customStyle="1" w:styleId="alert-title">
    <w:name w:val="alert-title"/>
    <w:basedOn w:val="Normal"/>
    <w:rsid w:val="006A7D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12306">
      <w:bodyDiv w:val="1"/>
      <w:marLeft w:val="0"/>
      <w:marRight w:val="0"/>
      <w:marTop w:val="0"/>
      <w:marBottom w:val="0"/>
      <w:divBdr>
        <w:top w:val="none" w:sz="0" w:space="0" w:color="auto"/>
        <w:left w:val="none" w:sz="0" w:space="0" w:color="auto"/>
        <w:bottom w:val="none" w:sz="0" w:space="0" w:color="auto"/>
        <w:right w:val="none" w:sz="0" w:space="0" w:color="auto"/>
      </w:divBdr>
      <w:divsChild>
        <w:div w:id="1224948842">
          <w:marLeft w:val="0"/>
          <w:marRight w:val="0"/>
          <w:marTop w:val="0"/>
          <w:marBottom w:val="0"/>
          <w:divBdr>
            <w:top w:val="none" w:sz="0" w:space="0" w:color="auto"/>
            <w:left w:val="none" w:sz="0" w:space="0" w:color="auto"/>
            <w:bottom w:val="none" w:sz="0" w:space="0" w:color="auto"/>
            <w:right w:val="none" w:sz="0" w:space="0" w:color="auto"/>
          </w:divBdr>
        </w:div>
        <w:div w:id="119956594">
          <w:marLeft w:val="0"/>
          <w:marRight w:val="0"/>
          <w:marTop w:val="0"/>
          <w:marBottom w:val="0"/>
          <w:divBdr>
            <w:top w:val="none" w:sz="0" w:space="0" w:color="auto"/>
            <w:left w:val="none" w:sz="0" w:space="0" w:color="auto"/>
            <w:bottom w:val="none" w:sz="0" w:space="0" w:color="auto"/>
            <w:right w:val="none" w:sz="0" w:space="0" w:color="auto"/>
          </w:divBdr>
        </w:div>
        <w:div w:id="1414812835">
          <w:marLeft w:val="0"/>
          <w:marRight w:val="0"/>
          <w:marTop w:val="0"/>
          <w:marBottom w:val="0"/>
          <w:divBdr>
            <w:top w:val="none" w:sz="0" w:space="0" w:color="auto"/>
            <w:left w:val="none" w:sz="0" w:space="0" w:color="auto"/>
            <w:bottom w:val="none" w:sz="0" w:space="0" w:color="auto"/>
            <w:right w:val="none" w:sz="0" w:space="0" w:color="auto"/>
          </w:divBdr>
        </w:div>
        <w:div w:id="79643131">
          <w:marLeft w:val="0"/>
          <w:marRight w:val="0"/>
          <w:marTop w:val="0"/>
          <w:marBottom w:val="0"/>
          <w:divBdr>
            <w:top w:val="none" w:sz="0" w:space="0" w:color="auto"/>
            <w:left w:val="none" w:sz="0" w:space="0" w:color="auto"/>
            <w:bottom w:val="none" w:sz="0" w:space="0" w:color="auto"/>
            <w:right w:val="none" w:sz="0" w:space="0" w:color="auto"/>
          </w:divBdr>
        </w:div>
        <w:div w:id="1124038642">
          <w:marLeft w:val="0"/>
          <w:marRight w:val="0"/>
          <w:marTop w:val="0"/>
          <w:marBottom w:val="0"/>
          <w:divBdr>
            <w:top w:val="none" w:sz="0" w:space="0" w:color="auto"/>
            <w:left w:val="none" w:sz="0" w:space="0" w:color="auto"/>
            <w:bottom w:val="none" w:sz="0" w:space="0" w:color="auto"/>
            <w:right w:val="none" w:sz="0" w:space="0" w:color="auto"/>
          </w:divBdr>
        </w:div>
        <w:div w:id="624628140">
          <w:marLeft w:val="0"/>
          <w:marRight w:val="0"/>
          <w:marTop w:val="0"/>
          <w:marBottom w:val="0"/>
          <w:divBdr>
            <w:top w:val="none" w:sz="0" w:space="0" w:color="auto"/>
            <w:left w:val="none" w:sz="0" w:space="0" w:color="auto"/>
            <w:bottom w:val="none" w:sz="0" w:space="0" w:color="auto"/>
            <w:right w:val="none" w:sz="0" w:space="0" w:color="auto"/>
          </w:divBdr>
        </w:div>
        <w:div w:id="1603606981">
          <w:marLeft w:val="0"/>
          <w:marRight w:val="0"/>
          <w:marTop w:val="0"/>
          <w:marBottom w:val="0"/>
          <w:divBdr>
            <w:top w:val="none" w:sz="0" w:space="0" w:color="auto"/>
            <w:left w:val="none" w:sz="0" w:space="0" w:color="auto"/>
            <w:bottom w:val="none" w:sz="0" w:space="0" w:color="auto"/>
            <w:right w:val="none" w:sz="0" w:space="0" w:color="auto"/>
          </w:divBdr>
        </w:div>
        <w:div w:id="961115327">
          <w:marLeft w:val="0"/>
          <w:marRight w:val="0"/>
          <w:marTop w:val="0"/>
          <w:marBottom w:val="0"/>
          <w:divBdr>
            <w:top w:val="none" w:sz="0" w:space="0" w:color="auto"/>
            <w:left w:val="none" w:sz="0" w:space="0" w:color="auto"/>
            <w:bottom w:val="none" w:sz="0" w:space="0" w:color="auto"/>
            <w:right w:val="none" w:sz="0" w:space="0" w:color="auto"/>
          </w:divBdr>
        </w:div>
        <w:div w:id="1806582120">
          <w:marLeft w:val="0"/>
          <w:marRight w:val="0"/>
          <w:marTop w:val="0"/>
          <w:marBottom w:val="0"/>
          <w:divBdr>
            <w:top w:val="none" w:sz="0" w:space="0" w:color="auto"/>
            <w:left w:val="none" w:sz="0" w:space="0" w:color="auto"/>
            <w:bottom w:val="none" w:sz="0" w:space="0" w:color="auto"/>
            <w:right w:val="none" w:sz="0" w:space="0" w:color="auto"/>
          </w:divBdr>
        </w:div>
        <w:div w:id="1544714574">
          <w:marLeft w:val="0"/>
          <w:marRight w:val="0"/>
          <w:marTop w:val="0"/>
          <w:marBottom w:val="0"/>
          <w:divBdr>
            <w:top w:val="none" w:sz="0" w:space="0" w:color="auto"/>
            <w:left w:val="none" w:sz="0" w:space="0" w:color="auto"/>
            <w:bottom w:val="none" w:sz="0" w:space="0" w:color="auto"/>
            <w:right w:val="none" w:sz="0" w:space="0" w:color="auto"/>
          </w:divBdr>
        </w:div>
        <w:div w:id="1075934445">
          <w:marLeft w:val="0"/>
          <w:marRight w:val="0"/>
          <w:marTop w:val="0"/>
          <w:marBottom w:val="0"/>
          <w:divBdr>
            <w:top w:val="none" w:sz="0" w:space="0" w:color="auto"/>
            <w:left w:val="none" w:sz="0" w:space="0" w:color="auto"/>
            <w:bottom w:val="none" w:sz="0" w:space="0" w:color="auto"/>
            <w:right w:val="none" w:sz="0" w:space="0" w:color="auto"/>
          </w:divBdr>
        </w:div>
      </w:divsChild>
    </w:div>
    <w:div w:id="2004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power-platform/admin/powerapps-powershell" TargetMode="External"/><Relationship Id="rId3" Type="http://schemas.openxmlformats.org/officeDocument/2006/relationships/settings" Target="settings.xml"/><Relationship Id="rId7" Type="http://schemas.openxmlformats.org/officeDocument/2006/relationships/hyperlink" Target="https://docs.microsoft.com/en-us/power-platform/admin/create-dlp-policy" TargetMode="External"/><Relationship Id="rId12" Type="http://schemas.openxmlformats.org/officeDocument/2006/relationships/hyperlink" Target="https://docs.microsoft.com/en-us/power-platform/admin/wp-data-loss-preven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power-platform/admin/wp-data-loss-preven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2020-05-14T03:48:00Z</dcterms:created>
  <dcterms:modified xsi:type="dcterms:W3CDTF">2020-05-14T03:51:00Z</dcterms:modified>
</cp:coreProperties>
</file>