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73F52"/>
          <w:sz w:val="36"/>
        </w:rPr>
        <w:t>PN101 Medical Terminology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F52"/>
          <w:sz w:val="30"/>
        </w:rPr>
        <w:t>Nervous System Clinical Note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88"/>
        <w:gridCol w:w="3100"/>
        <w:gridCol w:w="1188"/>
        <w:gridCol w:w="3884"/>
      </w:tblGrid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Student Name: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Due Date: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August 18, 2026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Points: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Purpose and Directions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Translate a nervous-system clinical note into plain language and identify anatomy, conditions, tests, and treatments.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all sections. Submit the completed worksheet in Canvas as an uploaded file or type your answers directly into the Canvas text box.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Clinical Note</w:t>
      </w:r>
    </w:p>
    <w:p>
      <w:pPr>
        <w:spacing w:after="120" w:line="264" w:lineRule="auto"/>
      </w:pPr>
      <w:r>
        <w:rPr>
          <w:rFonts w:ascii="Calibri" w:hAnsi="Calibri"/>
          <w:b w:val="0"/>
          <w:i/>
          <w:color w:val="333333"/>
          <w:sz w:val="20"/>
        </w:rPr>
        <w:t>Patient reports cephalalgia, dizziness, and intermittent paresthesia in the left hand. Provider notes possible neuropathy and orders a neurologic assessment.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A: Decode the Note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Identify and explain key nervous-system terms from the note.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300"/>
        <w:gridCol w:w="2500"/>
        <w:gridCol w:w="27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Term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Word-Part Breakdown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Clinical Meaning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Patient-Friendly Meaning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cephalalgia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paresthesia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neuropathy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neurologic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assessment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B: Anatomy and Symptoms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Identify the anatomy or symptom category connected to each finding.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Finding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Why It Matters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head pain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dizziness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left-hand tingling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neurologic assessment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C: Plain-Language Translation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Rewrite the clinical note in language a patient could understand while keeping the meaning accurate.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  <w:br/>
              <w:br/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Grading Checklist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Term decoding: 6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Anatomy/symptom classification: 4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Plain-language translation: 5 points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PN101 Medical Terminology | Nervous System Clinical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