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B4EE" w14:textId="77777777" w:rsidR="000F43D6" w:rsidRPr="000D3120" w:rsidRDefault="000F43D6" w:rsidP="000F43D6">
      <w:pPr>
        <w:spacing w:line="480" w:lineRule="auto"/>
        <w:rPr>
          <w:rFonts w:ascii="Times New Roman" w:hAnsi="Times New Roman" w:cs="Times New Roman"/>
        </w:rPr>
      </w:pPr>
    </w:p>
    <w:p w14:paraId="4E95DEB5" w14:textId="77777777" w:rsidR="000F43D6" w:rsidRPr="000D3120" w:rsidRDefault="000F43D6" w:rsidP="000F43D6">
      <w:pPr>
        <w:spacing w:line="480" w:lineRule="auto"/>
        <w:rPr>
          <w:rFonts w:ascii="Times New Roman" w:hAnsi="Times New Roman" w:cs="Times New Roman"/>
        </w:rPr>
      </w:pPr>
    </w:p>
    <w:p w14:paraId="668DB432" w14:textId="77777777" w:rsidR="000F43D6" w:rsidRPr="000D3120" w:rsidRDefault="000F43D6" w:rsidP="000F43D6">
      <w:pPr>
        <w:spacing w:line="480" w:lineRule="auto"/>
        <w:rPr>
          <w:rFonts w:ascii="Times New Roman" w:hAnsi="Times New Roman" w:cs="Times New Roman"/>
        </w:rPr>
      </w:pPr>
    </w:p>
    <w:p w14:paraId="6546D853" w14:textId="2D644F4E" w:rsidR="000F43D6" w:rsidRPr="000D3120" w:rsidRDefault="00C50016" w:rsidP="00C50016">
      <w:pPr>
        <w:spacing w:line="480" w:lineRule="auto"/>
        <w:jc w:val="center"/>
        <w:rPr>
          <w:rFonts w:ascii="Times New Roman" w:hAnsi="Times New Roman" w:cs="Times New Roman"/>
        </w:rPr>
      </w:pPr>
      <w:r w:rsidRPr="00C50016">
        <w:rPr>
          <w:rFonts w:ascii="Times New Roman" w:hAnsi="Times New Roman" w:cs="Times New Roman"/>
        </w:rPr>
        <w:t>A Comparative Analysis of Housing Affordability in East and West Valley Regions</w:t>
      </w:r>
    </w:p>
    <w:p w14:paraId="30E24155" w14:textId="77777777" w:rsidR="000F43D6" w:rsidRPr="000D3120" w:rsidRDefault="000F43D6" w:rsidP="000F43D6">
      <w:pPr>
        <w:spacing w:line="480" w:lineRule="auto"/>
        <w:jc w:val="center"/>
        <w:rPr>
          <w:rFonts w:ascii="Times New Roman" w:hAnsi="Times New Roman" w:cs="Times New Roman"/>
        </w:rPr>
      </w:pPr>
      <w:r w:rsidRPr="000D3120">
        <w:rPr>
          <w:rFonts w:ascii="Times New Roman" w:hAnsi="Times New Roman" w:cs="Times New Roman"/>
        </w:rPr>
        <w:t>Jennifer Lopez</w:t>
      </w:r>
    </w:p>
    <w:p w14:paraId="72F11C43" w14:textId="77777777" w:rsidR="000F43D6" w:rsidRPr="000D3120" w:rsidRDefault="000F43D6" w:rsidP="000F43D6">
      <w:pPr>
        <w:spacing w:line="480" w:lineRule="auto"/>
        <w:jc w:val="center"/>
        <w:rPr>
          <w:rFonts w:ascii="Times New Roman" w:hAnsi="Times New Roman" w:cs="Times New Roman"/>
        </w:rPr>
      </w:pPr>
      <w:r w:rsidRPr="000D3120">
        <w:rPr>
          <w:rFonts w:ascii="Times New Roman" w:hAnsi="Times New Roman" w:cs="Times New Roman"/>
        </w:rPr>
        <w:t>Mesa Community College</w:t>
      </w:r>
    </w:p>
    <w:p w14:paraId="26D633FF" w14:textId="77777777" w:rsidR="000F43D6" w:rsidRPr="000D3120" w:rsidRDefault="000F43D6" w:rsidP="000F43D6">
      <w:pPr>
        <w:spacing w:line="480" w:lineRule="auto"/>
        <w:jc w:val="center"/>
        <w:rPr>
          <w:rFonts w:ascii="Times New Roman" w:hAnsi="Times New Roman" w:cs="Times New Roman"/>
        </w:rPr>
      </w:pPr>
      <w:r w:rsidRPr="000D3120">
        <w:rPr>
          <w:rFonts w:ascii="Times New Roman" w:hAnsi="Times New Roman" w:cs="Times New Roman"/>
        </w:rPr>
        <w:t>CIS480 Data Analytics and Programming Capstone</w:t>
      </w:r>
    </w:p>
    <w:p w14:paraId="029588A5" w14:textId="77777777" w:rsidR="000F43D6" w:rsidRPr="000D3120" w:rsidRDefault="000F43D6" w:rsidP="000F43D6">
      <w:pPr>
        <w:spacing w:line="480" w:lineRule="auto"/>
        <w:jc w:val="center"/>
        <w:rPr>
          <w:rFonts w:ascii="Times New Roman" w:hAnsi="Times New Roman" w:cs="Times New Roman"/>
        </w:rPr>
      </w:pPr>
      <w:r w:rsidRPr="000D3120">
        <w:rPr>
          <w:rFonts w:ascii="Times New Roman" w:hAnsi="Times New Roman" w:cs="Times New Roman"/>
        </w:rPr>
        <w:t>Dr. Kashihara</w:t>
      </w:r>
    </w:p>
    <w:p w14:paraId="3DA7CE99" w14:textId="74107060" w:rsidR="000F43D6" w:rsidRPr="000D3120" w:rsidRDefault="000F43D6" w:rsidP="000F43D6">
      <w:pPr>
        <w:spacing w:line="480" w:lineRule="auto"/>
        <w:jc w:val="center"/>
        <w:rPr>
          <w:rFonts w:ascii="Times New Roman" w:hAnsi="Times New Roman" w:cs="Times New Roman"/>
        </w:rPr>
      </w:pPr>
      <w:r>
        <w:rPr>
          <w:rFonts w:ascii="Times New Roman" w:hAnsi="Times New Roman" w:cs="Times New Roman"/>
        </w:rPr>
        <w:t>2</w:t>
      </w:r>
      <w:r w:rsidR="00C818F8">
        <w:rPr>
          <w:rFonts w:ascii="Times New Roman" w:hAnsi="Times New Roman" w:cs="Times New Roman"/>
        </w:rPr>
        <w:t>1</w:t>
      </w:r>
      <w:r w:rsidRPr="000D3120">
        <w:rPr>
          <w:rFonts w:ascii="Times New Roman" w:hAnsi="Times New Roman" w:cs="Times New Roman"/>
        </w:rPr>
        <w:t xml:space="preserve"> </w:t>
      </w:r>
      <w:r>
        <w:rPr>
          <w:rFonts w:ascii="Times New Roman" w:hAnsi="Times New Roman" w:cs="Times New Roman"/>
        </w:rPr>
        <w:t>November</w:t>
      </w:r>
      <w:r w:rsidRPr="000D3120">
        <w:rPr>
          <w:rFonts w:ascii="Times New Roman" w:hAnsi="Times New Roman" w:cs="Times New Roman"/>
        </w:rPr>
        <w:t xml:space="preserve"> 2025</w:t>
      </w:r>
    </w:p>
    <w:p w14:paraId="69ADA750" w14:textId="77777777" w:rsidR="000F43D6" w:rsidRPr="000D3120" w:rsidRDefault="000F43D6" w:rsidP="000F43D6">
      <w:pPr>
        <w:spacing w:line="480" w:lineRule="auto"/>
        <w:rPr>
          <w:rFonts w:ascii="Times New Roman" w:hAnsi="Times New Roman" w:cs="Times New Roman"/>
        </w:rPr>
      </w:pPr>
    </w:p>
    <w:p w14:paraId="45F88FD7" w14:textId="77777777" w:rsidR="000F43D6" w:rsidRPr="000D3120" w:rsidRDefault="000F43D6" w:rsidP="000F43D6">
      <w:pPr>
        <w:spacing w:line="480" w:lineRule="auto"/>
        <w:rPr>
          <w:rFonts w:ascii="Times New Roman" w:hAnsi="Times New Roman" w:cs="Times New Roman"/>
        </w:rPr>
      </w:pPr>
    </w:p>
    <w:p w14:paraId="6BB2F488" w14:textId="77777777" w:rsidR="000F43D6" w:rsidRPr="000D3120" w:rsidRDefault="000F43D6" w:rsidP="000F43D6">
      <w:pPr>
        <w:spacing w:line="480" w:lineRule="auto"/>
        <w:rPr>
          <w:rFonts w:ascii="Times New Roman" w:hAnsi="Times New Roman" w:cs="Times New Roman"/>
        </w:rPr>
      </w:pPr>
    </w:p>
    <w:p w14:paraId="4B5C05E8" w14:textId="77777777" w:rsidR="000F43D6" w:rsidRPr="000D3120" w:rsidRDefault="000F43D6" w:rsidP="000F43D6">
      <w:pPr>
        <w:spacing w:line="480" w:lineRule="auto"/>
        <w:rPr>
          <w:rFonts w:ascii="Times New Roman" w:hAnsi="Times New Roman" w:cs="Times New Roman"/>
        </w:rPr>
      </w:pPr>
    </w:p>
    <w:p w14:paraId="245B82E7" w14:textId="77777777" w:rsidR="000F43D6" w:rsidRPr="000D3120" w:rsidRDefault="000F43D6" w:rsidP="000F43D6">
      <w:pPr>
        <w:spacing w:line="480" w:lineRule="auto"/>
        <w:rPr>
          <w:rFonts w:ascii="Times New Roman" w:hAnsi="Times New Roman" w:cs="Times New Roman"/>
        </w:rPr>
      </w:pPr>
    </w:p>
    <w:p w14:paraId="65B9A7CA" w14:textId="77777777" w:rsidR="000F43D6" w:rsidRPr="000D3120" w:rsidRDefault="000F43D6" w:rsidP="000F43D6">
      <w:pPr>
        <w:spacing w:line="480" w:lineRule="auto"/>
        <w:rPr>
          <w:rFonts w:ascii="Times New Roman" w:hAnsi="Times New Roman" w:cs="Times New Roman"/>
        </w:rPr>
      </w:pPr>
    </w:p>
    <w:p w14:paraId="1E66E25A" w14:textId="77777777" w:rsidR="000F43D6" w:rsidRDefault="000F43D6" w:rsidP="000F43D6">
      <w:pPr>
        <w:spacing w:line="480" w:lineRule="auto"/>
        <w:rPr>
          <w:rFonts w:ascii="Times New Roman" w:hAnsi="Times New Roman" w:cs="Times New Roman"/>
        </w:rPr>
      </w:pPr>
    </w:p>
    <w:p w14:paraId="6C0654BC" w14:textId="77777777" w:rsidR="000F43D6" w:rsidRDefault="000F43D6" w:rsidP="000F43D6">
      <w:pPr>
        <w:spacing w:line="480" w:lineRule="auto"/>
        <w:rPr>
          <w:rFonts w:ascii="Times New Roman" w:hAnsi="Times New Roman" w:cs="Times New Roman"/>
        </w:rPr>
      </w:pPr>
    </w:p>
    <w:p w14:paraId="287B4F4E" w14:textId="77777777" w:rsidR="005C17AD" w:rsidRPr="000D3120" w:rsidRDefault="005C17AD" w:rsidP="000F43D6">
      <w:pPr>
        <w:spacing w:line="480" w:lineRule="auto"/>
        <w:rPr>
          <w:rFonts w:ascii="Times New Roman" w:hAnsi="Times New Roman" w:cs="Times New Roman"/>
        </w:rPr>
      </w:pPr>
    </w:p>
    <w:p w14:paraId="583988BE" w14:textId="02F99721" w:rsidR="008B35AF" w:rsidRDefault="008B35AF" w:rsidP="00D54439">
      <w:pPr>
        <w:spacing w:line="480" w:lineRule="auto"/>
        <w:rPr>
          <w:rFonts w:ascii="Times New Roman" w:hAnsi="Times New Roman" w:cs="Times New Roman"/>
          <w:b/>
          <w:bCs/>
        </w:rPr>
      </w:pPr>
      <w:r>
        <w:rPr>
          <w:rFonts w:ascii="Times New Roman" w:hAnsi="Times New Roman" w:cs="Times New Roman"/>
          <w:b/>
          <w:bCs/>
        </w:rPr>
        <w:lastRenderedPageBreak/>
        <w:t>Chapter 1</w:t>
      </w:r>
    </w:p>
    <w:p w14:paraId="2593840A"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b/>
          <w:bCs/>
        </w:rPr>
        <w:t>Introduction and Rationale</w:t>
      </w:r>
      <w:r w:rsidRPr="008B35AF">
        <w:rPr>
          <w:rFonts w:ascii="Times New Roman" w:hAnsi="Times New Roman" w:cs="Times New Roman"/>
        </w:rPr>
        <w:br/>
        <w:t>The West Valley region of Arizona has become one of the fastest growing areas in the state, with cities such as Buckeye, Goodyear, and Avondale experiencing significant population inflows and rapid residential development. Housing demand in the West Valley has surged due to its relative affordability compared to central Phoenix, proximity to new employment hubs, and large-scale infrastructure investments. However, this growth has also raised concerns about long-term affordability, access to housing, and development</w:t>
      </w:r>
    </w:p>
    <w:p w14:paraId="273D3366"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 xml:space="preserve">This topic is meaningful to me because it shows both my academic interest in data analytics and my personal familiarity with the region. I was born and raised here in the west valley and I feel like this topic will be meaningful to those around me as well. I am also looking to buy a house in the near future and I believe that with this information, I will have a good understanding on what factors influence the housing prices across the West Valley. By focusing on the West Valley, I can apply data modeling techniques such as regression analysis and visualization to show insights into a market that directly impacts local communities. Real estate analysis in this region also provides an insight for understanding how house prices have changed over the years. It will help me predict what I can expect the prices of the houses to be in future. </w:t>
      </w:r>
    </w:p>
    <w:p w14:paraId="71E999A2"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 xml:space="preserve">On a broader scale, the West Valley serves as a case study for suburban housing markets across the United States, where growth often brings both positives and negatives. This data will help show what factors are driving home prices up in the West Valley. This data will help me see not only what is driving prices up now, but also what future housing costs in the West Valley might look like. By connecting income, jobs, and population growth to housing trends, the </w:t>
      </w:r>
      <w:r w:rsidRPr="008B35AF">
        <w:rPr>
          <w:rFonts w:ascii="Times New Roman" w:hAnsi="Times New Roman" w:cs="Times New Roman"/>
        </w:rPr>
        <w:lastRenderedPageBreak/>
        <w:t>project can give a better idea of where the market may be heading and what that could mean for affordability.</w:t>
      </w:r>
    </w:p>
    <w:p w14:paraId="29B7C3EE"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b/>
          <w:bCs/>
        </w:rPr>
        <w:t>Research Objective and Questions</w:t>
      </w:r>
      <w:r w:rsidRPr="008B35AF">
        <w:rPr>
          <w:rFonts w:ascii="Times New Roman" w:hAnsi="Times New Roman" w:cs="Times New Roman"/>
        </w:rPr>
        <w:br/>
        <w:t>The main goal of this project is to look at how different trends affect housing affordability in Arizona’s West Valley. By studying real estate and demographic data, I want to figure out what factors are pushing home values and rental prices up, and see how affordability differs between the various cities in the region.</w:t>
      </w:r>
    </w:p>
    <w:p w14:paraId="09E4407B"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Key research questions include:</w:t>
      </w:r>
    </w:p>
    <w:p w14:paraId="148A58F2" w14:textId="77777777" w:rsidR="008B35AF" w:rsidRPr="008B35AF" w:rsidRDefault="008B35AF" w:rsidP="008B35AF">
      <w:pPr>
        <w:numPr>
          <w:ilvl w:val="0"/>
          <w:numId w:val="3"/>
        </w:numPr>
        <w:spacing w:line="480" w:lineRule="auto"/>
        <w:rPr>
          <w:rFonts w:ascii="Times New Roman" w:hAnsi="Times New Roman" w:cs="Times New Roman"/>
        </w:rPr>
      </w:pPr>
      <w:r w:rsidRPr="008B35AF">
        <w:rPr>
          <w:rFonts w:ascii="Times New Roman" w:hAnsi="Times New Roman" w:cs="Times New Roman"/>
        </w:rPr>
        <w:t>How does median household income relate to median home values in West Valley cities such as Avondale, Goodyear, and Buckeye?</w:t>
      </w:r>
    </w:p>
    <w:p w14:paraId="1A83007A" w14:textId="77777777" w:rsidR="008B35AF" w:rsidRPr="008B35AF" w:rsidRDefault="008B35AF" w:rsidP="008B35AF">
      <w:pPr>
        <w:numPr>
          <w:ilvl w:val="0"/>
          <w:numId w:val="3"/>
        </w:numPr>
        <w:spacing w:line="480" w:lineRule="auto"/>
        <w:rPr>
          <w:rFonts w:ascii="Times New Roman" w:hAnsi="Times New Roman" w:cs="Times New Roman"/>
        </w:rPr>
      </w:pPr>
      <w:r w:rsidRPr="008B35AF">
        <w:rPr>
          <w:rFonts w:ascii="Times New Roman" w:hAnsi="Times New Roman" w:cs="Times New Roman"/>
        </w:rPr>
        <w:t>Which West Valley cities are experiencing the largest affordability gaps between income and housing costs?</w:t>
      </w:r>
    </w:p>
    <w:p w14:paraId="2EB60384" w14:textId="77777777" w:rsidR="008B35AF" w:rsidRPr="008B35AF" w:rsidRDefault="008B35AF" w:rsidP="008B35AF">
      <w:pPr>
        <w:numPr>
          <w:ilvl w:val="0"/>
          <w:numId w:val="3"/>
        </w:numPr>
        <w:spacing w:line="480" w:lineRule="auto"/>
        <w:rPr>
          <w:rFonts w:ascii="Times New Roman" w:hAnsi="Times New Roman" w:cs="Times New Roman"/>
        </w:rPr>
      </w:pPr>
      <w:r w:rsidRPr="008B35AF">
        <w:rPr>
          <w:rFonts w:ascii="Times New Roman" w:hAnsi="Times New Roman" w:cs="Times New Roman"/>
        </w:rPr>
        <w:t>How do employment growth and population increase contribute to home price changes across West Valley communities?</w:t>
      </w:r>
    </w:p>
    <w:p w14:paraId="17B1A577" w14:textId="77777777" w:rsidR="008B35AF" w:rsidRPr="008B35AF" w:rsidRDefault="008B35AF" w:rsidP="008B35AF">
      <w:pPr>
        <w:spacing w:line="480" w:lineRule="auto"/>
        <w:ind w:firstLine="360"/>
        <w:rPr>
          <w:rFonts w:ascii="Times New Roman" w:hAnsi="Times New Roman" w:cs="Times New Roman"/>
        </w:rPr>
      </w:pPr>
      <w:r w:rsidRPr="008B35AF">
        <w:rPr>
          <w:rFonts w:ascii="Times New Roman" w:hAnsi="Times New Roman" w:cs="Times New Roman"/>
        </w:rPr>
        <w:t xml:space="preserve">This project will utilize </w:t>
      </w:r>
      <w:r w:rsidRPr="008B35AF">
        <w:rPr>
          <w:rFonts w:ascii="Times New Roman" w:hAnsi="Times New Roman" w:cs="Times New Roman"/>
          <w:b/>
          <w:bCs/>
        </w:rPr>
        <w:t>regression modeling</w:t>
      </w:r>
      <w:r w:rsidRPr="008B35AF">
        <w:rPr>
          <w:rFonts w:ascii="Times New Roman" w:hAnsi="Times New Roman" w:cs="Times New Roman"/>
        </w:rPr>
        <w:t>, with housing affordability which will be measured through home values or rent as the dependent variable. I plan to test at least two models the first being a simple regression linking income to home values and the second being a multiple regression model that includes variables such as employment growth, education levels, and population changes.</w:t>
      </w:r>
    </w:p>
    <w:p w14:paraId="152576C9"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b/>
          <w:bCs/>
        </w:rPr>
        <w:t>Preliminary Data Sources and Scope</w:t>
      </w:r>
      <w:r w:rsidRPr="008B35AF">
        <w:rPr>
          <w:rFonts w:ascii="Times New Roman" w:hAnsi="Times New Roman" w:cs="Times New Roman"/>
        </w:rPr>
        <w:br/>
        <w:t xml:space="preserve">The main dataset for this project will come from PolicyMap, which includes real estate, </w:t>
      </w:r>
      <w:r w:rsidRPr="008B35AF">
        <w:rPr>
          <w:rFonts w:ascii="Times New Roman" w:hAnsi="Times New Roman" w:cs="Times New Roman"/>
        </w:rPr>
        <w:lastRenderedPageBreak/>
        <w:t xml:space="preserve">demographic, and community information. I’ll focus the analysis on city and ZIP code levels in Arizona’s West Valley so I can see the differences between specific areas more clearly. Here is where I will </w:t>
      </w:r>
    </w:p>
    <w:p w14:paraId="594ACB78"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Supplemental data sources may include:</w:t>
      </w:r>
    </w:p>
    <w:p w14:paraId="256C9B41" w14:textId="77777777" w:rsidR="008B35AF" w:rsidRPr="008B35AF" w:rsidRDefault="008B35AF" w:rsidP="008B35AF">
      <w:pPr>
        <w:numPr>
          <w:ilvl w:val="0"/>
          <w:numId w:val="4"/>
        </w:numPr>
        <w:spacing w:line="480" w:lineRule="auto"/>
        <w:rPr>
          <w:rFonts w:ascii="Times New Roman" w:hAnsi="Times New Roman" w:cs="Times New Roman"/>
        </w:rPr>
      </w:pPr>
      <w:r w:rsidRPr="008B35AF">
        <w:rPr>
          <w:rFonts w:ascii="Times New Roman" w:hAnsi="Times New Roman" w:cs="Times New Roman"/>
          <w:b/>
          <w:bCs/>
        </w:rPr>
        <w:t xml:space="preserve">U.S. Census Bureau: </w:t>
      </w:r>
      <w:r w:rsidRPr="008B35AF">
        <w:rPr>
          <w:rFonts w:ascii="Times New Roman" w:hAnsi="Times New Roman" w:cs="Times New Roman"/>
        </w:rPr>
        <w:t xml:space="preserve">This will be used for income, education, employment statistics, and population </w:t>
      </w:r>
    </w:p>
    <w:p w14:paraId="528CCC3A" w14:textId="77777777" w:rsidR="008B35AF" w:rsidRPr="008B35AF" w:rsidRDefault="008B35AF" w:rsidP="008B35AF">
      <w:pPr>
        <w:numPr>
          <w:ilvl w:val="0"/>
          <w:numId w:val="4"/>
        </w:numPr>
        <w:spacing w:line="480" w:lineRule="auto"/>
        <w:rPr>
          <w:rFonts w:ascii="Times New Roman" w:hAnsi="Times New Roman" w:cs="Times New Roman"/>
        </w:rPr>
      </w:pPr>
      <w:r w:rsidRPr="008B35AF">
        <w:rPr>
          <w:rFonts w:ascii="Times New Roman" w:hAnsi="Times New Roman" w:cs="Times New Roman"/>
          <w:b/>
          <w:bCs/>
        </w:rPr>
        <w:t xml:space="preserve">Maricopa Association of Governments: </w:t>
      </w:r>
      <w:r w:rsidRPr="008B35AF">
        <w:rPr>
          <w:rFonts w:ascii="Times New Roman" w:hAnsi="Times New Roman" w:cs="Times New Roman"/>
        </w:rPr>
        <w:t>This will be used for community profiles, employment, and housing estimates</w:t>
      </w:r>
    </w:p>
    <w:p w14:paraId="7E83AF13" w14:textId="77777777" w:rsidR="008B35AF" w:rsidRPr="008B35AF" w:rsidRDefault="008B35AF" w:rsidP="008B35AF">
      <w:pPr>
        <w:numPr>
          <w:ilvl w:val="0"/>
          <w:numId w:val="4"/>
        </w:numPr>
        <w:spacing w:line="480" w:lineRule="auto"/>
        <w:rPr>
          <w:rFonts w:ascii="Times New Roman" w:hAnsi="Times New Roman" w:cs="Times New Roman"/>
        </w:rPr>
      </w:pPr>
      <w:r w:rsidRPr="008B35AF">
        <w:rPr>
          <w:rFonts w:ascii="Times New Roman" w:hAnsi="Times New Roman" w:cs="Times New Roman"/>
          <w:b/>
          <w:bCs/>
        </w:rPr>
        <w:t>Arizona Department of Housing</w:t>
      </w:r>
      <w:r w:rsidRPr="008B35AF">
        <w:rPr>
          <w:rFonts w:ascii="Times New Roman" w:hAnsi="Times New Roman" w:cs="Times New Roman"/>
        </w:rPr>
        <w:t>: This will be used for affordability and overall home prices</w:t>
      </w:r>
    </w:p>
    <w:p w14:paraId="1CE05C39"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These sources will give me both housing numbers and background information about the people and communities, which will make the analysis more complete.</w:t>
      </w:r>
    </w:p>
    <w:p w14:paraId="0AB14124" w14:textId="77777777" w:rsidR="008B35AF" w:rsidRDefault="008B35AF" w:rsidP="008B35AF">
      <w:pPr>
        <w:spacing w:line="480" w:lineRule="auto"/>
        <w:rPr>
          <w:rFonts w:ascii="Times New Roman" w:hAnsi="Times New Roman" w:cs="Times New Roman"/>
        </w:rPr>
      </w:pPr>
      <w:r w:rsidRPr="008B35AF">
        <w:rPr>
          <w:rFonts w:ascii="Times New Roman" w:hAnsi="Times New Roman" w:cs="Times New Roman"/>
          <w:b/>
          <w:bCs/>
        </w:rPr>
        <w:t>Feasibility and Next Steps</w:t>
      </w:r>
    </w:p>
    <w:p w14:paraId="663EB4F8" w14:textId="27BCA276"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 xml:space="preserve">PolicyMap and other datasets already have the local data I need and are easy to access. They have data that is up to date and has a variety of different information regarding housing and what may affect it. By focusing just on the West Valley, the project stays small enough to finish on time but still gives useful insights. </w:t>
      </w:r>
    </w:p>
    <w:p w14:paraId="0EB18C20" w14:textId="77777777" w:rsidR="008B35AF" w:rsidRPr="008B35AF" w:rsidRDefault="008B35AF" w:rsidP="008B35AF">
      <w:pPr>
        <w:spacing w:line="480" w:lineRule="auto"/>
        <w:rPr>
          <w:rFonts w:ascii="Times New Roman" w:hAnsi="Times New Roman" w:cs="Times New Roman"/>
        </w:rPr>
      </w:pPr>
    </w:p>
    <w:p w14:paraId="4C596F08" w14:textId="77777777" w:rsidR="008B35AF" w:rsidRPr="008B35AF" w:rsidRDefault="008B35AF" w:rsidP="008B35AF">
      <w:pPr>
        <w:spacing w:line="480" w:lineRule="auto"/>
        <w:rPr>
          <w:rFonts w:ascii="Times New Roman" w:hAnsi="Times New Roman" w:cs="Times New Roman"/>
        </w:rPr>
      </w:pPr>
    </w:p>
    <w:p w14:paraId="1E0563B8"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Next steps include:</w:t>
      </w:r>
    </w:p>
    <w:p w14:paraId="4FCF4D34" w14:textId="77777777" w:rsidR="008B35AF" w:rsidRPr="008B35AF" w:rsidRDefault="008B35AF" w:rsidP="008B35AF">
      <w:pPr>
        <w:numPr>
          <w:ilvl w:val="0"/>
          <w:numId w:val="5"/>
        </w:numPr>
        <w:spacing w:line="480" w:lineRule="auto"/>
        <w:rPr>
          <w:rFonts w:ascii="Times New Roman" w:hAnsi="Times New Roman" w:cs="Times New Roman"/>
        </w:rPr>
      </w:pPr>
      <w:r w:rsidRPr="008B35AF">
        <w:rPr>
          <w:rFonts w:ascii="Times New Roman" w:hAnsi="Times New Roman" w:cs="Times New Roman"/>
        </w:rPr>
        <w:lastRenderedPageBreak/>
        <w:t>Extracting West Valley housing and demographic data from PolicyMap at the ZIP code or city level.</w:t>
      </w:r>
    </w:p>
    <w:p w14:paraId="5ED1A90B" w14:textId="77777777" w:rsidR="008B35AF" w:rsidRPr="008B35AF" w:rsidRDefault="008B35AF" w:rsidP="008B35AF">
      <w:pPr>
        <w:numPr>
          <w:ilvl w:val="0"/>
          <w:numId w:val="5"/>
        </w:numPr>
        <w:spacing w:line="480" w:lineRule="auto"/>
        <w:rPr>
          <w:rFonts w:ascii="Times New Roman" w:hAnsi="Times New Roman" w:cs="Times New Roman"/>
        </w:rPr>
      </w:pPr>
      <w:r w:rsidRPr="008B35AF">
        <w:rPr>
          <w:rFonts w:ascii="Times New Roman" w:hAnsi="Times New Roman" w:cs="Times New Roman"/>
        </w:rPr>
        <w:t>Looking at the data with basic charts and maps (like scatter plots and affordability maps) and running simple summaries.</w:t>
      </w:r>
    </w:p>
    <w:p w14:paraId="2C4EED14" w14:textId="77777777" w:rsidR="008B35AF" w:rsidRPr="008B35AF" w:rsidRDefault="008B35AF" w:rsidP="008B35AF">
      <w:pPr>
        <w:numPr>
          <w:ilvl w:val="0"/>
          <w:numId w:val="5"/>
        </w:numPr>
        <w:spacing w:line="480" w:lineRule="auto"/>
        <w:rPr>
          <w:rFonts w:ascii="Times New Roman" w:hAnsi="Times New Roman" w:cs="Times New Roman"/>
        </w:rPr>
      </w:pPr>
      <w:r w:rsidRPr="008B35AF">
        <w:rPr>
          <w:rFonts w:ascii="Times New Roman" w:hAnsi="Times New Roman" w:cs="Times New Roman"/>
        </w:rPr>
        <w:t>Building regression models to test income, employment, and population as predictors of housing affordability.</w:t>
      </w:r>
    </w:p>
    <w:p w14:paraId="6AE9E930" w14:textId="77777777" w:rsidR="008B35AF" w:rsidRPr="008B35AF" w:rsidRDefault="008B35AF" w:rsidP="008B35AF">
      <w:pPr>
        <w:numPr>
          <w:ilvl w:val="0"/>
          <w:numId w:val="5"/>
        </w:numPr>
        <w:spacing w:line="480" w:lineRule="auto"/>
        <w:rPr>
          <w:rFonts w:ascii="Times New Roman" w:hAnsi="Times New Roman" w:cs="Times New Roman"/>
        </w:rPr>
      </w:pPr>
      <w:r w:rsidRPr="008B35AF">
        <w:rPr>
          <w:rFonts w:ascii="Times New Roman" w:hAnsi="Times New Roman" w:cs="Times New Roman"/>
        </w:rPr>
        <w:t>Comparing results across cities to highlight areas facing the greatest affordability challenges.</w:t>
      </w:r>
    </w:p>
    <w:p w14:paraId="2AA3B6DF" w14:textId="77777777" w:rsidR="008B35AF" w:rsidRPr="008B35AF" w:rsidRDefault="008B35AF" w:rsidP="008B35AF">
      <w:pPr>
        <w:numPr>
          <w:ilvl w:val="0"/>
          <w:numId w:val="5"/>
        </w:numPr>
        <w:spacing w:line="480" w:lineRule="auto"/>
        <w:rPr>
          <w:rFonts w:ascii="Times New Roman" w:hAnsi="Times New Roman" w:cs="Times New Roman"/>
        </w:rPr>
      </w:pPr>
      <w:r w:rsidRPr="008B35AF">
        <w:rPr>
          <w:rFonts w:ascii="Times New Roman" w:hAnsi="Times New Roman" w:cs="Times New Roman"/>
        </w:rPr>
        <w:t>Creating visualizations such as trend lines and regression plots to show all of the findings.</w:t>
      </w:r>
    </w:p>
    <w:p w14:paraId="65AB5A28"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Feedback from the instructor will guide refinements, such as whether to emphasize homeownership vs. rental affordability or to expand into related factors like commute times and access to amenities.</w:t>
      </w:r>
    </w:p>
    <w:p w14:paraId="531EDF67" w14:textId="7BBE449B" w:rsidR="008B35AF" w:rsidRDefault="008B35AF" w:rsidP="00D54439">
      <w:pPr>
        <w:spacing w:line="480" w:lineRule="auto"/>
        <w:rPr>
          <w:rFonts w:ascii="Times New Roman" w:hAnsi="Times New Roman" w:cs="Times New Roman"/>
          <w:b/>
          <w:bCs/>
        </w:rPr>
      </w:pPr>
      <w:r>
        <w:rPr>
          <w:rFonts w:ascii="Times New Roman" w:hAnsi="Times New Roman" w:cs="Times New Roman"/>
          <w:b/>
          <w:bCs/>
        </w:rPr>
        <w:t>Chapter 2</w:t>
      </w:r>
    </w:p>
    <w:p w14:paraId="3380DAB0" w14:textId="77777777" w:rsidR="008B35AF" w:rsidRDefault="008B35AF" w:rsidP="008B35AF">
      <w:pPr>
        <w:spacing w:line="480" w:lineRule="auto"/>
        <w:rPr>
          <w:rFonts w:ascii="Times New Roman" w:hAnsi="Times New Roman" w:cs="Times New Roman"/>
          <w:b/>
          <w:bCs/>
        </w:rPr>
      </w:pPr>
      <w:r w:rsidRPr="00144DE7">
        <w:rPr>
          <w:rFonts w:ascii="Times New Roman" w:hAnsi="Times New Roman" w:cs="Times New Roman"/>
          <w:b/>
          <w:bCs/>
        </w:rPr>
        <w:t>Literature Review</w:t>
      </w:r>
    </w:p>
    <w:p w14:paraId="71525D17" w14:textId="77777777" w:rsidR="008B35AF" w:rsidRDefault="008B35AF" w:rsidP="008B35AF">
      <w:pPr>
        <w:spacing w:line="480" w:lineRule="auto"/>
        <w:ind w:firstLine="720"/>
        <w:rPr>
          <w:rFonts w:ascii="Times New Roman" w:hAnsi="Times New Roman" w:cs="Times New Roman"/>
        </w:rPr>
      </w:pPr>
      <w:r w:rsidRPr="00CB61DF">
        <w:rPr>
          <w:rFonts w:ascii="Times New Roman" w:hAnsi="Times New Roman" w:cs="Times New Roman"/>
        </w:rPr>
        <w:t>Housing affordability in Arizona has become one of the state’s most pressing economic and social issues. Both the Common Sense Institute’s Housing Affordability in Arizona: Q2 2025 Update and the ASU Morrison Institute’s State of Housing in Arizona report paint a consistent picture: although home prices have recently moderated, affordability remains out of reach for many households because incomes and wages have not kept pace with costs</w:t>
      </w:r>
      <w:r>
        <w:rPr>
          <w:rFonts w:ascii="Times New Roman" w:hAnsi="Times New Roman" w:cs="Times New Roman"/>
        </w:rPr>
        <w:t>.</w:t>
      </w:r>
    </w:p>
    <w:p w14:paraId="7FCA1C4F" w14:textId="77777777" w:rsidR="008B35AF" w:rsidRDefault="008B35AF" w:rsidP="008B35AF">
      <w:pPr>
        <w:spacing w:line="480" w:lineRule="auto"/>
        <w:ind w:firstLine="720"/>
        <w:rPr>
          <w:rFonts w:ascii="Times New Roman" w:hAnsi="Times New Roman" w:cs="Times New Roman"/>
        </w:rPr>
      </w:pPr>
      <w:r w:rsidRPr="00F13965">
        <w:rPr>
          <w:rFonts w:ascii="Times New Roman" w:hAnsi="Times New Roman" w:cs="Times New Roman"/>
        </w:rPr>
        <w:lastRenderedPageBreak/>
        <w:t xml:space="preserve">The </w:t>
      </w:r>
      <w:r w:rsidRPr="00F13965">
        <w:rPr>
          <w:rFonts w:ascii="Times New Roman" w:hAnsi="Times New Roman" w:cs="Times New Roman"/>
          <w:b/>
          <w:bCs/>
        </w:rPr>
        <w:t xml:space="preserve">Common Sense Institute (CSI) </w:t>
      </w:r>
      <w:r w:rsidRPr="00CB61DF">
        <w:rPr>
          <w:rFonts w:ascii="Times New Roman" w:hAnsi="Times New Roman" w:cs="Times New Roman"/>
        </w:rPr>
        <w:t xml:space="preserve">report highlights that while home prices in Arizona have declined by about 7.9% since their peak in July 2022, they remain 51.9% higher than in 2019. This means that even </w:t>
      </w:r>
      <w:r>
        <w:rPr>
          <w:rFonts w:ascii="Times New Roman" w:hAnsi="Times New Roman" w:cs="Times New Roman"/>
        </w:rPr>
        <w:t>when the housing</w:t>
      </w:r>
      <w:r w:rsidRPr="00CB61DF">
        <w:rPr>
          <w:rFonts w:ascii="Times New Roman" w:hAnsi="Times New Roman" w:cs="Times New Roman"/>
        </w:rPr>
        <w:t xml:space="preserve"> market</w:t>
      </w:r>
      <w:r>
        <w:rPr>
          <w:rFonts w:ascii="Times New Roman" w:hAnsi="Times New Roman" w:cs="Times New Roman"/>
        </w:rPr>
        <w:t xml:space="preserve"> is lowering</w:t>
      </w:r>
      <w:r w:rsidRPr="00CB61DF">
        <w:rPr>
          <w:rFonts w:ascii="Times New Roman" w:hAnsi="Times New Roman" w:cs="Times New Roman"/>
        </w:rPr>
        <w:t>, the average home is still far more expensive than it was just a few years ago. At the close of Q2 2025, the average home price stood at $427,764, with mortgage rates</w:t>
      </w:r>
      <w:r>
        <w:rPr>
          <w:rFonts w:ascii="Times New Roman" w:hAnsi="Times New Roman" w:cs="Times New Roman"/>
        </w:rPr>
        <w:t xml:space="preserve"> </w:t>
      </w:r>
      <w:r w:rsidRPr="00CB61DF">
        <w:rPr>
          <w:rFonts w:ascii="Times New Roman" w:hAnsi="Times New Roman" w:cs="Times New Roman"/>
        </w:rPr>
        <w:t xml:space="preserve">around 6.82%. As a result, the typical household needs to earn nearly $96,000 per year to afford a median-priced home under conventional mortgage standards. Even though the index showed slight improvements in mid-2025 due to falling prices, affordability conditions remain historically poor for most </w:t>
      </w:r>
      <w:r>
        <w:rPr>
          <w:rFonts w:ascii="Times New Roman" w:hAnsi="Times New Roman" w:cs="Times New Roman"/>
        </w:rPr>
        <w:t>future buyers</w:t>
      </w:r>
    </w:p>
    <w:p w14:paraId="07AD04B4" w14:textId="77777777" w:rsidR="008B35AF" w:rsidRDefault="008B35AF" w:rsidP="008B35AF">
      <w:pPr>
        <w:spacing w:line="480" w:lineRule="auto"/>
        <w:ind w:firstLine="720"/>
        <w:rPr>
          <w:rFonts w:ascii="Times New Roman" w:hAnsi="Times New Roman" w:cs="Times New Roman"/>
        </w:rPr>
      </w:pPr>
      <w:r w:rsidRPr="00CB61DF">
        <w:rPr>
          <w:rFonts w:ascii="Times New Roman" w:hAnsi="Times New Roman" w:cs="Times New Roman"/>
        </w:rPr>
        <w:t xml:space="preserve">At the same time, CSI notes that Arizona is facing a persistent housing shortage. The state’s shortfall is estimated at 52,846 </w:t>
      </w:r>
      <w:r>
        <w:rPr>
          <w:rFonts w:ascii="Times New Roman" w:hAnsi="Times New Roman" w:cs="Times New Roman"/>
        </w:rPr>
        <w:t>homes</w:t>
      </w:r>
      <w:r w:rsidRPr="00CB61DF">
        <w:rPr>
          <w:rFonts w:ascii="Times New Roman" w:hAnsi="Times New Roman" w:cs="Times New Roman"/>
        </w:rPr>
        <w:t xml:space="preserve">, </w:t>
      </w:r>
      <w:r w:rsidRPr="005D3DB3">
        <w:rPr>
          <w:rFonts w:ascii="Times New Roman" w:hAnsi="Times New Roman" w:cs="Times New Roman"/>
        </w:rPr>
        <w:t>The long-term housing shortage in Arizona is even bigger, with the state still short more than 121,000 homes. Building permits have slowed down, and at the current pace only about 51,000 new homes will be approved in 2025. That’s well below the 60,000 to 75,000 homes experts say are needed each year just to keep up with population growth. In Maricopa County</w:t>
      </w:r>
      <w:r>
        <w:rPr>
          <w:rFonts w:ascii="Times New Roman" w:hAnsi="Times New Roman" w:cs="Times New Roman"/>
        </w:rPr>
        <w:t xml:space="preserve">, </w:t>
      </w:r>
      <w:r w:rsidRPr="005D3DB3">
        <w:rPr>
          <w:rFonts w:ascii="Times New Roman" w:hAnsi="Times New Roman" w:cs="Times New Roman"/>
        </w:rPr>
        <w:t>the shortage alone is already more than 34,000 homes.</w:t>
      </w:r>
      <w:r>
        <w:rPr>
          <w:rFonts w:ascii="Times New Roman" w:hAnsi="Times New Roman" w:cs="Times New Roman"/>
        </w:rPr>
        <w:t xml:space="preserve"> </w:t>
      </w:r>
      <w:r w:rsidRPr="00CB61DF">
        <w:rPr>
          <w:rFonts w:ascii="Times New Roman" w:hAnsi="Times New Roman" w:cs="Times New Roman"/>
        </w:rPr>
        <w:t xml:space="preserve">This is particularly concerning given that Maricopa County is not only Arizona’s most populous county but also the core of the state’s economic activity. </w:t>
      </w:r>
    </w:p>
    <w:p w14:paraId="139A2690" w14:textId="77777777" w:rsidR="008B35AF" w:rsidRDefault="008B35AF" w:rsidP="008B35AF">
      <w:pPr>
        <w:spacing w:line="480" w:lineRule="auto"/>
        <w:ind w:firstLine="720"/>
        <w:rPr>
          <w:rFonts w:ascii="Times New Roman" w:hAnsi="Times New Roman" w:cs="Times New Roman"/>
        </w:rPr>
      </w:pPr>
      <w:r w:rsidRPr="00CB61DF">
        <w:rPr>
          <w:rFonts w:ascii="Times New Roman" w:hAnsi="Times New Roman" w:cs="Times New Roman"/>
        </w:rPr>
        <w:t xml:space="preserve">The Morrison Institute emphasizes the human side of the affordability crisis. From 2010 to 2014, Arizona home values nearly doubled—a 91% increase after adjusting for inflation. By 2024, the typical home price was $427,272, and the median rent was $1,600. The most troubling finding is that housing costs have grown far faster than household incomes. Between 2010 and 2023, housing values grew about seven times faster than income. Since 2019, renter costs have increased 23%, while incomes have only increased by 4%. This mismatch has left many family’s cost-burdened, with a record 106,587 eviction filings in 2024, the highest in Arizona history. </w:t>
      </w:r>
    </w:p>
    <w:p w14:paraId="1BC62C7E" w14:textId="77777777" w:rsidR="008B35AF" w:rsidRDefault="008B35AF" w:rsidP="008B35AF">
      <w:pPr>
        <w:spacing w:line="480" w:lineRule="auto"/>
        <w:ind w:firstLine="720"/>
        <w:rPr>
          <w:rFonts w:ascii="Times New Roman" w:hAnsi="Times New Roman" w:cs="Times New Roman"/>
        </w:rPr>
      </w:pPr>
      <w:r w:rsidRPr="00CB61DF">
        <w:rPr>
          <w:rFonts w:ascii="Times New Roman" w:hAnsi="Times New Roman" w:cs="Times New Roman"/>
        </w:rPr>
        <w:lastRenderedPageBreak/>
        <w:t>The Morrison Institute also draws attention to manufactured and mobile homes</w:t>
      </w:r>
      <w:r>
        <w:rPr>
          <w:rFonts w:ascii="Times New Roman" w:hAnsi="Times New Roman" w:cs="Times New Roman"/>
        </w:rPr>
        <w:t xml:space="preserve">, </w:t>
      </w:r>
      <w:r w:rsidRPr="00CB61DF">
        <w:rPr>
          <w:rFonts w:ascii="Times New Roman" w:hAnsi="Times New Roman" w:cs="Times New Roman"/>
        </w:rPr>
        <w:t>traditionally an affordable option for low</w:t>
      </w:r>
      <w:r>
        <w:rPr>
          <w:rFonts w:ascii="Times New Roman" w:hAnsi="Times New Roman" w:cs="Times New Roman"/>
        </w:rPr>
        <w:t xml:space="preserve"> </w:t>
      </w:r>
      <w:r w:rsidRPr="00CB61DF">
        <w:rPr>
          <w:rFonts w:ascii="Times New Roman" w:hAnsi="Times New Roman" w:cs="Times New Roman"/>
        </w:rPr>
        <w:t>income households. In Arizona, however, even these units have become less accessible. The cost of new mobile homes rose by 80% between 2017 and 2022, reaching more than $160,000, while rental costs for mobile units climbed from around $400 a month in 2019 to more than $1,000 in many areas</w:t>
      </w:r>
      <w:r>
        <w:rPr>
          <w:rFonts w:ascii="Times New Roman" w:hAnsi="Times New Roman" w:cs="Times New Roman"/>
        </w:rPr>
        <w:t xml:space="preserve">. </w:t>
      </w:r>
      <w:r w:rsidRPr="00CB61DF">
        <w:rPr>
          <w:rFonts w:ascii="Times New Roman" w:hAnsi="Times New Roman" w:cs="Times New Roman"/>
        </w:rPr>
        <w:t>This trend reveals a deeper problem: not only are traditional single</w:t>
      </w:r>
      <w:r>
        <w:rPr>
          <w:rFonts w:ascii="Times New Roman" w:hAnsi="Times New Roman" w:cs="Times New Roman"/>
        </w:rPr>
        <w:t xml:space="preserve"> </w:t>
      </w:r>
      <w:r w:rsidRPr="00CB61DF">
        <w:rPr>
          <w:rFonts w:ascii="Times New Roman" w:hAnsi="Times New Roman" w:cs="Times New Roman"/>
        </w:rPr>
        <w:t>family homes becoming unaffordable</w:t>
      </w:r>
      <w:r>
        <w:rPr>
          <w:rFonts w:ascii="Times New Roman" w:hAnsi="Times New Roman" w:cs="Times New Roman"/>
        </w:rPr>
        <w:t xml:space="preserve"> but also alternative options are becoming unavailable.</w:t>
      </w:r>
    </w:p>
    <w:p w14:paraId="1CA5B0DF" w14:textId="77777777" w:rsidR="008B35AF" w:rsidRDefault="008B35AF" w:rsidP="008B35AF">
      <w:pPr>
        <w:spacing w:line="480" w:lineRule="auto"/>
        <w:ind w:firstLine="720"/>
        <w:rPr>
          <w:rFonts w:ascii="Times New Roman" w:hAnsi="Times New Roman" w:cs="Times New Roman"/>
        </w:rPr>
      </w:pPr>
      <w:r>
        <w:rPr>
          <w:rFonts w:ascii="Times New Roman" w:hAnsi="Times New Roman" w:cs="Times New Roman"/>
        </w:rPr>
        <w:t>Throughout both of the reports, it shows</w:t>
      </w:r>
      <w:r w:rsidRPr="00CB61DF">
        <w:rPr>
          <w:rFonts w:ascii="Times New Roman" w:hAnsi="Times New Roman" w:cs="Times New Roman"/>
        </w:rPr>
        <w:t xml:space="preserve"> that renters and low-income households are </w:t>
      </w:r>
      <w:r>
        <w:rPr>
          <w:rFonts w:ascii="Times New Roman" w:hAnsi="Times New Roman" w:cs="Times New Roman"/>
        </w:rPr>
        <w:t>being</w:t>
      </w:r>
      <w:r w:rsidRPr="00CB61DF">
        <w:rPr>
          <w:rFonts w:ascii="Times New Roman" w:hAnsi="Times New Roman" w:cs="Times New Roman"/>
        </w:rPr>
        <w:t xml:space="preserve"> affected. According to the Morrison Institute, only 39% of Arizona workers at the median wage can afford a one-bedroom apartment, and just 25% can afford a two-bedroom unit. For minimum-wage workers, affordable rent should be around $745 per month, but this is barely half the actual market cost of a one-bedroom unit. </w:t>
      </w:r>
      <w:r>
        <w:rPr>
          <w:rFonts w:ascii="Times New Roman" w:hAnsi="Times New Roman" w:cs="Times New Roman"/>
        </w:rPr>
        <w:t xml:space="preserve">People with low incomes need to work 76 hours a week in order to afforce a one-bedroom apartment. </w:t>
      </w:r>
      <w:r w:rsidRPr="00CB61DF">
        <w:rPr>
          <w:rFonts w:ascii="Times New Roman" w:hAnsi="Times New Roman" w:cs="Times New Roman"/>
        </w:rPr>
        <w:t>These figures underscore how the affordability crisis is n</w:t>
      </w:r>
      <w:r>
        <w:rPr>
          <w:rFonts w:ascii="Times New Roman" w:hAnsi="Times New Roman" w:cs="Times New Roman"/>
        </w:rPr>
        <w:t>ot just affecting</w:t>
      </w:r>
      <w:r w:rsidRPr="00CB61DF">
        <w:rPr>
          <w:rFonts w:ascii="Times New Roman" w:hAnsi="Times New Roman" w:cs="Times New Roman"/>
        </w:rPr>
        <w:t xml:space="preserve"> potential homebuyers but also deeply affects renters. </w:t>
      </w:r>
    </w:p>
    <w:p w14:paraId="1B7F1F59" w14:textId="77777777" w:rsidR="008B35AF" w:rsidRDefault="008B35AF" w:rsidP="008B35AF">
      <w:pPr>
        <w:spacing w:line="480" w:lineRule="auto"/>
        <w:ind w:firstLine="720"/>
        <w:rPr>
          <w:rFonts w:ascii="Times New Roman" w:hAnsi="Times New Roman" w:cs="Times New Roman"/>
        </w:rPr>
      </w:pPr>
      <w:r w:rsidRPr="00CB61DF">
        <w:rPr>
          <w:rFonts w:ascii="Times New Roman" w:hAnsi="Times New Roman" w:cs="Times New Roman"/>
        </w:rPr>
        <w:t>Another common theme in both reports is the uneven impact of the affordability crisis across Arizona’s regions. While the CSI report provides statewide and county-level estimates, it notes that nearly 79 out of 90 cities and towns in Arizona had a housing deficit in</w:t>
      </w:r>
      <w:r>
        <w:rPr>
          <w:rFonts w:ascii="Times New Roman" w:hAnsi="Times New Roman" w:cs="Times New Roman"/>
        </w:rPr>
        <w:t xml:space="preserve">, </w:t>
      </w:r>
      <w:r w:rsidRPr="00CB61DF">
        <w:rPr>
          <w:rFonts w:ascii="Times New Roman" w:hAnsi="Times New Roman" w:cs="Times New Roman"/>
        </w:rPr>
        <w:t>Cities in Maricopa County</w:t>
      </w:r>
      <w:r>
        <w:rPr>
          <w:rFonts w:ascii="Times New Roman" w:hAnsi="Times New Roman" w:cs="Times New Roman"/>
        </w:rPr>
        <w:t xml:space="preserve">, </w:t>
      </w:r>
      <w:r w:rsidRPr="00CB61DF">
        <w:rPr>
          <w:rFonts w:ascii="Times New Roman" w:hAnsi="Times New Roman" w:cs="Times New Roman"/>
        </w:rPr>
        <w:t>including both West Valley cities like Buckeye, Goodyear, and Glendale and East Valley cities like Mesa, Chandler, and Gilbert</w:t>
      </w:r>
      <w:r>
        <w:rPr>
          <w:rFonts w:ascii="Times New Roman" w:hAnsi="Times New Roman" w:cs="Times New Roman"/>
        </w:rPr>
        <w:t xml:space="preserve">, </w:t>
      </w:r>
      <w:r w:rsidRPr="00CB61DF">
        <w:rPr>
          <w:rFonts w:ascii="Times New Roman" w:hAnsi="Times New Roman" w:cs="Times New Roman"/>
        </w:rPr>
        <w:t xml:space="preserve">show significant deficits. However, the shortage and affordability challenges varies, highlighting the need for finer-grained analysis at the city or ZIP code level. This is where my Capstone project contributes: by comparing the West Valley and East Valley, I can reveal whether affordability pressures are distributed evenly across the Phoenix metro or whether certain subregions face </w:t>
      </w:r>
      <w:r>
        <w:rPr>
          <w:rFonts w:ascii="Times New Roman" w:hAnsi="Times New Roman" w:cs="Times New Roman"/>
        </w:rPr>
        <w:t>more in depth</w:t>
      </w:r>
      <w:r w:rsidRPr="00CB61DF">
        <w:rPr>
          <w:rFonts w:ascii="Times New Roman" w:hAnsi="Times New Roman" w:cs="Times New Roman"/>
        </w:rPr>
        <w:t xml:space="preserve"> challenges. </w:t>
      </w:r>
    </w:p>
    <w:p w14:paraId="76E265FB" w14:textId="77777777" w:rsidR="008B35AF" w:rsidRDefault="008B35AF" w:rsidP="008B35AF">
      <w:pPr>
        <w:spacing w:line="480" w:lineRule="auto"/>
        <w:ind w:firstLine="720"/>
        <w:rPr>
          <w:rFonts w:ascii="Times New Roman" w:hAnsi="Times New Roman" w:cs="Times New Roman"/>
        </w:rPr>
      </w:pPr>
      <w:r w:rsidRPr="00CB61DF">
        <w:rPr>
          <w:rFonts w:ascii="Times New Roman" w:hAnsi="Times New Roman" w:cs="Times New Roman"/>
        </w:rPr>
        <w:lastRenderedPageBreak/>
        <w:t xml:space="preserve">The reports also highlight gaps in research and policy. For instance, CSI emphasizes that while price </w:t>
      </w:r>
      <w:r>
        <w:rPr>
          <w:rFonts w:ascii="Times New Roman" w:hAnsi="Times New Roman" w:cs="Times New Roman"/>
        </w:rPr>
        <w:t>lower</w:t>
      </w:r>
      <w:r w:rsidRPr="00CB61DF">
        <w:rPr>
          <w:rFonts w:ascii="Times New Roman" w:hAnsi="Times New Roman" w:cs="Times New Roman"/>
        </w:rPr>
        <w:t xml:space="preserve"> since 2022 have offered temporary relief, they have not addressed the </w:t>
      </w:r>
      <w:r>
        <w:rPr>
          <w:rFonts w:ascii="Times New Roman" w:hAnsi="Times New Roman" w:cs="Times New Roman"/>
        </w:rPr>
        <w:t xml:space="preserve">root issue </w:t>
      </w:r>
      <w:r w:rsidRPr="00CB61DF">
        <w:rPr>
          <w:rFonts w:ascii="Times New Roman" w:hAnsi="Times New Roman" w:cs="Times New Roman"/>
        </w:rPr>
        <w:t xml:space="preserve">between housing supply and demand. Without sufficient new construction, affordability will remain </w:t>
      </w:r>
      <w:r>
        <w:rPr>
          <w:rFonts w:ascii="Times New Roman" w:hAnsi="Times New Roman" w:cs="Times New Roman"/>
        </w:rPr>
        <w:t>forced</w:t>
      </w:r>
      <w:r w:rsidRPr="00CB61DF">
        <w:rPr>
          <w:rFonts w:ascii="Times New Roman" w:hAnsi="Times New Roman" w:cs="Times New Roman"/>
        </w:rPr>
        <w:t xml:space="preserve"> regardless of short-term market </w:t>
      </w:r>
      <w:r>
        <w:rPr>
          <w:rFonts w:ascii="Times New Roman" w:hAnsi="Times New Roman" w:cs="Times New Roman"/>
        </w:rPr>
        <w:t xml:space="preserve">changes. </w:t>
      </w:r>
      <w:r w:rsidRPr="002A1FBA">
        <w:rPr>
          <w:rFonts w:ascii="Times New Roman" w:hAnsi="Times New Roman" w:cs="Times New Roman"/>
        </w:rPr>
        <w:t>The Morrison Institute report also highlights the human side of the crisis, showing how rising housing costs have led to record evictions and more people experiencing homelessness.</w:t>
      </w:r>
      <w:r>
        <w:rPr>
          <w:rFonts w:ascii="Times New Roman" w:hAnsi="Times New Roman" w:cs="Times New Roman"/>
        </w:rPr>
        <w:t xml:space="preserve"> </w:t>
      </w:r>
      <w:r w:rsidRPr="00CB61DF">
        <w:rPr>
          <w:rFonts w:ascii="Times New Roman" w:hAnsi="Times New Roman" w:cs="Times New Roman"/>
        </w:rPr>
        <w:t>Both sources suggest that while state and local governments have begun to act</w:t>
      </w:r>
      <w:r>
        <w:rPr>
          <w:rFonts w:ascii="Times New Roman" w:hAnsi="Times New Roman" w:cs="Times New Roman"/>
        </w:rPr>
        <w:t xml:space="preserve"> </w:t>
      </w:r>
      <w:r w:rsidRPr="00CB61DF">
        <w:rPr>
          <w:rFonts w:ascii="Times New Roman" w:hAnsi="Times New Roman" w:cs="Times New Roman"/>
        </w:rPr>
        <w:t>such as Phoenix’s Housing Trust Fund and Tempe’s $20 million investment in affordable housing</w:t>
      </w:r>
      <w:r>
        <w:rPr>
          <w:rFonts w:ascii="Times New Roman" w:hAnsi="Times New Roman" w:cs="Times New Roman"/>
        </w:rPr>
        <w:t xml:space="preserve">, </w:t>
      </w:r>
      <w:r w:rsidRPr="00CB61DF">
        <w:rPr>
          <w:rFonts w:ascii="Times New Roman" w:hAnsi="Times New Roman" w:cs="Times New Roman"/>
        </w:rPr>
        <w:t>the scale of intervention may not be enough to offset long-term trends.</w:t>
      </w:r>
    </w:p>
    <w:p w14:paraId="666F476A" w14:textId="77777777" w:rsidR="008B35AF" w:rsidRDefault="008B35AF" w:rsidP="008B35AF">
      <w:pPr>
        <w:spacing w:line="480" w:lineRule="auto"/>
        <w:ind w:firstLine="720"/>
        <w:rPr>
          <w:rFonts w:ascii="Times New Roman" w:hAnsi="Times New Roman" w:cs="Times New Roman"/>
        </w:rPr>
      </w:pPr>
      <w:r w:rsidRPr="00F13965">
        <w:rPr>
          <w:rFonts w:ascii="Times New Roman" w:hAnsi="Times New Roman" w:cs="Times New Roman"/>
        </w:rPr>
        <w:t xml:space="preserve">These findings provide the motivation and significance for my Capstone project. By examining affordability trends in the </w:t>
      </w:r>
      <w:r w:rsidRPr="00F13965">
        <w:rPr>
          <w:rFonts w:ascii="Times New Roman" w:hAnsi="Times New Roman" w:cs="Times New Roman"/>
          <w:b/>
          <w:bCs/>
        </w:rPr>
        <w:t>West Valley and East Valley</w:t>
      </w:r>
      <w:r w:rsidRPr="00F13965">
        <w:rPr>
          <w:rFonts w:ascii="Times New Roman" w:hAnsi="Times New Roman" w:cs="Times New Roman"/>
        </w:rPr>
        <w:t>, I aim to test whether socioeconomic factors such as income, employment, and population growth influence home prices and rental costs in similar or different ways. This comparison will help shed light on affordability challenges within Arizona’s fastest-growing metropolitan area and contribute to policy discussions on how to address the state’s housing crisis.</w:t>
      </w:r>
    </w:p>
    <w:p w14:paraId="5613A9D0" w14:textId="77777777" w:rsidR="008B35AF" w:rsidRPr="00CB61DF" w:rsidRDefault="008B35AF" w:rsidP="008B35AF">
      <w:pPr>
        <w:spacing w:line="480" w:lineRule="auto"/>
        <w:ind w:firstLine="720"/>
        <w:rPr>
          <w:rFonts w:ascii="Times New Roman" w:hAnsi="Times New Roman" w:cs="Times New Roman"/>
        </w:rPr>
      </w:pPr>
    </w:p>
    <w:p w14:paraId="4B667783" w14:textId="77777777" w:rsidR="008B35AF" w:rsidRPr="00144DE7" w:rsidRDefault="008B35AF" w:rsidP="008B35AF">
      <w:pPr>
        <w:spacing w:line="480" w:lineRule="auto"/>
        <w:rPr>
          <w:rFonts w:ascii="Times New Roman" w:hAnsi="Times New Roman" w:cs="Times New Roman"/>
          <w:b/>
          <w:bCs/>
        </w:rPr>
      </w:pPr>
      <w:r w:rsidRPr="00144DE7">
        <w:rPr>
          <w:rFonts w:ascii="Times New Roman" w:hAnsi="Times New Roman" w:cs="Times New Roman"/>
          <w:b/>
          <w:bCs/>
        </w:rPr>
        <w:t>Hypothesis Development</w:t>
      </w:r>
    </w:p>
    <w:p w14:paraId="3503CC75" w14:textId="77777777" w:rsidR="008B35AF" w:rsidRPr="00144DE7" w:rsidRDefault="008B35AF" w:rsidP="008B35AF">
      <w:pPr>
        <w:numPr>
          <w:ilvl w:val="0"/>
          <w:numId w:val="6"/>
        </w:numPr>
        <w:spacing w:line="480" w:lineRule="auto"/>
        <w:rPr>
          <w:rFonts w:ascii="Times New Roman" w:hAnsi="Times New Roman" w:cs="Times New Roman"/>
        </w:rPr>
      </w:pPr>
      <w:r w:rsidRPr="00144DE7">
        <w:rPr>
          <w:rFonts w:ascii="Times New Roman" w:hAnsi="Times New Roman" w:cs="Times New Roman"/>
        </w:rPr>
        <w:t>H₀₁ (Null Hypothesis, two-tailed): There is no statistically significant relationship between median household income and median home prices in Arizona’s West Valley</w:t>
      </w:r>
    </w:p>
    <w:p w14:paraId="6DC7859C" w14:textId="77777777" w:rsidR="008B35AF" w:rsidRPr="00144DE7" w:rsidRDefault="008B35AF" w:rsidP="008B35AF">
      <w:pPr>
        <w:numPr>
          <w:ilvl w:val="0"/>
          <w:numId w:val="6"/>
        </w:numPr>
        <w:spacing w:line="480" w:lineRule="auto"/>
        <w:rPr>
          <w:rFonts w:ascii="Times New Roman" w:hAnsi="Times New Roman" w:cs="Times New Roman"/>
        </w:rPr>
      </w:pPr>
      <w:r w:rsidRPr="00144DE7">
        <w:rPr>
          <w:rFonts w:ascii="Times New Roman" w:hAnsi="Times New Roman" w:cs="Times New Roman"/>
        </w:rPr>
        <w:t>H₁₁ (Alternative Hypothesis, one-tailed): Higher median household income is positively associated with higher median home prices in Arizona’s West Valley</w:t>
      </w:r>
      <w:r w:rsidRPr="00144DE7">
        <w:rPr>
          <w:rFonts w:ascii="Times New Roman" w:hAnsi="Times New Roman" w:cs="Times New Roman"/>
        </w:rPr>
        <w:br/>
      </w:r>
      <w:r w:rsidRPr="00144DE7">
        <w:rPr>
          <w:rFonts w:ascii="Times New Roman" w:hAnsi="Times New Roman" w:cs="Times New Roman"/>
          <w:i/>
          <w:iCs/>
        </w:rPr>
        <w:lastRenderedPageBreak/>
        <w:t>Rationale:</w:t>
      </w:r>
      <w:r w:rsidRPr="00144DE7">
        <w:rPr>
          <w:rFonts w:ascii="Times New Roman" w:hAnsi="Times New Roman" w:cs="Times New Roman"/>
        </w:rPr>
        <w:t xml:space="preserve"> Prior research suggests that income levels and home values are often correlated, as higher-income households can support higher housing costs.</w:t>
      </w:r>
    </w:p>
    <w:p w14:paraId="1A5D9B19" w14:textId="77777777" w:rsidR="008B35AF" w:rsidRPr="00144DE7" w:rsidRDefault="008B35AF" w:rsidP="008B35AF">
      <w:pPr>
        <w:numPr>
          <w:ilvl w:val="0"/>
          <w:numId w:val="6"/>
        </w:numPr>
        <w:spacing w:line="480" w:lineRule="auto"/>
        <w:rPr>
          <w:rFonts w:ascii="Times New Roman" w:hAnsi="Times New Roman" w:cs="Times New Roman"/>
        </w:rPr>
      </w:pPr>
      <w:r w:rsidRPr="00144DE7">
        <w:rPr>
          <w:rFonts w:ascii="Times New Roman" w:hAnsi="Times New Roman" w:cs="Times New Roman"/>
        </w:rPr>
        <w:t>H₀₂ (Null Hypothesis, two-tailed): Employment growth does not have a significant effect on changes in housing affordability in the West Valley.</w:t>
      </w:r>
    </w:p>
    <w:p w14:paraId="1413D771" w14:textId="77777777" w:rsidR="008B35AF" w:rsidRPr="00144DE7" w:rsidRDefault="008B35AF" w:rsidP="008B35AF">
      <w:pPr>
        <w:numPr>
          <w:ilvl w:val="0"/>
          <w:numId w:val="6"/>
        </w:numPr>
        <w:spacing w:line="480" w:lineRule="auto"/>
        <w:rPr>
          <w:rFonts w:ascii="Times New Roman" w:hAnsi="Times New Roman" w:cs="Times New Roman"/>
        </w:rPr>
      </w:pPr>
      <w:r w:rsidRPr="00144DE7">
        <w:rPr>
          <w:rFonts w:ascii="Times New Roman" w:hAnsi="Times New Roman" w:cs="Times New Roman"/>
        </w:rPr>
        <w:t>H₁₂ (Alternative Hypothesis, one-tailed): Increases in employment growth are associated with higher home prices, reducing affordability in the West Valley.</w:t>
      </w:r>
      <w:r w:rsidRPr="00144DE7">
        <w:rPr>
          <w:rFonts w:ascii="Times New Roman" w:hAnsi="Times New Roman" w:cs="Times New Roman"/>
        </w:rPr>
        <w:br/>
      </w:r>
      <w:r w:rsidRPr="00144DE7">
        <w:rPr>
          <w:rFonts w:ascii="Times New Roman" w:hAnsi="Times New Roman" w:cs="Times New Roman"/>
          <w:i/>
          <w:iCs/>
        </w:rPr>
        <w:t>Rationale:</w:t>
      </w:r>
      <w:r w:rsidRPr="00144DE7">
        <w:rPr>
          <w:rFonts w:ascii="Times New Roman" w:hAnsi="Times New Roman" w:cs="Times New Roman"/>
        </w:rPr>
        <w:t xml:space="preserve"> Job growth attracts new residents, which raises housing demand and can increase prices faster than incomes.</w:t>
      </w:r>
    </w:p>
    <w:p w14:paraId="583CB6DB" w14:textId="77777777" w:rsidR="008B35AF" w:rsidRPr="00144DE7" w:rsidRDefault="008B35AF" w:rsidP="008B35AF">
      <w:pPr>
        <w:numPr>
          <w:ilvl w:val="0"/>
          <w:numId w:val="6"/>
        </w:numPr>
        <w:spacing w:line="480" w:lineRule="auto"/>
        <w:rPr>
          <w:rFonts w:ascii="Times New Roman" w:hAnsi="Times New Roman" w:cs="Times New Roman"/>
        </w:rPr>
      </w:pPr>
      <w:r w:rsidRPr="00144DE7">
        <w:rPr>
          <w:rFonts w:ascii="Times New Roman" w:hAnsi="Times New Roman" w:cs="Times New Roman"/>
        </w:rPr>
        <w:t>H₀₃ (Null Hypothesis, two-tailed): Population growth has no significant relationship with median housing costs in West Valley cities.</w:t>
      </w:r>
    </w:p>
    <w:p w14:paraId="2C3FE13A" w14:textId="77777777" w:rsidR="008B35AF" w:rsidRDefault="008B35AF" w:rsidP="008B35AF">
      <w:pPr>
        <w:numPr>
          <w:ilvl w:val="0"/>
          <w:numId w:val="6"/>
        </w:numPr>
        <w:spacing w:line="480" w:lineRule="auto"/>
        <w:rPr>
          <w:rFonts w:ascii="Times New Roman" w:hAnsi="Times New Roman" w:cs="Times New Roman"/>
        </w:rPr>
      </w:pPr>
      <w:r w:rsidRPr="00144DE7">
        <w:rPr>
          <w:rFonts w:ascii="Times New Roman" w:hAnsi="Times New Roman" w:cs="Times New Roman"/>
        </w:rPr>
        <w:t>H₁₃ (Alternative Hypothesis, one-tailed): Higher population growth is associated with higher housing costs in West Valley cities.</w:t>
      </w:r>
      <w:r w:rsidRPr="00144DE7">
        <w:rPr>
          <w:rFonts w:ascii="Times New Roman" w:hAnsi="Times New Roman" w:cs="Times New Roman"/>
        </w:rPr>
        <w:br/>
      </w:r>
      <w:r w:rsidRPr="00144DE7">
        <w:rPr>
          <w:rFonts w:ascii="Times New Roman" w:hAnsi="Times New Roman" w:cs="Times New Roman"/>
          <w:i/>
          <w:iCs/>
        </w:rPr>
        <w:t>Rationale:</w:t>
      </w:r>
      <w:r w:rsidRPr="00144DE7">
        <w:rPr>
          <w:rFonts w:ascii="Times New Roman" w:hAnsi="Times New Roman" w:cs="Times New Roman"/>
        </w:rPr>
        <w:t xml:space="preserve"> Literature indicates that migration and suburban expansion increase housing demand, leading to price growth</w:t>
      </w:r>
      <w:r>
        <w:rPr>
          <w:rFonts w:ascii="Times New Roman" w:hAnsi="Times New Roman" w:cs="Times New Roman"/>
        </w:rPr>
        <w:t>.</w:t>
      </w:r>
    </w:p>
    <w:p w14:paraId="32384376" w14:textId="4E5B89E5" w:rsidR="008B35AF" w:rsidRDefault="008B35AF" w:rsidP="00D54439">
      <w:pPr>
        <w:spacing w:line="480" w:lineRule="auto"/>
        <w:rPr>
          <w:rFonts w:ascii="Times New Roman" w:hAnsi="Times New Roman" w:cs="Times New Roman"/>
          <w:b/>
          <w:bCs/>
        </w:rPr>
      </w:pPr>
      <w:r>
        <w:rPr>
          <w:rFonts w:ascii="Times New Roman" w:hAnsi="Times New Roman" w:cs="Times New Roman"/>
          <w:b/>
          <w:bCs/>
        </w:rPr>
        <w:t>Chapter 3</w:t>
      </w:r>
    </w:p>
    <w:p w14:paraId="57207FA7"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Data Sources</w:t>
      </w:r>
    </w:p>
    <w:p w14:paraId="14CE2082"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ab/>
        <w:t xml:space="preserve">The main source for this project will come from PolicyMap, this is an online data platform that provides access to a wide range of data, in my case real estate, demographic, and economic indicators. PolicyMap includes metrics such as income, rent, home value, and employment by zip code which is crucial for my analysis. To further strengthen my analysis, I will also use sources such as the U.S Census Bureau for detailed information such as median </w:t>
      </w:r>
      <w:r w:rsidRPr="008B35AF">
        <w:rPr>
          <w:rFonts w:ascii="Times New Roman" w:hAnsi="Times New Roman" w:cs="Times New Roman"/>
        </w:rPr>
        <w:lastRenderedPageBreak/>
        <w:t xml:space="preserve">household income, poverty rate, and population growth. Zillow is another resource that gives housing market trends, including average house sale prices, rental prices and appreciation rates. The ASU Morrison Institute’s State of Housing in Arizona Report, 2025 offers insights on wages, rent burden, and household affordability challenges. </w:t>
      </w:r>
    </w:p>
    <w:p w14:paraId="42C1D1D9"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Justification for Source Selection</w:t>
      </w:r>
    </w:p>
    <w:p w14:paraId="209C5BA2"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These sources were chosen because they are reputable, publicly accessible, and widely used by researchers and policymakers. PolicyMap and the U.S. Census provide official government-backed datasets with strong geographic consistency. Zillow offers up to date housing market analytics that complement Census and PolicyMap data by adding real-time pricing information. The ASU Morrison Institute’s research helps bring the numbers to life, adding real stories and policy insights that show how Arizona residents are actually experiencing housing challenges.</w:t>
      </w:r>
    </w:p>
    <w:p w14:paraId="29741B9D"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Geographic and Temporal Scope</w:t>
      </w:r>
    </w:p>
    <w:p w14:paraId="66540DA1"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b/>
          <w:bCs/>
        </w:rPr>
        <w:tab/>
      </w:r>
      <w:r w:rsidRPr="008B35AF">
        <w:rPr>
          <w:rFonts w:ascii="Times New Roman" w:hAnsi="Times New Roman" w:cs="Times New Roman"/>
        </w:rPr>
        <w:t xml:space="preserve">The study that I will be conducting will cover specifically the West Valley (Buckeye, Avondale, Tolleson, Goodyear, Peoria, Glendale, Surprise) and the East Valley (Mesa, Chadler, Gilbert, Tempe). Most of the data will primarily cover the 2019-2025 timeframe. This period captures both the rapid post pandemic rise in the housing prices and the more recent market cooling from 2024-2025. This regional comparison between the west and east valley allows for a more balanced view of affordability across different economic zones within the same area. The West being known for more suburban and more affordable and the east more established and developed. </w:t>
      </w:r>
    </w:p>
    <w:p w14:paraId="419BD126"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Data Types and Variables</w:t>
      </w:r>
    </w:p>
    <w:p w14:paraId="11B37BB8"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b/>
          <w:bCs/>
        </w:rPr>
        <w:lastRenderedPageBreak/>
        <w:tab/>
      </w:r>
      <w:r w:rsidRPr="008B35AF">
        <w:rPr>
          <w:rFonts w:ascii="Times New Roman" w:hAnsi="Times New Roman" w:cs="Times New Roman"/>
        </w:rPr>
        <w:t>The main dependent variable will be housing affordability, measured through median home value and median rent.</w:t>
      </w:r>
    </w:p>
    <w:p w14:paraId="2D9DFE50"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Key independent variables will include:</w:t>
      </w:r>
    </w:p>
    <w:p w14:paraId="21320CF2" w14:textId="77777777" w:rsidR="008B35AF" w:rsidRPr="008B35AF" w:rsidRDefault="008B35AF" w:rsidP="008B35AF">
      <w:pPr>
        <w:numPr>
          <w:ilvl w:val="0"/>
          <w:numId w:val="7"/>
        </w:numPr>
        <w:spacing w:line="480" w:lineRule="auto"/>
        <w:rPr>
          <w:rFonts w:ascii="Times New Roman" w:hAnsi="Times New Roman" w:cs="Times New Roman"/>
        </w:rPr>
      </w:pPr>
      <w:r w:rsidRPr="008B35AF">
        <w:rPr>
          <w:rFonts w:ascii="Times New Roman" w:hAnsi="Times New Roman" w:cs="Times New Roman"/>
        </w:rPr>
        <w:t>Median Household Income (Census, PolicyMap)</w:t>
      </w:r>
    </w:p>
    <w:p w14:paraId="18275724" w14:textId="77777777" w:rsidR="008B35AF" w:rsidRPr="008B35AF" w:rsidRDefault="008B35AF" w:rsidP="008B35AF">
      <w:pPr>
        <w:numPr>
          <w:ilvl w:val="0"/>
          <w:numId w:val="7"/>
        </w:numPr>
        <w:spacing w:line="480" w:lineRule="auto"/>
        <w:rPr>
          <w:rFonts w:ascii="Times New Roman" w:hAnsi="Times New Roman" w:cs="Times New Roman"/>
        </w:rPr>
      </w:pPr>
      <w:r w:rsidRPr="008B35AF">
        <w:rPr>
          <w:rFonts w:ascii="Times New Roman" w:hAnsi="Times New Roman" w:cs="Times New Roman"/>
        </w:rPr>
        <w:t>Employment Growth Rate (Census, Bureau of Labor Statistics)</w:t>
      </w:r>
    </w:p>
    <w:p w14:paraId="3846AE89" w14:textId="77777777" w:rsidR="008B35AF" w:rsidRPr="008B35AF" w:rsidRDefault="008B35AF" w:rsidP="008B35AF">
      <w:pPr>
        <w:numPr>
          <w:ilvl w:val="0"/>
          <w:numId w:val="7"/>
        </w:numPr>
        <w:spacing w:line="480" w:lineRule="auto"/>
        <w:rPr>
          <w:rFonts w:ascii="Times New Roman" w:hAnsi="Times New Roman" w:cs="Times New Roman"/>
        </w:rPr>
      </w:pPr>
      <w:r w:rsidRPr="008B35AF">
        <w:rPr>
          <w:rFonts w:ascii="Times New Roman" w:hAnsi="Times New Roman" w:cs="Times New Roman"/>
        </w:rPr>
        <w:t>Population Growth Rate (Census)</w:t>
      </w:r>
    </w:p>
    <w:p w14:paraId="0AA288ED" w14:textId="77777777" w:rsidR="008B35AF" w:rsidRPr="008B35AF" w:rsidRDefault="008B35AF" w:rsidP="008B35AF">
      <w:pPr>
        <w:numPr>
          <w:ilvl w:val="0"/>
          <w:numId w:val="7"/>
        </w:numPr>
        <w:spacing w:line="480" w:lineRule="auto"/>
        <w:rPr>
          <w:rFonts w:ascii="Times New Roman" w:hAnsi="Times New Roman" w:cs="Times New Roman"/>
        </w:rPr>
      </w:pPr>
      <w:r w:rsidRPr="008B35AF">
        <w:rPr>
          <w:rFonts w:ascii="Times New Roman" w:hAnsi="Times New Roman" w:cs="Times New Roman"/>
        </w:rPr>
        <w:t>Educational Attainment (Census, PolicyMap)</w:t>
      </w:r>
    </w:p>
    <w:p w14:paraId="186BA6B2" w14:textId="77777777" w:rsidR="008B35AF" w:rsidRPr="008B35AF" w:rsidRDefault="008B35AF" w:rsidP="008B35AF">
      <w:pPr>
        <w:numPr>
          <w:ilvl w:val="0"/>
          <w:numId w:val="7"/>
        </w:numPr>
        <w:spacing w:line="480" w:lineRule="auto"/>
        <w:rPr>
          <w:rFonts w:ascii="Times New Roman" w:hAnsi="Times New Roman" w:cs="Times New Roman"/>
        </w:rPr>
      </w:pPr>
      <w:r w:rsidRPr="008B35AF">
        <w:rPr>
          <w:rFonts w:ascii="Times New Roman" w:hAnsi="Times New Roman" w:cs="Times New Roman"/>
        </w:rPr>
        <w:t>Housing Supply Metrics such as number of building permits and vacancy rates (CSI)</w:t>
      </w:r>
    </w:p>
    <w:p w14:paraId="74E6AFC9" w14:textId="77777777" w:rsidR="008B35AF" w:rsidRPr="008B35AF" w:rsidRDefault="008B35AF" w:rsidP="008B35AF">
      <w:pPr>
        <w:numPr>
          <w:ilvl w:val="0"/>
          <w:numId w:val="7"/>
        </w:numPr>
        <w:spacing w:line="480" w:lineRule="auto"/>
        <w:rPr>
          <w:rFonts w:ascii="Times New Roman" w:hAnsi="Times New Roman" w:cs="Times New Roman"/>
        </w:rPr>
      </w:pPr>
      <w:r w:rsidRPr="008B35AF">
        <w:rPr>
          <w:rFonts w:ascii="Times New Roman" w:hAnsi="Times New Roman" w:cs="Times New Roman"/>
        </w:rPr>
        <w:t>Mortgage Rate and Average Payment Data (CSI, Zillow)</w:t>
      </w:r>
    </w:p>
    <w:p w14:paraId="50F2A9E7"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I choose these variables as they directly relate to the research question of what factors housing affordably differences between the East and West valley</w:t>
      </w:r>
    </w:p>
    <w:p w14:paraId="086CF4BD"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Data Cleaning and Integration Plans</w:t>
      </w:r>
    </w:p>
    <w:p w14:paraId="56F5A6C3"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b/>
          <w:bCs/>
        </w:rPr>
        <w:tab/>
      </w:r>
      <w:r w:rsidRPr="008B35AF">
        <w:rPr>
          <w:rFonts w:ascii="Times New Roman" w:hAnsi="Times New Roman" w:cs="Times New Roman"/>
        </w:rPr>
        <w:t>After collecting the data, I’ll clean and organize it to make sure everything is consistent and ready for analysis. This will include aligning ZIP codes across datasets, filling in or removing missing values when needed, and merging files using shared details like city or ZIP code. I’ll also scale variables such as income and housing prices to make comparisons easier and create new metrics like affordability ratios (home value divided by income) and rent burden (rent divided by income). All of the data will be analyzed using Python tools like pandas and scikit-learn, along with Excel, to keep the process accurate and transparent.</w:t>
      </w:r>
    </w:p>
    <w:p w14:paraId="290B7835"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Model Type</w:t>
      </w:r>
    </w:p>
    <w:p w14:paraId="380F5C46"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lastRenderedPageBreak/>
        <w:t xml:space="preserve">Because the dependent variables, median home value and median rent are continuous, the project will primarily use regression models. Simple Linear Regression in order to measure the direct relationship between median income and housing prices. I will then use Multiple Linear Regression to include additional predictors like employment growth, population changes, and education levels. Comparative Regression Analysis will be used to see which models will be built separately for the West Valley and East Valley to identify regional differences. </w:t>
      </w:r>
    </w:p>
    <w:p w14:paraId="4053CD29"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Justification for Model Selection</w:t>
      </w:r>
    </w:p>
    <w:p w14:paraId="69964EB6" w14:textId="0B5D5DC1" w:rsid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I chose regression modeling for this project because it’s the best way to measure how different factors, like income, jobs, and population growth, are related to housing costs. Regression makes it easier to see which variables have the biggest impact and how strongly they influence affordability across different areas. It also allows me to compare the West and East Valley side by side to see if the same factors affect both regions in similar ways. This approach is practical and can handle multiple variables at once and shows how changes in one factor might raise or lower housing prices. Overall, regression gives a clear view of what is causing affordability challenges in Arizona’s housing market.</w:t>
      </w:r>
    </w:p>
    <w:p w14:paraId="61D95149" w14:textId="77777777" w:rsidR="008B35AF" w:rsidRPr="008B35AF" w:rsidRDefault="008B35AF" w:rsidP="008B35AF">
      <w:pPr>
        <w:spacing w:line="480" w:lineRule="auto"/>
        <w:rPr>
          <w:rFonts w:ascii="Times New Roman" w:hAnsi="Times New Roman" w:cs="Times New Roman"/>
        </w:rPr>
      </w:pPr>
    </w:p>
    <w:p w14:paraId="465689BD"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Independent Variables and Features</w:t>
      </w:r>
    </w:p>
    <w:p w14:paraId="00EEE78A"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Predictor variables will include:</w:t>
      </w:r>
    </w:p>
    <w:p w14:paraId="68353E5F" w14:textId="77777777" w:rsidR="008B35AF" w:rsidRPr="008B35AF" w:rsidRDefault="008B35AF" w:rsidP="008B35AF">
      <w:pPr>
        <w:numPr>
          <w:ilvl w:val="0"/>
          <w:numId w:val="8"/>
        </w:numPr>
        <w:spacing w:line="480" w:lineRule="auto"/>
        <w:rPr>
          <w:rFonts w:ascii="Times New Roman" w:hAnsi="Times New Roman" w:cs="Times New Roman"/>
        </w:rPr>
      </w:pPr>
      <w:r w:rsidRPr="008B35AF">
        <w:rPr>
          <w:rFonts w:ascii="Times New Roman" w:hAnsi="Times New Roman" w:cs="Times New Roman"/>
        </w:rPr>
        <w:t>Median Household Income: to test how earnings affect housing costs.</w:t>
      </w:r>
    </w:p>
    <w:p w14:paraId="5DA6A6EA" w14:textId="77777777" w:rsidR="008B35AF" w:rsidRPr="008B35AF" w:rsidRDefault="008B35AF" w:rsidP="008B35AF">
      <w:pPr>
        <w:numPr>
          <w:ilvl w:val="0"/>
          <w:numId w:val="8"/>
        </w:numPr>
        <w:spacing w:line="480" w:lineRule="auto"/>
        <w:rPr>
          <w:rFonts w:ascii="Times New Roman" w:hAnsi="Times New Roman" w:cs="Times New Roman"/>
        </w:rPr>
      </w:pPr>
      <w:r w:rsidRPr="008B35AF">
        <w:rPr>
          <w:rFonts w:ascii="Times New Roman" w:hAnsi="Times New Roman" w:cs="Times New Roman"/>
        </w:rPr>
        <w:t>Employment Growth Rate: to see if job expansion drives prices upward.</w:t>
      </w:r>
    </w:p>
    <w:p w14:paraId="5D5E5398" w14:textId="77777777" w:rsidR="008B35AF" w:rsidRPr="008B35AF" w:rsidRDefault="008B35AF" w:rsidP="008B35AF">
      <w:pPr>
        <w:numPr>
          <w:ilvl w:val="0"/>
          <w:numId w:val="8"/>
        </w:numPr>
        <w:spacing w:line="480" w:lineRule="auto"/>
        <w:rPr>
          <w:rFonts w:ascii="Times New Roman" w:hAnsi="Times New Roman" w:cs="Times New Roman"/>
        </w:rPr>
      </w:pPr>
      <w:r w:rsidRPr="008B35AF">
        <w:rPr>
          <w:rFonts w:ascii="Times New Roman" w:hAnsi="Times New Roman" w:cs="Times New Roman"/>
        </w:rPr>
        <w:t>Population Growth: to measure the demand effect on limited housing supply.</w:t>
      </w:r>
    </w:p>
    <w:p w14:paraId="06B9E057" w14:textId="77777777" w:rsidR="008B35AF" w:rsidRPr="008B35AF" w:rsidRDefault="008B35AF" w:rsidP="008B35AF">
      <w:pPr>
        <w:numPr>
          <w:ilvl w:val="0"/>
          <w:numId w:val="8"/>
        </w:numPr>
        <w:spacing w:line="480" w:lineRule="auto"/>
        <w:rPr>
          <w:rFonts w:ascii="Times New Roman" w:hAnsi="Times New Roman" w:cs="Times New Roman"/>
        </w:rPr>
      </w:pPr>
      <w:r w:rsidRPr="008B35AF">
        <w:rPr>
          <w:rFonts w:ascii="Times New Roman" w:hAnsi="Times New Roman" w:cs="Times New Roman"/>
        </w:rPr>
        <w:lastRenderedPageBreak/>
        <w:t>Education Level: as a proxy for income potential and neighborhood desirability.</w:t>
      </w:r>
    </w:p>
    <w:p w14:paraId="23E00F39" w14:textId="77777777" w:rsidR="008B35AF" w:rsidRPr="008B35AF" w:rsidRDefault="008B35AF" w:rsidP="008B35AF">
      <w:pPr>
        <w:numPr>
          <w:ilvl w:val="0"/>
          <w:numId w:val="8"/>
        </w:numPr>
        <w:spacing w:line="480" w:lineRule="auto"/>
        <w:rPr>
          <w:rFonts w:ascii="Times New Roman" w:hAnsi="Times New Roman" w:cs="Times New Roman"/>
        </w:rPr>
      </w:pPr>
      <w:r w:rsidRPr="008B35AF">
        <w:rPr>
          <w:rFonts w:ascii="Times New Roman" w:hAnsi="Times New Roman" w:cs="Times New Roman"/>
        </w:rPr>
        <w:t>Housing Permits and Vacancy Rates: to reflect supply-side constraints noted in the CSI report</w:t>
      </w:r>
    </w:p>
    <w:p w14:paraId="7A3041FF" w14:textId="65B4B839" w:rsidR="008B35AF" w:rsidRDefault="008B35AF" w:rsidP="008B35AF">
      <w:pPr>
        <w:spacing w:line="480" w:lineRule="auto"/>
        <w:ind w:firstLine="360"/>
        <w:rPr>
          <w:rFonts w:ascii="Times New Roman" w:hAnsi="Times New Roman" w:cs="Times New Roman"/>
        </w:rPr>
      </w:pPr>
      <w:r w:rsidRPr="008B35AF">
        <w:rPr>
          <w:rFonts w:ascii="Times New Roman" w:hAnsi="Times New Roman" w:cs="Times New Roman"/>
        </w:rPr>
        <w:t>Each of these variables connects directly to what the research has already shown about Arizona’s housing crisis. Studies from the Common Sense Institute and ASU Morrison Institute both found that rising home prices are closely tied to income levels, job growth, and population increases. When more people move into an area for new job opportunities, demand for housing rises faster than supply, which pushes prices up. At the same time, if wages and household incomes do not grow at the same pace, there will be a bigger gap in affordability. Population growth adds even more pressure by increasing competition for limited housing, especially in high-demand regions like the West and East Valley of Arizona. By including these variables, my analysis builds on those findings to better understand how each factor contributes to Arizona’s ongoing affordability challenges.</w:t>
      </w:r>
    </w:p>
    <w:p w14:paraId="334D1ADD" w14:textId="11D7BEA3"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Chapter 4</w:t>
      </w:r>
    </w:p>
    <w:p w14:paraId="6B9CF798"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Research Question and Hypothesis</w:t>
      </w:r>
    </w:p>
    <w:p w14:paraId="7FD384D1"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The dashboard is built around the following research questions:</w:t>
      </w:r>
    </w:p>
    <w:p w14:paraId="709B36D7" w14:textId="77777777" w:rsidR="008B35AF" w:rsidRPr="008B35AF" w:rsidRDefault="008B35AF" w:rsidP="008B35AF">
      <w:pPr>
        <w:numPr>
          <w:ilvl w:val="0"/>
          <w:numId w:val="9"/>
        </w:numPr>
        <w:spacing w:line="480" w:lineRule="auto"/>
        <w:rPr>
          <w:rFonts w:ascii="Times New Roman" w:hAnsi="Times New Roman" w:cs="Times New Roman"/>
        </w:rPr>
      </w:pPr>
      <w:r w:rsidRPr="008B35AF">
        <w:rPr>
          <w:rFonts w:ascii="Times New Roman" w:hAnsi="Times New Roman" w:cs="Times New Roman"/>
        </w:rPr>
        <w:t>How does median household income relate to median home prices across Arizona’s West and East Valley?</w:t>
      </w:r>
    </w:p>
    <w:p w14:paraId="0D93CC1F" w14:textId="77777777" w:rsidR="008B35AF" w:rsidRPr="008B35AF" w:rsidRDefault="008B35AF" w:rsidP="008B35AF">
      <w:pPr>
        <w:numPr>
          <w:ilvl w:val="0"/>
          <w:numId w:val="9"/>
        </w:numPr>
        <w:spacing w:line="480" w:lineRule="auto"/>
        <w:rPr>
          <w:rFonts w:ascii="Times New Roman" w:hAnsi="Times New Roman" w:cs="Times New Roman"/>
        </w:rPr>
      </w:pPr>
      <w:r w:rsidRPr="008B35AF">
        <w:rPr>
          <w:rFonts w:ascii="Times New Roman" w:hAnsi="Times New Roman" w:cs="Times New Roman"/>
        </w:rPr>
        <w:t>Are affordability gaps greater in the West Valley compared to the East Valley?</w:t>
      </w:r>
    </w:p>
    <w:p w14:paraId="7A0A7808" w14:textId="77777777" w:rsidR="008B35AF" w:rsidRPr="008B35AF" w:rsidRDefault="008B35AF" w:rsidP="008B35AF">
      <w:pPr>
        <w:numPr>
          <w:ilvl w:val="0"/>
          <w:numId w:val="9"/>
        </w:numPr>
        <w:spacing w:line="480" w:lineRule="auto"/>
        <w:rPr>
          <w:rFonts w:ascii="Times New Roman" w:hAnsi="Times New Roman" w:cs="Times New Roman"/>
        </w:rPr>
      </w:pPr>
      <w:r w:rsidRPr="008B35AF">
        <w:rPr>
          <w:rFonts w:ascii="Times New Roman" w:hAnsi="Times New Roman" w:cs="Times New Roman"/>
        </w:rPr>
        <w:t>How do employment and population growth contribute to housing price changes?</w:t>
      </w:r>
    </w:p>
    <w:p w14:paraId="7EABC2A3"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lastRenderedPageBreak/>
        <w:t>Each chart in the dashboard connects to one or more of these questions and the corresponding hypotheses:</w:t>
      </w:r>
    </w:p>
    <w:p w14:paraId="1E56F19C" w14:textId="77777777" w:rsidR="008B35AF" w:rsidRPr="008B35AF" w:rsidRDefault="008B35AF" w:rsidP="008B35AF">
      <w:pPr>
        <w:numPr>
          <w:ilvl w:val="0"/>
          <w:numId w:val="10"/>
        </w:numPr>
        <w:spacing w:line="480" w:lineRule="auto"/>
        <w:rPr>
          <w:rFonts w:ascii="Times New Roman" w:hAnsi="Times New Roman" w:cs="Times New Roman"/>
        </w:rPr>
      </w:pPr>
      <w:r w:rsidRPr="008B35AF">
        <w:rPr>
          <w:rFonts w:ascii="Times New Roman" w:hAnsi="Times New Roman" w:cs="Times New Roman"/>
          <w:b/>
          <w:bCs/>
        </w:rPr>
        <w:t>H₁₁:</w:t>
      </w:r>
      <w:r w:rsidRPr="008B35AF">
        <w:rPr>
          <w:rFonts w:ascii="Times New Roman" w:hAnsi="Times New Roman" w:cs="Times New Roman"/>
        </w:rPr>
        <w:t xml:space="preserve"> Higher household income is positively associated with higher home prices.</w:t>
      </w:r>
    </w:p>
    <w:p w14:paraId="087FB409" w14:textId="77777777" w:rsidR="008B35AF" w:rsidRPr="008B35AF" w:rsidRDefault="008B35AF" w:rsidP="008B35AF">
      <w:pPr>
        <w:numPr>
          <w:ilvl w:val="0"/>
          <w:numId w:val="10"/>
        </w:numPr>
        <w:spacing w:line="480" w:lineRule="auto"/>
        <w:rPr>
          <w:rFonts w:ascii="Times New Roman" w:hAnsi="Times New Roman" w:cs="Times New Roman"/>
        </w:rPr>
      </w:pPr>
      <w:r w:rsidRPr="008B35AF">
        <w:rPr>
          <w:rFonts w:ascii="Times New Roman" w:hAnsi="Times New Roman" w:cs="Times New Roman"/>
          <w:b/>
          <w:bCs/>
        </w:rPr>
        <w:t>H₁₂:</w:t>
      </w:r>
      <w:r w:rsidRPr="008B35AF">
        <w:rPr>
          <w:rFonts w:ascii="Times New Roman" w:hAnsi="Times New Roman" w:cs="Times New Roman"/>
        </w:rPr>
        <w:t xml:space="preserve"> Employment growth is associated with higher housing costs, reducing affordability.</w:t>
      </w:r>
    </w:p>
    <w:p w14:paraId="262A5FE3" w14:textId="77777777" w:rsidR="008B35AF" w:rsidRPr="008B35AF" w:rsidRDefault="008B35AF" w:rsidP="008B35AF">
      <w:pPr>
        <w:numPr>
          <w:ilvl w:val="0"/>
          <w:numId w:val="10"/>
        </w:numPr>
        <w:spacing w:line="480" w:lineRule="auto"/>
        <w:rPr>
          <w:rFonts w:ascii="Times New Roman" w:hAnsi="Times New Roman" w:cs="Times New Roman"/>
        </w:rPr>
      </w:pPr>
      <w:r w:rsidRPr="008B35AF">
        <w:rPr>
          <w:rFonts w:ascii="Times New Roman" w:hAnsi="Times New Roman" w:cs="Times New Roman"/>
          <w:b/>
          <w:bCs/>
        </w:rPr>
        <w:t>H₁₄:</w:t>
      </w:r>
      <w:r w:rsidRPr="008B35AF">
        <w:rPr>
          <w:rFonts w:ascii="Times New Roman" w:hAnsi="Times New Roman" w:cs="Times New Roman"/>
        </w:rPr>
        <w:t xml:space="preserve"> Housing affordability trends differ significantly between the West Valley and East Valley.</w:t>
      </w:r>
    </w:p>
    <w:p w14:paraId="42AD5E28" w14:textId="77777777" w:rsidR="008B35AF" w:rsidRPr="008B35AF" w:rsidRDefault="008B35AF" w:rsidP="008B35AF">
      <w:pPr>
        <w:spacing w:line="480" w:lineRule="auto"/>
        <w:ind w:firstLine="360"/>
        <w:rPr>
          <w:rFonts w:ascii="Times New Roman" w:hAnsi="Times New Roman" w:cs="Times New Roman"/>
        </w:rPr>
      </w:pPr>
      <w:r w:rsidRPr="008B35AF">
        <w:rPr>
          <w:rFonts w:ascii="Times New Roman" w:hAnsi="Times New Roman" w:cs="Times New Roman"/>
        </w:rPr>
        <w:t>The visuals will allow users to see whether the data supports these alternative hypotheses by showing clear trends and comparisons across cities and ZIP codes, mainly consisting of west vs east side house prices.</w:t>
      </w:r>
    </w:p>
    <w:p w14:paraId="10020471"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Chart or Feature Selection</w:t>
      </w:r>
    </w:p>
    <w:p w14:paraId="387129B5"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Median Income vs. Home Price Scatter Plot</w:t>
      </w:r>
    </w:p>
    <w:p w14:paraId="6859E99B"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A scatter plot clearly shows the strength and direction of relationships between two continuous variable income and housing cost. The overall goal is to test Hypothesis H₁₁ and identify which cities fall furthest above or below the trend line like goodyear against Tempe.</w:t>
      </w:r>
    </w:p>
    <w:p w14:paraId="5C63CBE1"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Median Rent and Home Value Comparison Dual Bar Chart</w:t>
      </w:r>
    </w:p>
    <w:p w14:paraId="7B915824"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Bar charts are ideal for side-by-side regional comparisons. They will highlight affordability differences by city. I will show how both rent and home prices vary between West and East Valley Cities. The overall goal is to identify whether rent growth aligns with home price increases, supporting or refuting the idea that both are affected by similar economic pressures.</w:t>
      </w:r>
    </w:p>
    <w:p w14:paraId="11EF6261"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Housing Supply and Population Growth (Line and Area Chart)</w:t>
      </w:r>
    </w:p>
    <w:p w14:paraId="279DDC1C"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lastRenderedPageBreak/>
        <w:t>Time-based line charts reveal whether housing construction is keeping up with population increases. The overall goal is to test Hypothesis H₁₂ and visualize how population growth may be driving demand faster than supply expansion.</w:t>
      </w:r>
    </w:p>
    <w:p w14:paraId="6E11F2D7"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Affordability Map by ZIP Code Filled Map</w:t>
      </w:r>
    </w:p>
    <w:p w14:paraId="419E05AF"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Maps illustrate regional differences more effectively than tables or charts. Each ZIP code is shaded by affordability ratio which is measured by the home divided by the income. The overall goal is to test Hypothesis H₁₄ by highlighting visible differences between the West and East Valley regions.</w:t>
      </w:r>
    </w:p>
    <w:p w14:paraId="664CF3D9"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KPI Cards</w:t>
      </w:r>
    </w:p>
    <w:p w14:paraId="3133AD8A"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KPI cards make it easy for users to quickly compare headline statistics between the two regions. The overall goal is to give users a clear summary of the overall housing affordability gap across Maricopa County.</w:t>
      </w:r>
    </w:p>
    <w:p w14:paraId="26955B94"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Data Structure and Visual Configuration</w:t>
      </w:r>
    </w:p>
    <w:p w14:paraId="4AE70B71" w14:textId="77777777" w:rsidR="008B35AF" w:rsidRPr="008B35AF" w:rsidRDefault="008B35AF" w:rsidP="008B35AF">
      <w:pPr>
        <w:spacing w:line="480" w:lineRule="auto"/>
        <w:ind w:firstLine="720"/>
        <w:rPr>
          <w:rFonts w:ascii="Times New Roman" w:hAnsi="Times New Roman" w:cs="Times New Roman"/>
        </w:rPr>
      </w:pPr>
      <w:r w:rsidRPr="008B35AF">
        <w:rPr>
          <w:rFonts w:ascii="Times New Roman" w:hAnsi="Times New Roman" w:cs="Times New Roman"/>
        </w:rPr>
        <w:t>The dashboard uses data organized at the city and ZIP code level, combining information from PolicyMap, U.S. Census Bureau, Zillow Research, and Common-Sense Institute.</w:t>
      </w:r>
    </w:p>
    <w:p w14:paraId="1CAEBD41"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Scatter Plot Income vs. Home Value:</w:t>
      </w:r>
    </w:p>
    <w:p w14:paraId="769F19DC" w14:textId="77777777" w:rsidR="008B35AF" w:rsidRPr="008B35AF" w:rsidRDefault="008B35AF" w:rsidP="008B35AF">
      <w:pPr>
        <w:numPr>
          <w:ilvl w:val="0"/>
          <w:numId w:val="11"/>
        </w:numPr>
        <w:spacing w:line="480" w:lineRule="auto"/>
        <w:rPr>
          <w:rFonts w:ascii="Times New Roman" w:hAnsi="Times New Roman" w:cs="Times New Roman"/>
        </w:rPr>
      </w:pPr>
      <w:r w:rsidRPr="008B35AF">
        <w:rPr>
          <w:rFonts w:ascii="Times New Roman" w:hAnsi="Times New Roman" w:cs="Times New Roman"/>
        </w:rPr>
        <w:t>X-axis: Median Household Income</w:t>
      </w:r>
    </w:p>
    <w:p w14:paraId="50B0166A" w14:textId="77777777" w:rsidR="008B35AF" w:rsidRPr="008B35AF" w:rsidRDefault="008B35AF" w:rsidP="008B35AF">
      <w:pPr>
        <w:numPr>
          <w:ilvl w:val="0"/>
          <w:numId w:val="11"/>
        </w:numPr>
        <w:spacing w:line="480" w:lineRule="auto"/>
        <w:rPr>
          <w:rFonts w:ascii="Times New Roman" w:hAnsi="Times New Roman" w:cs="Times New Roman"/>
        </w:rPr>
      </w:pPr>
      <w:r w:rsidRPr="008B35AF">
        <w:rPr>
          <w:rFonts w:ascii="Times New Roman" w:hAnsi="Times New Roman" w:cs="Times New Roman"/>
        </w:rPr>
        <w:t>Y-axis: Median Home Value</w:t>
      </w:r>
    </w:p>
    <w:p w14:paraId="0E58C657" w14:textId="77777777" w:rsidR="008B35AF" w:rsidRPr="008B35AF" w:rsidRDefault="008B35AF" w:rsidP="008B35AF">
      <w:pPr>
        <w:numPr>
          <w:ilvl w:val="0"/>
          <w:numId w:val="11"/>
        </w:numPr>
        <w:spacing w:line="480" w:lineRule="auto"/>
        <w:rPr>
          <w:rFonts w:ascii="Times New Roman" w:hAnsi="Times New Roman" w:cs="Times New Roman"/>
        </w:rPr>
      </w:pPr>
      <w:r w:rsidRPr="008B35AF">
        <w:rPr>
          <w:rFonts w:ascii="Times New Roman" w:hAnsi="Times New Roman" w:cs="Times New Roman"/>
        </w:rPr>
        <w:t>Legend: West or East Valley</w:t>
      </w:r>
    </w:p>
    <w:p w14:paraId="7EBDA54F" w14:textId="77777777" w:rsidR="008B35AF" w:rsidRPr="008B35AF" w:rsidRDefault="008B35AF" w:rsidP="008B35AF">
      <w:pPr>
        <w:numPr>
          <w:ilvl w:val="0"/>
          <w:numId w:val="11"/>
        </w:numPr>
        <w:spacing w:line="480" w:lineRule="auto"/>
        <w:rPr>
          <w:rFonts w:ascii="Times New Roman" w:hAnsi="Times New Roman" w:cs="Times New Roman"/>
        </w:rPr>
      </w:pPr>
      <w:r w:rsidRPr="008B35AF">
        <w:rPr>
          <w:rFonts w:ascii="Times New Roman" w:hAnsi="Times New Roman" w:cs="Times New Roman"/>
        </w:rPr>
        <w:t>Tooltip: City name, Affordability Ratio</w:t>
      </w:r>
    </w:p>
    <w:p w14:paraId="4C7BC042"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lastRenderedPageBreak/>
        <w:t>Dual Bar Chart Rent vs. Home Value:</w:t>
      </w:r>
    </w:p>
    <w:p w14:paraId="428B87DB" w14:textId="77777777" w:rsidR="008B35AF" w:rsidRPr="008B35AF" w:rsidRDefault="008B35AF" w:rsidP="008B35AF">
      <w:pPr>
        <w:numPr>
          <w:ilvl w:val="0"/>
          <w:numId w:val="12"/>
        </w:numPr>
        <w:spacing w:line="480" w:lineRule="auto"/>
        <w:rPr>
          <w:rFonts w:ascii="Times New Roman" w:hAnsi="Times New Roman" w:cs="Times New Roman"/>
        </w:rPr>
      </w:pPr>
      <w:r w:rsidRPr="008B35AF">
        <w:rPr>
          <w:rFonts w:ascii="Times New Roman" w:hAnsi="Times New Roman" w:cs="Times New Roman"/>
        </w:rPr>
        <w:t>X-axis: City</w:t>
      </w:r>
    </w:p>
    <w:p w14:paraId="7DE7BB44" w14:textId="77777777" w:rsidR="008B35AF" w:rsidRPr="008B35AF" w:rsidRDefault="008B35AF" w:rsidP="008B35AF">
      <w:pPr>
        <w:numPr>
          <w:ilvl w:val="0"/>
          <w:numId w:val="12"/>
        </w:numPr>
        <w:spacing w:line="480" w:lineRule="auto"/>
        <w:rPr>
          <w:rFonts w:ascii="Times New Roman" w:hAnsi="Times New Roman" w:cs="Times New Roman"/>
        </w:rPr>
      </w:pPr>
      <w:r w:rsidRPr="008B35AF">
        <w:rPr>
          <w:rFonts w:ascii="Times New Roman" w:hAnsi="Times New Roman" w:cs="Times New Roman"/>
        </w:rPr>
        <w:t>Y-axis: Value Median Rent, Median Home Price</w:t>
      </w:r>
    </w:p>
    <w:p w14:paraId="3E081052" w14:textId="77777777" w:rsidR="008B35AF" w:rsidRPr="008B35AF" w:rsidRDefault="008B35AF" w:rsidP="008B35AF">
      <w:pPr>
        <w:numPr>
          <w:ilvl w:val="0"/>
          <w:numId w:val="12"/>
        </w:numPr>
        <w:spacing w:line="480" w:lineRule="auto"/>
        <w:rPr>
          <w:rFonts w:ascii="Times New Roman" w:hAnsi="Times New Roman" w:cs="Times New Roman"/>
        </w:rPr>
      </w:pPr>
      <w:r w:rsidRPr="008B35AF">
        <w:rPr>
          <w:rFonts w:ascii="Times New Roman" w:hAnsi="Times New Roman" w:cs="Times New Roman"/>
        </w:rPr>
        <w:t>Legend: Metric Type</w:t>
      </w:r>
    </w:p>
    <w:p w14:paraId="5666F3ED" w14:textId="77777777" w:rsidR="008B35AF" w:rsidRPr="008B35AF" w:rsidRDefault="008B35AF" w:rsidP="008B35AF">
      <w:pPr>
        <w:numPr>
          <w:ilvl w:val="0"/>
          <w:numId w:val="12"/>
        </w:numPr>
        <w:spacing w:line="480" w:lineRule="auto"/>
        <w:rPr>
          <w:rFonts w:ascii="Times New Roman" w:hAnsi="Times New Roman" w:cs="Times New Roman"/>
        </w:rPr>
      </w:pPr>
      <w:r w:rsidRPr="008B35AF">
        <w:rPr>
          <w:rFonts w:ascii="Times New Roman" w:hAnsi="Times New Roman" w:cs="Times New Roman"/>
        </w:rPr>
        <w:t>Tooltip: Percentage Change since 2019</w:t>
      </w:r>
    </w:p>
    <w:p w14:paraId="46A8B8A5"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Map Visualization:</w:t>
      </w:r>
    </w:p>
    <w:p w14:paraId="51C05AD9" w14:textId="77777777" w:rsidR="008B35AF" w:rsidRPr="008B35AF" w:rsidRDefault="008B35AF" w:rsidP="008B35AF">
      <w:pPr>
        <w:numPr>
          <w:ilvl w:val="0"/>
          <w:numId w:val="13"/>
        </w:numPr>
        <w:spacing w:line="480" w:lineRule="auto"/>
        <w:rPr>
          <w:rFonts w:ascii="Times New Roman" w:hAnsi="Times New Roman" w:cs="Times New Roman"/>
        </w:rPr>
      </w:pPr>
      <w:r w:rsidRPr="008B35AF">
        <w:rPr>
          <w:rFonts w:ascii="Times New Roman" w:hAnsi="Times New Roman" w:cs="Times New Roman"/>
        </w:rPr>
        <w:t>Location: ZIP Code</w:t>
      </w:r>
    </w:p>
    <w:p w14:paraId="5B6A068E" w14:textId="77777777" w:rsidR="008B35AF" w:rsidRPr="008B35AF" w:rsidRDefault="008B35AF" w:rsidP="008B35AF">
      <w:pPr>
        <w:numPr>
          <w:ilvl w:val="0"/>
          <w:numId w:val="13"/>
        </w:numPr>
        <w:spacing w:line="480" w:lineRule="auto"/>
        <w:rPr>
          <w:rFonts w:ascii="Times New Roman" w:hAnsi="Times New Roman" w:cs="Times New Roman"/>
        </w:rPr>
      </w:pPr>
      <w:r w:rsidRPr="008B35AF">
        <w:rPr>
          <w:rFonts w:ascii="Times New Roman" w:hAnsi="Times New Roman" w:cs="Times New Roman"/>
        </w:rPr>
        <w:t>Color Scale: Affordability Ratio</w:t>
      </w:r>
    </w:p>
    <w:p w14:paraId="0D8A599E" w14:textId="77777777" w:rsidR="008B35AF" w:rsidRPr="008B35AF" w:rsidRDefault="008B35AF" w:rsidP="008B35AF">
      <w:pPr>
        <w:numPr>
          <w:ilvl w:val="0"/>
          <w:numId w:val="13"/>
        </w:numPr>
        <w:spacing w:line="480" w:lineRule="auto"/>
        <w:rPr>
          <w:rFonts w:ascii="Times New Roman" w:hAnsi="Times New Roman" w:cs="Times New Roman"/>
        </w:rPr>
      </w:pPr>
      <w:r w:rsidRPr="008B35AF">
        <w:rPr>
          <w:rFonts w:ascii="Times New Roman" w:hAnsi="Times New Roman" w:cs="Times New Roman"/>
        </w:rPr>
        <w:t>Tooltip: ZIP Code, City, Median Home Value, Median Income</w:t>
      </w:r>
    </w:p>
    <w:p w14:paraId="0F9CC8AF"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t xml:space="preserve">The geographic and continuous kind of the variables makes scatter plots, maps, and line charts effective for exploring relationships when it comes to the different factors form the west and east. </w:t>
      </w:r>
    </w:p>
    <w:p w14:paraId="0CCBA397" w14:textId="77777777" w:rsidR="008B35AF" w:rsidRPr="008B35AF" w:rsidRDefault="008B35AF" w:rsidP="008B35AF">
      <w:pPr>
        <w:spacing w:line="480" w:lineRule="auto"/>
        <w:rPr>
          <w:rFonts w:ascii="Times New Roman" w:hAnsi="Times New Roman" w:cs="Times New Roman"/>
          <w:b/>
          <w:bCs/>
        </w:rPr>
      </w:pPr>
      <w:r w:rsidRPr="008B35AF">
        <w:rPr>
          <w:rFonts w:ascii="Times New Roman" w:hAnsi="Times New Roman" w:cs="Times New Roman"/>
          <w:b/>
          <w:bCs/>
        </w:rPr>
        <w:t>Interactivity and User Experience</w:t>
      </w:r>
    </w:p>
    <w:p w14:paraId="7B4F8C4D"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b/>
          <w:bCs/>
        </w:rPr>
        <w:tab/>
      </w:r>
      <w:r w:rsidRPr="008B35AF">
        <w:rPr>
          <w:rFonts w:ascii="Times New Roman" w:hAnsi="Times New Roman" w:cs="Times New Roman"/>
        </w:rPr>
        <w:t>The dashboard includes interactive features like filters and slicers to let users explore the data from different perspectives:</w:t>
      </w:r>
    </w:p>
    <w:p w14:paraId="35C66BDF" w14:textId="77777777" w:rsidR="008B35AF" w:rsidRPr="008B35AF" w:rsidRDefault="008B35AF" w:rsidP="008B35AF">
      <w:pPr>
        <w:numPr>
          <w:ilvl w:val="0"/>
          <w:numId w:val="14"/>
        </w:numPr>
        <w:spacing w:line="480" w:lineRule="auto"/>
        <w:rPr>
          <w:rFonts w:ascii="Times New Roman" w:hAnsi="Times New Roman" w:cs="Times New Roman"/>
        </w:rPr>
      </w:pPr>
      <w:r w:rsidRPr="008B35AF">
        <w:rPr>
          <w:rFonts w:ascii="Times New Roman" w:hAnsi="Times New Roman" w:cs="Times New Roman"/>
        </w:rPr>
        <w:t>Year Selector: Enables users to view changes in affordability between 2019 and 2025.</w:t>
      </w:r>
    </w:p>
    <w:p w14:paraId="18251445" w14:textId="77777777" w:rsidR="008B35AF" w:rsidRPr="008B35AF" w:rsidRDefault="008B35AF" w:rsidP="008B35AF">
      <w:pPr>
        <w:numPr>
          <w:ilvl w:val="0"/>
          <w:numId w:val="14"/>
        </w:numPr>
        <w:spacing w:line="480" w:lineRule="auto"/>
        <w:rPr>
          <w:rFonts w:ascii="Times New Roman" w:hAnsi="Times New Roman" w:cs="Times New Roman"/>
        </w:rPr>
      </w:pPr>
      <w:r w:rsidRPr="008B35AF">
        <w:rPr>
          <w:rFonts w:ascii="Times New Roman" w:hAnsi="Times New Roman" w:cs="Times New Roman"/>
        </w:rPr>
        <w:t>Regional Filter: Allows toggling between West Valley, East Valley, or full Maricopa County.</w:t>
      </w:r>
    </w:p>
    <w:p w14:paraId="61874EC4" w14:textId="77777777" w:rsidR="008B35AF" w:rsidRPr="008B35AF" w:rsidRDefault="008B35AF" w:rsidP="008B35AF">
      <w:pPr>
        <w:numPr>
          <w:ilvl w:val="0"/>
          <w:numId w:val="14"/>
        </w:numPr>
        <w:spacing w:line="480" w:lineRule="auto"/>
        <w:rPr>
          <w:rFonts w:ascii="Times New Roman" w:hAnsi="Times New Roman" w:cs="Times New Roman"/>
        </w:rPr>
      </w:pPr>
      <w:r w:rsidRPr="008B35AF">
        <w:rPr>
          <w:rFonts w:ascii="Times New Roman" w:hAnsi="Times New Roman" w:cs="Times New Roman"/>
        </w:rPr>
        <w:t>Metric Slicer: Users can switch between home value, rent, or affordability ratio metrics.</w:t>
      </w:r>
    </w:p>
    <w:p w14:paraId="1EE59BC8" w14:textId="77777777" w:rsidR="008B35AF" w:rsidRPr="008B35AF" w:rsidRDefault="008B35AF" w:rsidP="008B35AF">
      <w:pPr>
        <w:spacing w:line="480" w:lineRule="auto"/>
        <w:rPr>
          <w:rFonts w:ascii="Times New Roman" w:hAnsi="Times New Roman" w:cs="Times New Roman"/>
        </w:rPr>
      </w:pPr>
      <w:r w:rsidRPr="008B35AF">
        <w:rPr>
          <w:rFonts w:ascii="Times New Roman" w:hAnsi="Times New Roman" w:cs="Times New Roman"/>
        </w:rPr>
        <w:lastRenderedPageBreak/>
        <w:t xml:space="preserve">These features make the dashboard more engaging and analytical. Users can see how affordability changes over time, identify which cities have improved or have gotten worse, and explore how different factors such as population growth and income are affect housing prices. </w:t>
      </w:r>
    </w:p>
    <w:p w14:paraId="066FE194" w14:textId="77777777" w:rsidR="008B35AF" w:rsidRPr="008B35AF" w:rsidRDefault="008B35AF" w:rsidP="008B35AF">
      <w:pPr>
        <w:spacing w:line="480" w:lineRule="auto"/>
        <w:rPr>
          <w:rFonts w:ascii="Times New Roman" w:hAnsi="Times New Roman" w:cs="Times New Roman"/>
        </w:rPr>
      </w:pPr>
    </w:p>
    <w:p w14:paraId="78E73DAC" w14:textId="5BB20A14" w:rsidR="008C5B32" w:rsidRDefault="008C5B32" w:rsidP="00D54439">
      <w:pPr>
        <w:spacing w:line="480" w:lineRule="auto"/>
        <w:rPr>
          <w:rFonts w:ascii="Times New Roman" w:hAnsi="Times New Roman" w:cs="Times New Roman"/>
          <w:b/>
          <w:bCs/>
        </w:rPr>
      </w:pPr>
      <w:r>
        <w:rPr>
          <w:rFonts w:ascii="Times New Roman" w:hAnsi="Times New Roman" w:cs="Times New Roman"/>
          <w:b/>
          <w:bCs/>
        </w:rPr>
        <w:t>Chapter 5</w:t>
      </w:r>
    </w:p>
    <w:p w14:paraId="329C0534" w14:textId="4B8CF030" w:rsidR="00D544A5" w:rsidRPr="00D54439" w:rsidRDefault="00D544A5" w:rsidP="00D54439">
      <w:pPr>
        <w:spacing w:line="480" w:lineRule="auto"/>
        <w:rPr>
          <w:rFonts w:ascii="Times New Roman" w:hAnsi="Times New Roman" w:cs="Times New Roman"/>
          <w:b/>
          <w:bCs/>
        </w:rPr>
      </w:pPr>
      <w:r w:rsidRPr="00D54439">
        <w:rPr>
          <w:rFonts w:ascii="Times New Roman" w:hAnsi="Times New Roman" w:cs="Times New Roman"/>
          <w:b/>
          <w:bCs/>
        </w:rPr>
        <w:t>Summary of Hypotheses and Results</w:t>
      </w:r>
    </w:p>
    <w:p w14:paraId="0B17368A" w14:textId="1E34F53A" w:rsidR="00D544A5" w:rsidRPr="00D544A5" w:rsidRDefault="00D544A5" w:rsidP="00DE7F7F">
      <w:pPr>
        <w:spacing w:line="480" w:lineRule="auto"/>
        <w:ind w:firstLine="720"/>
        <w:rPr>
          <w:rFonts w:ascii="Times New Roman" w:hAnsi="Times New Roman" w:cs="Times New Roman"/>
        </w:rPr>
      </w:pPr>
      <w:r w:rsidRPr="00D544A5">
        <w:rPr>
          <w:rFonts w:ascii="Times New Roman" w:hAnsi="Times New Roman" w:cs="Times New Roman"/>
        </w:rPr>
        <w:t>This project explored housing affordability trends across several Arizona cities by analyzing median home prices, household income, labor force, population growth, rent, and the price-to-income affordability ratio. From this dataset, three hypotheses were tested to understand how economic and demographic factors related to housing costs.</w:t>
      </w:r>
    </w:p>
    <w:p w14:paraId="0E122637" w14:textId="70B07953" w:rsidR="00D544A5" w:rsidRPr="00D54439" w:rsidRDefault="00D544A5" w:rsidP="00D54439">
      <w:pPr>
        <w:spacing w:line="480" w:lineRule="auto"/>
        <w:rPr>
          <w:rFonts w:ascii="Times New Roman" w:hAnsi="Times New Roman" w:cs="Times New Roman"/>
          <w:b/>
          <w:bCs/>
        </w:rPr>
      </w:pPr>
      <w:r w:rsidRPr="00D54439">
        <w:rPr>
          <w:rFonts w:ascii="Times New Roman" w:hAnsi="Times New Roman" w:cs="Times New Roman"/>
          <w:b/>
          <w:bCs/>
        </w:rPr>
        <w:t>H₁₁: Higher household income is positively associated with higher home prices.</w:t>
      </w:r>
    </w:p>
    <w:p w14:paraId="5C37C15F" w14:textId="7250DB4F" w:rsidR="00D544A5" w:rsidRPr="008B35AF" w:rsidRDefault="00D544A5" w:rsidP="00D54439">
      <w:pPr>
        <w:spacing w:line="480" w:lineRule="auto"/>
        <w:rPr>
          <w:rFonts w:ascii="Times New Roman" w:hAnsi="Times New Roman" w:cs="Times New Roman"/>
          <w:b/>
          <w:bCs/>
        </w:rPr>
      </w:pPr>
      <w:r w:rsidRPr="008B35AF">
        <w:rPr>
          <w:rFonts w:ascii="Times New Roman" w:hAnsi="Times New Roman" w:cs="Times New Roman"/>
          <w:b/>
          <w:bCs/>
        </w:rPr>
        <w:t xml:space="preserve">Result: </w:t>
      </w:r>
      <w:r w:rsidR="00D3685F" w:rsidRPr="008B35AF">
        <w:rPr>
          <w:rFonts w:ascii="Times New Roman" w:hAnsi="Times New Roman" w:cs="Times New Roman"/>
          <w:b/>
          <w:bCs/>
        </w:rPr>
        <w:t>Supported</w:t>
      </w:r>
    </w:p>
    <w:p w14:paraId="1A342087" w14:textId="163AA48E" w:rsidR="00D3685F" w:rsidRPr="00D3685F" w:rsidRDefault="00D3685F" w:rsidP="001D201D">
      <w:pPr>
        <w:spacing w:line="480" w:lineRule="auto"/>
        <w:ind w:firstLine="720"/>
        <w:rPr>
          <w:rFonts w:ascii="Times New Roman" w:hAnsi="Times New Roman" w:cs="Times New Roman"/>
        </w:rPr>
      </w:pPr>
      <w:r w:rsidRPr="00D3685F">
        <w:rPr>
          <w:rFonts w:ascii="Times New Roman" w:hAnsi="Times New Roman" w:cs="Times New Roman"/>
        </w:rPr>
        <w:t xml:space="preserve">The Pearson correlation between Median Household Income and Median Home Price </w:t>
      </w:r>
      <w:r>
        <w:rPr>
          <w:rFonts w:ascii="Times New Roman" w:hAnsi="Times New Roman" w:cs="Times New Roman"/>
        </w:rPr>
        <w:t>The c</w:t>
      </w:r>
      <w:r w:rsidRPr="00D3685F">
        <w:rPr>
          <w:rFonts w:ascii="Times New Roman" w:hAnsi="Times New Roman" w:cs="Times New Roman"/>
        </w:rPr>
        <w:t>orrelation: 0.759</w:t>
      </w:r>
      <w:r>
        <w:rPr>
          <w:rFonts w:ascii="Times New Roman" w:hAnsi="Times New Roman" w:cs="Times New Roman"/>
        </w:rPr>
        <w:t xml:space="preserve"> and </w:t>
      </w:r>
      <w:r w:rsidRPr="00D3685F">
        <w:rPr>
          <w:rFonts w:ascii="Times New Roman" w:hAnsi="Times New Roman" w:cs="Times New Roman"/>
        </w:rPr>
        <w:t>p-value: 0.0000000804</w:t>
      </w:r>
      <w:r w:rsidR="001D201D">
        <w:rPr>
          <w:rFonts w:ascii="Times New Roman" w:hAnsi="Times New Roman" w:cs="Times New Roman"/>
        </w:rPr>
        <w:t xml:space="preserve">. </w:t>
      </w:r>
      <w:r w:rsidRPr="00D3685F">
        <w:rPr>
          <w:rFonts w:ascii="Times New Roman" w:hAnsi="Times New Roman" w:cs="Times New Roman"/>
        </w:rPr>
        <w:t xml:space="preserve">This represents a strong, statistically significant positive relationship, meaning cities with higher incomes tend to have higher home values. The result </w:t>
      </w:r>
      <w:r w:rsidR="001D201D" w:rsidRPr="00D3685F">
        <w:rPr>
          <w:rFonts w:ascii="Times New Roman" w:hAnsi="Times New Roman" w:cs="Times New Roman"/>
        </w:rPr>
        <w:t>confirms</w:t>
      </w:r>
      <w:r w:rsidRPr="00D3685F">
        <w:rPr>
          <w:rFonts w:ascii="Times New Roman" w:hAnsi="Times New Roman" w:cs="Times New Roman"/>
        </w:rPr>
        <w:t xml:space="preserve"> the hypothesis and aligns with as income increases, housing demand and prices typically rise.</w:t>
      </w:r>
    </w:p>
    <w:p w14:paraId="4A7D908D" w14:textId="0FB63D76" w:rsidR="00D544A5" w:rsidRPr="00D54439" w:rsidRDefault="00D544A5" w:rsidP="00D54439">
      <w:pPr>
        <w:spacing w:line="480" w:lineRule="auto"/>
        <w:rPr>
          <w:rFonts w:ascii="Times New Roman" w:hAnsi="Times New Roman" w:cs="Times New Roman"/>
          <w:b/>
          <w:bCs/>
        </w:rPr>
      </w:pPr>
      <w:r w:rsidRPr="00D54439">
        <w:rPr>
          <w:rFonts w:ascii="Times New Roman" w:hAnsi="Times New Roman" w:cs="Times New Roman"/>
          <w:b/>
          <w:bCs/>
        </w:rPr>
        <w:t>H₁₂: Employment growth is associated with higher housing costs, reducing affordability.</w:t>
      </w:r>
    </w:p>
    <w:p w14:paraId="566262AB" w14:textId="77777777" w:rsidR="00A8299B" w:rsidRPr="008B35AF" w:rsidRDefault="00D544A5" w:rsidP="00D54439">
      <w:pPr>
        <w:spacing w:line="480" w:lineRule="auto"/>
        <w:rPr>
          <w:rFonts w:ascii="Times New Roman" w:hAnsi="Times New Roman" w:cs="Times New Roman"/>
          <w:b/>
          <w:bCs/>
        </w:rPr>
      </w:pPr>
      <w:r w:rsidRPr="008B35AF">
        <w:rPr>
          <w:rFonts w:ascii="Times New Roman" w:hAnsi="Times New Roman" w:cs="Times New Roman"/>
          <w:b/>
          <w:bCs/>
        </w:rPr>
        <w:t>Result: Partially Supported</w:t>
      </w:r>
    </w:p>
    <w:p w14:paraId="31D86427" w14:textId="4F4360A0" w:rsidR="001D201D" w:rsidRPr="001D201D" w:rsidRDefault="001D201D" w:rsidP="001D201D">
      <w:pPr>
        <w:spacing w:line="480" w:lineRule="auto"/>
        <w:ind w:firstLine="720"/>
        <w:rPr>
          <w:rFonts w:ascii="Times New Roman" w:hAnsi="Times New Roman" w:cs="Times New Roman"/>
        </w:rPr>
      </w:pPr>
      <w:r w:rsidRPr="001D201D">
        <w:rPr>
          <w:rFonts w:ascii="Times New Roman" w:hAnsi="Times New Roman" w:cs="Times New Roman"/>
        </w:rPr>
        <w:t xml:space="preserve">The correlation analysis for H12 produced mixed results regarding the relationship between employment growth (measured through the labor force) and housing costs. Labor force </w:t>
      </w:r>
      <w:r w:rsidRPr="001D201D">
        <w:rPr>
          <w:rFonts w:ascii="Times New Roman" w:hAnsi="Times New Roman" w:cs="Times New Roman"/>
        </w:rPr>
        <w:lastRenderedPageBreak/>
        <w:t>showed a weak positive correlation with home prices (0.262) and a moderately strong positive correlation with rent (0.602), both of which indicate that areas with a larger workforce tend to experience higher housing costs. However, the affordability metric (Price-to-Income ratio) showed a negative correlation (–0.263), meaning affordability actually improved as labor force levels increased</w:t>
      </w:r>
      <w:r>
        <w:rPr>
          <w:rFonts w:ascii="Times New Roman" w:hAnsi="Times New Roman" w:cs="Times New Roman"/>
        </w:rPr>
        <w:t xml:space="preserve"> which is the </w:t>
      </w:r>
      <w:r w:rsidRPr="001D201D">
        <w:rPr>
          <w:rFonts w:ascii="Times New Roman" w:hAnsi="Times New Roman" w:cs="Times New Roman"/>
        </w:rPr>
        <w:t>opposite of what the hypothesis predicted. Because these measures do not all move in the same direction and only some of them support the initial expectation, the results do not provide clear statistical confirmation. Instead, the evidence for H12 is mixed, offering only partial support</w:t>
      </w:r>
    </w:p>
    <w:p w14:paraId="65D6C958" w14:textId="0B575A7B" w:rsidR="00D544A5" w:rsidRPr="00D54439" w:rsidRDefault="00D544A5" w:rsidP="00D54439">
      <w:pPr>
        <w:spacing w:line="480" w:lineRule="auto"/>
        <w:rPr>
          <w:rFonts w:ascii="Times New Roman" w:hAnsi="Times New Roman" w:cs="Times New Roman"/>
          <w:b/>
          <w:bCs/>
        </w:rPr>
      </w:pPr>
      <w:r w:rsidRPr="00D54439">
        <w:rPr>
          <w:rFonts w:ascii="Times New Roman" w:hAnsi="Times New Roman" w:cs="Times New Roman"/>
          <w:b/>
          <w:bCs/>
        </w:rPr>
        <w:t>H₁₄: Housing affordability differs significantly between the East Valley and West Valley.</w:t>
      </w:r>
    </w:p>
    <w:p w14:paraId="4731C32C" w14:textId="33DDCF64" w:rsidR="00A8299B" w:rsidRPr="00D54439" w:rsidRDefault="00D544A5" w:rsidP="00D54439">
      <w:pPr>
        <w:spacing w:line="480" w:lineRule="auto"/>
        <w:rPr>
          <w:rFonts w:ascii="Times New Roman" w:hAnsi="Times New Roman" w:cs="Times New Roman"/>
          <w:b/>
          <w:bCs/>
        </w:rPr>
      </w:pPr>
      <w:r w:rsidRPr="00D54439">
        <w:rPr>
          <w:rFonts w:ascii="Times New Roman" w:hAnsi="Times New Roman" w:cs="Times New Roman"/>
          <w:b/>
          <w:bCs/>
        </w:rPr>
        <w:t xml:space="preserve">Result: </w:t>
      </w:r>
      <w:r w:rsidR="00020917">
        <w:rPr>
          <w:rFonts w:ascii="Times New Roman" w:hAnsi="Times New Roman" w:cs="Times New Roman"/>
          <w:b/>
          <w:bCs/>
        </w:rPr>
        <w:t>Rejected</w:t>
      </w:r>
    </w:p>
    <w:p w14:paraId="65146FE2" w14:textId="77777777" w:rsidR="00020917" w:rsidRPr="00020917" w:rsidRDefault="00020917" w:rsidP="00020917">
      <w:pPr>
        <w:spacing w:line="480" w:lineRule="auto"/>
        <w:ind w:firstLine="720"/>
        <w:rPr>
          <w:rFonts w:ascii="Times New Roman" w:hAnsi="Times New Roman" w:cs="Times New Roman"/>
        </w:rPr>
      </w:pPr>
      <w:r w:rsidRPr="00020917">
        <w:rPr>
          <w:rFonts w:ascii="Times New Roman" w:hAnsi="Times New Roman" w:cs="Times New Roman"/>
        </w:rPr>
        <w:t xml:space="preserve">To test whether housing affordability differs significantly between the East and West Valley, a two-sample independent t-test was performed using the Price-to-Income ratios for each region. The results of the t-test showed a </w:t>
      </w:r>
      <w:r w:rsidRPr="00020917">
        <w:rPr>
          <w:rFonts w:ascii="Times New Roman" w:hAnsi="Times New Roman" w:cs="Times New Roman"/>
          <w:b/>
          <w:bCs/>
        </w:rPr>
        <w:t>t-statistic of 0.2589</w:t>
      </w:r>
      <w:r w:rsidRPr="00020917">
        <w:rPr>
          <w:rFonts w:ascii="Times New Roman" w:hAnsi="Times New Roman" w:cs="Times New Roman"/>
        </w:rPr>
        <w:t xml:space="preserve"> and a </w:t>
      </w:r>
      <w:r w:rsidRPr="00020917">
        <w:rPr>
          <w:rFonts w:ascii="Times New Roman" w:hAnsi="Times New Roman" w:cs="Times New Roman"/>
          <w:b/>
          <w:bCs/>
        </w:rPr>
        <w:t>p-value of 0.8007</w:t>
      </w:r>
      <w:r w:rsidRPr="00020917">
        <w:rPr>
          <w:rFonts w:ascii="Times New Roman" w:hAnsi="Times New Roman" w:cs="Times New Roman"/>
        </w:rPr>
        <w:t>, which is far above the standard significance threshold of 0.05.</w:t>
      </w:r>
    </w:p>
    <w:p w14:paraId="5C15168E" w14:textId="77777777" w:rsidR="00020917" w:rsidRPr="00020917" w:rsidRDefault="00020917" w:rsidP="00020917">
      <w:pPr>
        <w:spacing w:line="480" w:lineRule="auto"/>
        <w:ind w:firstLine="720"/>
        <w:rPr>
          <w:rFonts w:ascii="Times New Roman" w:hAnsi="Times New Roman" w:cs="Times New Roman"/>
        </w:rPr>
      </w:pPr>
      <w:r w:rsidRPr="00020917">
        <w:rPr>
          <w:rFonts w:ascii="Times New Roman" w:hAnsi="Times New Roman" w:cs="Times New Roman"/>
        </w:rPr>
        <w:t xml:space="preserve">Because the p-value is not statistically significant, the analysis indicates that </w:t>
      </w:r>
      <w:r w:rsidRPr="00020917">
        <w:rPr>
          <w:rFonts w:ascii="Times New Roman" w:hAnsi="Times New Roman" w:cs="Times New Roman"/>
          <w:i/>
          <w:iCs/>
        </w:rPr>
        <w:t>any observed differences in affordability between East and West Valley cities are not large enough to be meaningful when accounting for overall variability in the data.</w:t>
      </w:r>
    </w:p>
    <w:p w14:paraId="300F1D2E" w14:textId="3CFF1925" w:rsidR="00020917" w:rsidRPr="00020917" w:rsidRDefault="00020917" w:rsidP="00020917">
      <w:pPr>
        <w:spacing w:line="480" w:lineRule="auto"/>
        <w:ind w:firstLine="720"/>
        <w:rPr>
          <w:rFonts w:ascii="Times New Roman" w:hAnsi="Times New Roman" w:cs="Times New Roman"/>
        </w:rPr>
      </w:pPr>
      <w:r w:rsidRPr="00020917">
        <w:rPr>
          <w:rFonts w:ascii="Times New Roman" w:hAnsi="Times New Roman" w:cs="Times New Roman"/>
        </w:rPr>
        <w:t>The data do</w:t>
      </w:r>
      <w:r>
        <w:rPr>
          <w:rFonts w:ascii="Times New Roman" w:hAnsi="Times New Roman" w:cs="Times New Roman"/>
        </w:rPr>
        <w:t>es</w:t>
      </w:r>
      <w:r w:rsidRPr="00020917">
        <w:rPr>
          <w:rFonts w:ascii="Times New Roman" w:hAnsi="Times New Roman" w:cs="Times New Roman"/>
        </w:rPr>
        <w:t xml:space="preserve"> </w:t>
      </w:r>
      <w:r w:rsidRPr="00020917">
        <w:rPr>
          <w:rFonts w:ascii="Times New Roman" w:hAnsi="Times New Roman" w:cs="Times New Roman"/>
          <w:b/>
          <w:bCs/>
        </w:rPr>
        <w:t>not</w:t>
      </w:r>
      <w:r w:rsidRPr="00020917">
        <w:rPr>
          <w:rFonts w:ascii="Times New Roman" w:hAnsi="Times New Roman" w:cs="Times New Roman"/>
        </w:rPr>
        <w:t xml:space="preserve"> provide evidence that affordability differs between the East and West Valley. While visual comparisons in Power BI show small regional differences, these differences are not statistically significant based on the Python t-test results.</w:t>
      </w:r>
    </w:p>
    <w:p w14:paraId="217B73E1" w14:textId="18D2D50E" w:rsidR="00D54439" w:rsidRPr="00D54439" w:rsidRDefault="00D54439" w:rsidP="00D54439">
      <w:pPr>
        <w:spacing w:line="480" w:lineRule="auto"/>
        <w:rPr>
          <w:rFonts w:ascii="Times New Roman" w:hAnsi="Times New Roman" w:cs="Times New Roman"/>
          <w:b/>
          <w:bCs/>
        </w:rPr>
      </w:pPr>
      <w:r w:rsidRPr="00D54439">
        <w:rPr>
          <w:rFonts w:ascii="Times New Roman" w:hAnsi="Times New Roman" w:cs="Times New Roman"/>
          <w:b/>
          <w:bCs/>
        </w:rPr>
        <w:t>Project Summary and Reflection</w:t>
      </w:r>
    </w:p>
    <w:p w14:paraId="230DA42D" w14:textId="7777777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lastRenderedPageBreak/>
        <w:t>This project sought to understand the key factors that influence housing affordability across Arizona cities by analyzing economic, demographic, and housing-cost data. Using Python for initial exploratory analysis and Power BI for visualization, I examined relationships between income, home prices, rent, population growth, labor force numbers, and affordability ratios. The goal was not only to identify patterns but also to build interactive visuals that allow users to explore housing market differences city by city.</w:t>
      </w:r>
    </w:p>
    <w:p w14:paraId="5D602032" w14:textId="7777777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Throughout the project, several important findings emerged. First, income and home prices remain closely linked; cities with higher household income consistently show higher housing costs. Second, affordability varies widely across the region, with some cities facing significant cost pressure due to rapidly rising home prices. Third, population growth and labor force trends play important roles in shaping housing demand, but they do not directly translate into affordability outcomes without considering income levels.</w:t>
      </w:r>
    </w:p>
    <w:p w14:paraId="4BC013CD" w14:textId="7777777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There were also challenges along the way. One of the biggest challenges was cleaning and organizing the data into a structure that could be merged accurately in Python and imported into Power BI without errors. Ensuring that city names matched across sources, calculating new fields such as the price-to-income ratio, and correcting outliers required careful attention. Another challenge was building clear, interpretable Power BI visuals that could effectively communicate the findings without overwhelming the reader. Choosing the right chart types and formatting them consistently took several iterations.</w:t>
      </w:r>
    </w:p>
    <w:p w14:paraId="22C4800F" w14:textId="730EE67B" w:rsid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 xml:space="preserve">This project helped me grow significantly in my data analysis skillset. I strengthened my ability to use Python for data cleaning, modeling, and exploratory analysis. I also gained confidence in building multi-page dashboards in Power BI, utilizing measures, slicers, KPIs, and meaningful chart design. Just as importantly, the project improved my ability to interpret and </w:t>
      </w:r>
      <w:r w:rsidRPr="00D54439">
        <w:rPr>
          <w:rFonts w:ascii="Times New Roman" w:hAnsi="Times New Roman" w:cs="Times New Roman"/>
        </w:rPr>
        <w:lastRenderedPageBreak/>
        <w:t>communicate data in a way that connects numbers to real-world meaning. Going forward, I plan to build upon this experience by practicing more advanced modeling techniques, using statistical tests, and expanding my visualization skills to create more polished dashboards for business and community insights. This project showed me not only how data can answer important questions, but also how analysis can help support informed decision</w:t>
      </w:r>
      <w:r w:rsidR="005406A7">
        <w:rPr>
          <w:rFonts w:ascii="Times New Roman" w:hAnsi="Times New Roman" w:cs="Times New Roman"/>
        </w:rPr>
        <w:t xml:space="preserve"> </w:t>
      </w:r>
      <w:r w:rsidRPr="00D54439">
        <w:rPr>
          <w:rFonts w:ascii="Times New Roman" w:hAnsi="Times New Roman" w:cs="Times New Roman"/>
        </w:rPr>
        <w:t>making in areas like housing and economic development.</w:t>
      </w:r>
    </w:p>
    <w:p w14:paraId="25C1429E" w14:textId="128487EA" w:rsidR="00D54439" w:rsidRPr="00D54439" w:rsidRDefault="00D54439" w:rsidP="00D54439">
      <w:pPr>
        <w:spacing w:line="480" w:lineRule="auto"/>
        <w:rPr>
          <w:rFonts w:ascii="Times New Roman" w:hAnsi="Times New Roman" w:cs="Times New Roman"/>
          <w:b/>
          <w:bCs/>
        </w:rPr>
      </w:pPr>
      <w:r w:rsidRPr="00D54439">
        <w:rPr>
          <w:rFonts w:ascii="Times New Roman" w:hAnsi="Times New Roman" w:cs="Times New Roman"/>
          <w:b/>
          <w:bCs/>
        </w:rPr>
        <w:t>Real-World Implications</w:t>
      </w:r>
    </w:p>
    <w:p w14:paraId="51C264DB" w14:textId="27962B59"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Housing affordability is one of the most important economic and social issues affecting communities across the United States. The data examined in this project connects directly to these concerns, because housing is not isolated from the rest of society</w:t>
      </w:r>
      <w:r w:rsidR="00275309">
        <w:rPr>
          <w:rFonts w:ascii="Times New Roman" w:hAnsi="Times New Roman" w:cs="Times New Roman"/>
        </w:rPr>
        <w:t xml:space="preserve">, </w:t>
      </w:r>
      <w:r w:rsidRPr="00D54439">
        <w:rPr>
          <w:rFonts w:ascii="Times New Roman" w:hAnsi="Times New Roman" w:cs="Times New Roman"/>
        </w:rPr>
        <w:t xml:space="preserve">it influences financial stability, access to education, transportation patterns, healthcare outcomes, and overall quality of life. By analyzing income, home prices, rent, and affordability ratios across multiple cities, this project provides insights that can help residents, policymakers, and community leaders better understand the </w:t>
      </w:r>
      <w:r w:rsidR="00275309">
        <w:rPr>
          <w:rFonts w:ascii="Times New Roman" w:hAnsi="Times New Roman" w:cs="Times New Roman"/>
        </w:rPr>
        <w:t>impacts of</w:t>
      </w:r>
      <w:r w:rsidRPr="00D54439">
        <w:rPr>
          <w:rFonts w:ascii="Times New Roman" w:hAnsi="Times New Roman" w:cs="Times New Roman"/>
        </w:rPr>
        <w:t xml:space="preserve"> shaping local housing markets.</w:t>
      </w:r>
    </w:p>
    <w:p w14:paraId="29A3FFC6" w14:textId="7F963785"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 xml:space="preserve">One of the clearest real-world implications from this study is how income levels and economic opportunity directly affect a community’s ability to remain affordable. When household incomes rise more slowly than home prices, affordability declines even if the labor force is strong. This trend can lead to displacement, increased cost burden, and greater financial stress on residents. Understanding these dynamics is important for governments and planners who must balance economic development with housing stability. If incomes fail to keep </w:t>
      </w:r>
      <w:r w:rsidR="005406A7">
        <w:rPr>
          <w:rFonts w:ascii="Times New Roman" w:hAnsi="Times New Roman" w:cs="Times New Roman"/>
        </w:rPr>
        <w:t>up</w:t>
      </w:r>
      <w:r w:rsidRPr="00D54439">
        <w:rPr>
          <w:rFonts w:ascii="Times New Roman" w:hAnsi="Times New Roman" w:cs="Times New Roman"/>
        </w:rPr>
        <w:t xml:space="preserve"> with housing costs, even areas with strong employment growth may struggle with long-term affordability.</w:t>
      </w:r>
    </w:p>
    <w:p w14:paraId="13981D15" w14:textId="7777777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lastRenderedPageBreak/>
        <w:t>Another important implication involves transportation and commute patterns. Housing affordability often pushes people farther away from job centers, especially when core cities become expensive. This can lead to longer commutes, increased fuel costs, and more traffic congestion. For regions with significant job growth, such as Arizona’s tech and healthcare sectors, affordability challenges could push workers into distant suburbs, adding strain to transportation systems. Data on population and labor force trends in this project helps illustrate how uneven affordability may shape where people live relative to where they work.</w:t>
      </w:r>
    </w:p>
    <w:p w14:paraId="4DA0736A" w14:textId="7777777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Housing affordability also influences access to healthcare. When households spend a large share of income on housing, less money remains for essential needs like medical care, prescriptions, and insurance. Research has shown that people under financial strain often delay seeking care or forego preventive treatment entirely. Communities with high affordability ratios may therefore experience worse health outcomes, not because of healthcare availability but because of economic tradeoffs households must make. The affordability ratios calculated in this project highlight cities where cost pressure may be placing residents at greater financial and health-related risk.</w:t>
      </w:r>
    </w:p>
    <w:p w14:paraId="1F78799C" w14:textId="7777777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Education is another area deeply affected by housing conditions. Affordable housing determines where families can live, which in turn shapes access to school districts and educational resources. Families priced out of certain cities or neighborhoods may have fewer options for high-performing schools. In regions where affordability declines rapidly, this can contribute to inequities in educational access. By identifying which cities have the highest housing cost pressure, this project indirectly signals where educational opportunity may be less accessible due to economic barriers.</w:t>
      </w:r>
    </w:p>
    <w:p w14:paraId="6BDE0FD0" w14:textId="7777777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lastRenderedPageBreak/>
        <w:t>Income disparities are also strongly tied to housing affordability. This project demonstrated clear differences in home prices relative to income across cities, meaning that some areas require much higher income levels for stable housing than others. When certain cities become too expensive for typical workers, communities become increasingly segregated by wealth. This can undermine social mobility and reinforce generational inequality. Understanding affordability ratios helps reveal where these disparities are most pronounced and where interventions may be needed.</w:t>
      </w:r>
    </w:p>
    <w:p w14:paraId="41119CF7" w14:textId="7777777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From a public policy perspective, the findings in this project offer guidance for local governments and planners. Cities with rapidly rising home prices relative to income may consider policies that promote mixed-income housing, expand zoning for multi-family development, or increase incentives for affordable housing construction. Cities with low affordability ratios may want to monitor growth trends to ensure future development does not outpace income growth. Policy solutions depend on accurate data, and the analysis in this project provides a foundation for understanding where the greatest affordability risks lie.</w:t>
      </w:r>
    </w:p>
    <w:p w14:paraId="5BBF9A0D" w14:textId="357F97AF" w:rsidR="00D54439" w:rsidRPr="00D54439" w:rsidRDefault="001D201D" w:rsidP="001D201D">
      <w:pPr>
        <w:spacing w:line="480" w:lineRule="auto"/>
        <w:ind w:firstLine="720"/>
        <w:rPr>
          <w:rFonts w:ascii="Times New Roman" w:hAnsi="Times New Roman" w:cs="Times New Roman"/>
        </w:rPr>
      </w:pPr>
      <w:r>
        <w:rPr>
          <w:rFonts w:ascii="Times New Roman" w:hAnsi="Times New Roman" w:cs="Times New Roman"/>
        </w:rPr>
        <w:t>T</w:t>
      </w:r>
      <w:r w:rsidR="00D54439" w:rsidRPr="00D54439">
        <w:rPr>
          <w:rFonts w:ascii="Times New Roman" w:hAnsi="Times New Roman" w:cs="Times New Roman"/>
        </w:rPr>
        <w:t>he findings relate to the broader issue of economic resilience. Communities with balanced affordability and steady income growth are better positioned to attract and retain workers, maintain stable tax bases, and support long</w:t>
      </w:r>
      <w:r w:rsidR="005A69A8">
        <w:rPr>
          <w:rFonts w:ascii="Times New Roman" w:hAnsi="Times New Roman" w:cs="Times New Roman"/>
        </w:rPr>
        <w:t xml:space="preserve"> </w:t>
      </w:r>
      <w:r w:rsidR="00D54439" w:rsidRPr="00D54439">
        <w:rPr>
          <w:rFonts w:ascii="Times New Roman" w:hAnsi="Times New Roman" w:cs="Times New Roman"/>
        </w:rPr>
        <w:t>term regional development. Housing plays a central role in economic stability because it affects consumer spending, job mobility, and the ability of residents to build wealth. Price-to-income ratios, rent trends, and population growth patterns all influence how resilient a community will be in the face of economic shifts.</w:t>
      </w:r>
    </w:p>
    <w:p w14:paraId="6085DB42" w14:textId="17D0C136" w:rsidR="00D54439" w:rsidRPr="00D54439" w:rsidRDefault="00D54439" w:rsidP="001D201D">
      <w:pPr>
        <w:spacing w:line="480" w:lineRule="auto"/>
        <w:ind w:firstLine="720"/>
        <w:rPr>
          <w:rFonts w:ascii="Times New Roman" w:hAnsi="Times New Roman" w:cs="Times New Roman"/>
        </w:rPr>
      </w:pPr>
      <w:r w:rsidRPr="00D54439">
        <w:rPr>
          <w:rFonts w:ascii="Times New Roman" w:hAnsi="Times New Roman" w:cs="Times New Roman"/>
        </w:rPr>
        <w:t>Perhaps the most meaningful real-world implication is how the results of this project can help everyday people. For someone planning to rent or buy a home, understanding where affordability is improving or declining can directly influence financial planning and decision-</w:t>
      </w:r>
      <w:r w:rsidRPr="00D54439">
        <w:rPr>
          <w:rFonts w:ascii="Times New Roman" w:hAnsi="Times New Roman" w:cs="Times New Roman"/>
        </w:rPr>
        <w:lastRenderedPageBreak/>
        <w:t>making. For families determining where to live, affordability ratios can help them compare communities more objectively. For future home</w:t>
      </w:r>
      <w:r w:rsidR="001D201D">
        <w:rPr>
          <w:rFonts w:ascii="Times New Roman" w:hAnsi="Times New Roman" w:cs="Times New Roman"/>
        </w:rPr>
        <w:t xml:space="preserve"> </w:t>
      </w:r>
      <w:r w:rsidRPr="00D54439">
        <w:rPr>
          <w:rFonts w:ascii="Times New Roman" w:hAnsi="Times New Roman" w:cs="Times New Roman"/>
        </w:rPr>
        <w:t>buyers</w:t>
      </w:r>
      <w:r w:rsidR="001D201D">
        <w:rPr>
          <w:rFonts w:ascii="Times New Roman" w:hAnsi="Times New Roman" w:cs="Times New Roman"/>
        </w:rPr>
        <w:t xml:space="preserve">, </w:t>
      </w:r>
      <w:r w:rsidRPr="00D54439">
        <w:rPr>
          <w:rFonts w:ascii="Times New Roman" w:hAnsi="Times New Roman" w:cs="Times New Roman"/>
        </w:rPr>
        <w:t>this analysis offers a clearer view of what influences housing costs and how those factors interact over time.</w:t>
      </w:r>
    </w:p>
    <w:p w14:paraId="0A395A75" w14:textId="48410B67" w:rsidR="00D54439" w:rsidRPr="00D54439" w:rsidRDefault="00D54439" w:rsidP="00D54439">
      <w:pPr>
        <w:spacing w:line="480" w:lineRule="auto"/>
        <w:ind w:firstLine="720"/>
        <w:rPr>
          <w:rFonts w:ascii="Times New Roman" w:hAnsi="Times New Roman" w:cs="Times New Roman"/>
        </w:rPr>
      </w:pPr>
      <w:r w:rsidRPr="00D54439">
        <w:rPr>
          <w:rFonts w:ascii="Times New Roman" w:hAnsi="Times New Roman" w:cs="Times New Roman"/>
        </w:rPr>
        <w:t>Overall, this project connects data analysis to real-life issues affecting individuals, families, and communities. Housing is not just a market</w:t>
      </w:r>
      <w:r w:rsidR="005406A7">
        <w:rPr>
          <w:rFonts w:ascii="Times New Roman" w:hAnsi="Times New Roman" w:cs="Times New Roman"/>
        </w:rPr>
        <w:t xml:space="preserve">, </w:t>
      </w:r>
      <w:r w:rsidRPr="00D54439">
        <w:rPr>
          <w:rFonts w:ascii="Times New Roman" w:hAnsi="Times New Roman" w:cs="Times New Roman"/>
        </w:rPr>
        <w:t>it is the foundation of financial security, educational opportunity, transportation planning, and social mobility. By examining affordability across multiple cities using real data and clear visualizations, this project contributes meaningful insight into where housing markets are heading and what challenges communities may face moving forward.</w:t>
      </w:r>
    </w:p>
    <w:p w14:paraId="6F2A1D0A" w14:textId="77777777" w:rsidR="00D54439" w:rsidRPr="00D54439" w:rsidRDefault="00D54439" w:rsidP="00D54439">
      <w:pPr>
        <w:rPr>
          <w:rFonts w:ascii="Times New Roman" w:hAnsi="Times New Roman" w:cs="Times New Roman"/>
        </w:rPr>
      </w:pPr>
    </w:p>
    <w:p w14:paraId="547EAC7C" w14:textId="77777777" w:rsidR="00A8299B" w:rsidRDefault="00A8299B" w:rsidP="00D544A5">
      <w:pPr>
        <w:rPr>
          <w:rFonts w:ascii="Times New Roman" w:hAnsi="Times New Roman" w:cs="Times New Roman"/>
        </w:rPr>
      </w:pPr>
    </w:p>
    <w:p w14:paraId="566AA963" w14:textId="77777777" w:rsidR="005C17AD" w:rsidRDefault="005C17AD" w:rsidP="00D544A5">
      <w:pPr>
        <w:rPr>
          <w:rFonts w:ascii="Times New Roman" w:hAnsi="Times New Roman" w:cs="Times New Roman"/>
        </w:rPr>
      </w:pPr>
    </w:p>
    <w:p w14:paraId="40A969A5" w14:textId="77777777" w:rsidR="005C17AD" w:rsidRDefault="005C17AD" w:rsidP="00D544A5">
      <w:pPr>
        <w:rPr>
          <w:rFonts w:ascii="Times New Roman" w:hAnsi="Times New Roman" w:cs="Times New Roman"/>
        </w:rPr>
      </w:pPr>
    </w:p>
    <w:p w14:paraId="39F7E4A8" w14:textId="77777777" w:rsidR="005C17AD" w:rsidRDefault="005C17AD" w:rsidP="00D544A5">
      <w:pPr>
        <w:rPr>
          <w:rFonts w:ascii="Times New Roman" w:hAnsi="Times New Roman" w:cs="Times New Roman"/>
        </w:rPr>
      </w:pPr>
    </w:p>
    <w:p w14:paraId="3F6573DB" w14:textId="77777777" w:rsidR="005C17AD" w:rsidRDefault="005C17AD" w:rsidP="00D544A5">
      <w:pPr>
        <w:rPr>
          <w:rFonts w:ascii="Times New Roman" w:hAnsi="Times New Roman" w:cs="Times New Roman"/>
        </w:rPr>
      </w:pPr>
    </w:p>
    <w:p w14:paraId="3D4CF196" w14:textId="77777777" w:rsidR="005C17AD" w:rsidRDefault="005C17AD" w:rsidP="00D544A5">
      <w:pPr>
        <w:rPr>
          <w:rFonts w:ascii="Times New Roman" w:hAnsi="Times New Roman" w:cs="Times New Roman"/>
        </w:rPr>
      </w:pPr>
    </w:p>
    <w:p w14:paraId="74418599" w14:textId="77777777" w:rsidR="005C17AD" w:rsidRDefault="005C17AD" w:rsidP="00D544A5">
      <w:pPr>
        <w:rPr>
          <w:rFonts w:ascii="Times New Roman" w:hAnsi="Times New Roman" w:cs="Times New Roman"/>
        </w:rPr>
      </w:pPr>
    </w:p>
    <w:p w14:paraId="2E4D73AA" w14:textId="77777777" w:rsidR="005C17AD" w:rsidRDefault="005C17AD" w:rsidP="00D544A5">
      <w:pPr>
        <w:rPr>
          <w:rFonts w:ascii="Times New Roman" w:hAnsi="Times New Roman" w:cs="Times New Roman"/>
        </w:rPr>
      </w:pPr>
    </w:p>
    <w:p w14:paraId="7BBF6C48" w14:textId="77777777" w:rsidR="005C17AD" w:rsidRDefault="005C17AD" w:rsidP="00D544A5">
      <w:pPr>
        <w:rPr>
          <w:rFonts w:ascii="Times New Roman" w:hAnsi="Times New Roman" w:cs="Times New Roman"/>
        </w:rPr>
      </w:pPr>
    </w:p>
    <w:p w14:paraId="078CAE29" w14:textId="77777777" w:rsidR="005C17AD" w:rsidRDefault="005C17AD" w:rsidP="00D544A5">
      <w:pPr>
        <w:rPr>
          <w:rFonts w:ascii="Times New Roman" w:hAnsi="Times New Roman" w:cs="Times New Roman"/>
        </w:rPr>
      </w:pPr>
    </w:p>
    <w:p w14:paraId="5852EB2A" w14:textId="77777777" w:rsidR="005C17AD" w:rsidRDefault="005C17AD" w:rsidP="00D544A5">
      <w:pPr>
        <w:rPr>
          <w:rFonts w:ascii="Times New Roman" w:hAnsi="Times New Roman" w:cs="Times New Roman"/>
        </w:rPr>
      </w:pPr>
    </w:p>
    <w:p w14:paraId="32A5D082" w14:textId="77777777" w:rsidR="005C17AD" w:rsidRDefault="005C17AD" w:rsidP="00D544A5">
      <w:pPr>
        <w:rPr>
          <w:rFonts w:ascii="Times New Roman" w:hAnsi="Times New Roman" w:cs="Times New Roman"/>
        </w:rPr>
      </w:pPr>
    </w:p>
    <w:p w14:paraId="1ED0F7A5" w14:textId="77777777" w:rsidR="005C17AD" w:rsidRDefault="005C17AD" w:rsidP="00D544A5">
      <w:pPr>
        <w:rPr>
          <w:rFonts w:ascii="Times New Roman" w:hAnsi="Times New Roman" w:cs="Times New Roman"/>
        </w:rPr>
      </w:pPr>
    </w:p>
    <w:p w14:paraId="4ACB7A74" w14:textId="77777777" w:rsidR="005C17AD" w:rsidRDefault="005C17AD" w:rsidP="00D544A5">
      <w:pPr>
        <w:rPr>
          <w:rFonts w:ascii="Times New Roman" w:hAnsi="Times New Roman" w:cs="Times New Roman"/>
        </w:rPr>
      </w:pPr>
    </w:p>
    <w:p w14:paraId="68F8BC8C" w14:textId="77777777" w:rsidR="005C17AD" w:rsidRDefault="005C17AD" w:rsidP="00D544A5">
      <w:pPr>
        <w:rPr>
          <w:rFonts w:ascii="Times New Roman" w:hAnsi="Times New Roman" w:cs="Times New Roman"/>
        </w:rPr>
      </w:pPr>
    </w:p>
    <w:p w14:paraId="4F09B8CD" w14:textId="16CD7F70" w:rsidR="005C17AD" w:rsidRDefault="005C17AD" w:rsidP="005C17AD">
      <w:pPr>
        <w:jc w:val="center"/>
        <w:rPr>
          <w:rFonts w:ascii="Times New Roman" w:hAnsi="Times New Roman" w:cs="Times New Roman"/>
        </w:rPr>
      </w:pPr>
      <w:r>
        <w:rPr>
          <w:rFonts w:ascii="Times New Roman" w:hAnsi="Times New Roman" w:cs="Times New Roman"/>
        </w:rPr>
        <w:lastRenderedPageBreak/>
        <w:t>References</w:t>
      </w:r>
    </w:p>
    <w:p w14:paraId="67116A48" w14:textId="77777777" w:rsidR="005C17AD" w:rsidRDefault="005C17AD" w:rsidP="005C17AD">
      <w:pPr>
        <w:pStyle w:val="NormalWeb"/>
        <w:spacing w:after="0" w:line="480" w:lineRule="auto"/>
        <w:ind w:left="720" w:hanging="720"/>
      </w:pPr>
      <w:r>
        <w:rPr>
          <w:i/>
          <w:iCs/>
        </w:rPr>
        <w:t>Arizona’s growing housing crisis the topic of newly released report | ASU News</w:t>
      </w:r>
      <w:r>
        <w:t xml:space="preserve">. (2025, August 12). </w:t>
      </w:r>
      <w:r>
        <w:rPr>
          <w:rStyle w:val="url"/>
          <w:rFonts w:eastAsiaTheme="majorEastAsia"/>
        </w:rPr>
        <w:t>https://news.asu.edu/20250812-university-news-arizonas-growing-housing-crisis-topic-newly-released-report</w:t>
      </w:r>
    </w:p>
    <w:p w14:paraId="22274937" w14:textId="77777777" w:rsidR="005C17AD" w:rsidRDefault="005C17AD" w:rsidP="005C17AD">
      <w:pPr>
        <w:pStyle w:val="NormalWeb"/>
        <w:spacing w:after="0" w:line="480" w:lineRule="auto"/>
        <w:ind w:left="720" w:hanging="720"/>
        <w:rPr>
          <w:rStyle w:val="url"/>
          <w:rFonts w:eastAsiaTheme="majorEastAsia"/>
        </w:rPr>
      </w:pPr>
      <w:r>
        <w:t xml:space="preserve">Common Sense Institute. Milne. </w:t>
      </w:r>
      <w:r>
        <w:rPr>
          <w:i/>
          <w:iCs/>
        </w:rPr>
        <w:t>Housing affordability in Arizona Quarter 2 2025 update</w:t>
      </w:r>
      <w:r>
        <w:t xml:space="preserve">. Blue Compass Interactive, Des Moines, Iowa, www.bluecompass.com. </w:t>
      </w:r>
      <w:r w:rsidRPr="00EF0B86">
        <w:rPr>
          <w:rStyle w:val="url"/>
          <w:rFonts w:eastAsiaTheme="majorEastAsia"/>
        </w:rPr>
        <w:t>https://www.commonsenseinstituteus.org/arizona/research/housing-and-our-community/housing-affordability-in-arizona-quarter-2-2025-update</w:t>
      </w:r>
    </w:p>
    <w:p w14:paraId="58307C86" w14:textId="77777777" w:rsidR="005C17AD" w:rsidRDefault="005C17AD" w:rsidP="005C17AD">
      <w:pPr>
        <w:pStyle w:val="NormalWeb"/>
        <w:spacing w:after="0" w:line="480" w:lineRule="auto"/>
        <w:ind w:left="720" w:hanging="720"/>
        <w:rPr>
          <w:rStyle w:val="url"/>
          <w:rFonts w:eastAsiaTheme="majorEastAsia"/>
        </w:rPr>
      </w:pPr>
      <w:r w:rsidRPr="00EF0B86">
        <w:rPr>
          <w:rStyle w:val="url"/>
          <w:rFonts w:eastAsiaTheme="majorEastAsia"/>
        </w:rPr>
        <w:t>JulCsc.. Tutorial: Get started creating in the Power BI service - Power BI. Microsoft Learn. https://learn.microsoft.com/en-us/power-bi/fundamentals/service-get-started</w:t>
      </w:r>
    </w:p>
    <w:p w14:paraId="57260DB3" w14:textId="77777777" w:rsidR="005C17AD" w:rsidRPr="0091345F" w:rsidRDefault="005C17AD" w:rsidP="005C17AD">
      <w:pPr>
        <w:rPr>
          <w:rFonts w:ascii="Times New Roman" w:hAnsi="Times New Roman" w:cs="Times New Roman"/>
        </w:rPr>
      </w:pPr>
      <w:r w:rsidRPr="0091345F">
        <w:rPr>
          <w:rFonts w:ascii="Times New Roman" w:hAnsi="Times New Roman" w:cs="Times New Roman"/>
          <w:i/>
          <w:iCs/>
        </w:rPr>
        <w:t>MAG maps and Data</w:t>
      </w:r>
      <w:r w:rsidRPr="0091345F">
        <w:rPr>
          <w:rFonts w:ascii="Times New Roman" w:hAnsi="Times New Roman" w:cs="Times New Roman"/>
        </w:rPr>
        <w:t>. (n.d.). https://azmag.gov/Programs/Maps-and-Data</w:t>
      </w:r>
    </w:p>
    <w:p w14:paraId="69E870E1" w14:textId="77777777" w:rsidR="005C17AD" w:rsidRPr="0091345F" w:rsidRDefault="005C17AD" w:rsidP="005C17AD">
      <w:pPr>
        <w:rPr>
          <w:rFonts w:ascii="Times New Roman" w:hAnsi="Times New Roman" w:cs="Times New Roman"/>
        </w:rPr>
      </w:pPr>
      <w:r w:rsidRPr="0091345F">
        <w:rPr>
          <w:rFonts w:ascii="Times New Roman" w:hAnsi="Times New Roman" w:cs="Times New Roman"/>
        </w:rPr>
        <w:t xml:space="preserve">US Census Bureau. (2025, August 28). </w:t>
      </w:r>
      <w:r w:rsidRPr="0091345F">
        <w:rPr>
          <w:rFonts w:ascii="Times New Roman" w:hAnsi="Times New Roman" w:cs="Times New Roman"/>
          <w:i/>
          <w:iCs/>
        </w:rPr>
        <w:t>Data</w:t>
      </w:r>
      <w:r w:rsidRPr="0091345F">
        <w:rPr>
          <w:rFonts w:ascii="Times New Roman" w:hAnsi="Times New Roman" w:cs="Times New Roman"/>
        </w:rPr>
        <w:t>. Census.gov. https://www.census.gov/data.html</w:t>
      </w:r>
    </w:p>
    <w:p w14:paraId="373DFE0C" w14:textId="77777777" w:rsidR="005C17AD" w:rsidRPr="00A8299B" w:rsidRDefault="005C17AD" w:rsidP="005C17AD">
      <w:pPr>
        <w:rPr>
          <w:rFonts w:ascii="Times New Roman" w:hAnsi="Times New Roman" w:cs="Times New Roman"/>
        </w:rPr>
      </w:pPr>
    </w:p>
    <w:sectPr w:rsidR="005C17AD" w:rsidRPr="00A82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7CF"/>
    <w:multiLevelType w:val="hybridMultilevel"/>
    <w:tmpl w:val="2902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F3227E7"/>
    <w:multiLevelType w:val="multilevel"/>
    <w:tmpl w:val="04FA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E7250"/>
    <w:multiLevelType w:val="multilevel"/>
    <w:tmpl w:val="70D8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D66A0"/>
    <w:multiLevelType w:val="multilevel"/>
    <w:tmpl w:val="CDD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A573D"/>
    <w:multiLevelType w:val="multilevel"/>
    <w:tmpl w:val="01F8C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76EBF"/>
    <w:multiLevelType w:val="multilevel"/>
    <w:tmpl w:val="AD18D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358B5"/>
    <w:multiLevelType w:val="multilevel"/>
    <w:tmpl w:val="B53EB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9276D5C"/>
    <w:multiLevelType w:val="multilevel"/>
    <w:tmpl w:val="5308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5879"/>
    <w:multiLevelType w:val="multilevel"/>
    <w:tmpl w:val="C0D8A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34F4D"/>
    <w:multiLevelType w:val="multilevel"/>
    <w:tmpl w:val="19648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FA22527"/>
    <w:multiLevelType w:val="multilevel"/>
    <w:tmpl w:val="EF30C6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B0B642A"/>
    <w:multiLevelType w:val="multilevel"/>
    <w:tmpl w:val="CFB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11914"/>
    <w:multiLevelType w:val="multilevel"/>
    <w:tmpl w:val="8D9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C65ED"/>
    <w:multiLevelType w:val="hybridMultilevel"/>
    <w:tmpl w:val="24D45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36354079">
    <w:abstractNumId w:val="11"/>
  </w:num>
  <w:num w:numId="2" w16cid:durableId="751201906">
    <w:abstractNumId w:val="3"/>
  </w:num>
  <w:num w:numId="3" w16cid:durableId="11725303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8289926">
    <w:abstractNumId w:val="1"/>
  </w:num>
  <w:num w:numId="5" w16cid:durableId="19398262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0607576">
    <w:abstractNumId w:val="12"/>
  </w:num>
  <w:num w:numId="7" w16cid:durableId="310330627">
    <w:abstractNumId w:val="13"/>
  </w:num>
  <w:num w:numId="8" w16cid:durableId="724330462">
    <w:abstractNumId w:val="0"/>
  </w:num>
  <w:num w:numId="9" w16cid:durableId="2459637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8396299">
    <w:abstractNumId w:val="5"/>
  </w:num>
  <w:num w:numId="11" w16cid:durableId="291982765">
    <w:abstractNumId w:val="2"/>
  </w:num>
  <w:num w:numId="12" w16cid:durableId="1456673277">
    <w:abstractNumId w:val="7"/>
  </w:num>
  <w:num w:numId="13" w16cid:durableId="1626697486">
    <w:abstractNumId w:val="8"/>
  </w:num>
  <w:num w:numId="14" w16cid:durableId="847015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3D6"/>
    <w:rsid w:val="00020917"/>
    <w:rsid w:val="000412D6"/>
    <w:rsid w:val="000F43D6"/>
    <w:rsid w:val="001D201D"/>
    <w:rsid w:val="00275309"/>
    <w:rsid w:val="004408D1"/>
    <w:rsid w:val="00441945"/>
    <w:rsid w:val="004A62F4"/>
    <w:rsid w:val="005406A7"/>
    <w:rsid w:val="005A69A8"/>
    <w:rsid w:val="005C17AD"/>
    <w:rsid w:val="0070193D"/>
    <w:rsid w:val="008B35AF"/>
    <w:rsid w:val="008C5B32"/>
    <w:rsid w:val="009232AA"/>
    <w:rsid w:val="00A8299B"/>
    <w:rsid w:val="00C50016"/>
    <w:rsid w:val="00C818F8"/>
    <w:rsid w:val="00D12799"/>
    <w:rsid w:val="00D3685F"/>
    <w:rsid w:val="00D54439"/>
    <w:rsid w:val="00D544A5"/>
    <w:rsid w:val="00DE7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12ABD"/>
  <w15:chartTrackingRefBased/>
  <w15:docId w15:val="{C2A08318-573D-4DDA-9D81-E9E0CDA7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3D6"/>
  </w:style>
  <w:style w:type="paragraph" w:styleId="Heading1">
    <w:name w:val="heading 1"/>
    <w:basedOn w:val="Normal"/>
    <w:next w:val="Normal"/>
    <w:link w:val="Heading1Char"/>
    <w:uiPriority w:val="9"/>
    <w:qFormat/>
    <w:rsid w:val="000F4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4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3D6"/>
    <w:rPr>
      <w:rFonts w:eastAsiaTheme="majorEastAsia" w:cstheme="majorBidi"/>
      <w:color w:val="272727" w:themeColor="text1" w:themeTint="D8"/>
    </w:rPr>
  </w:style>
  <w:style w:type="paragraph" w:styleId="Title">
    <w:name w:val="Title"/>
    <w:basedOn w:val="Normal"/>
    <w:next w:val="Normal"/>
    <w:link w:val="TitleChar"/>
    <w:uiPriority w:val="10"/>
    <w:qFormat/>
    <w:rsid w:val="000F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3D6"/>
    <w:pPr>
      <w:spacing w:before="160"/>
      <w:jc w:val="center"/>
    </w:pPr>
    <w:rPr>
      <w:i/>
      <w:iCs/>
      <w:color w:val="404040" w:themeColor="text1" w:themeTint="BF"/>
    </w:rPr>
  </w:style>
  <w:style w:type="character" w:customStyle="1" w:styleId="QuoteChar">
    <w:name w:val="Quote Char"/>
    <w:basedOn w:val="DefaultParagraphFont"/>
    <w:link w:val="Quote"/>
    <w:uiPriority w:val="29"/>
    <w:rsid w:val="000F43D6"/>
    <w:rPr>
      <w:i/>
      <w:iCs/>
      <w:color w:val="404040" w:themeColor="text1" w:themeTint="BF"/>
    </w:rPr>
  </w:style>
  <w:style w:type="paragraph" w:styleId="ListParagraph">
    <w:name w:val="List Paragraph"/>
    <w:basedOn w:val="Normal"/>
    <w:uiPriority w:val="34"/>
    <w:qFormat/>
    <w:rsid w:val="000F43D6"/>
    <w:pPr>
      <w:ind w:left="720"/>
      <w:contextualSpacing/>
    </w:pPr>
  </w:style>
  <w:style w:type="character" w:styleId="IntenseEmphasis">
    <w:name w:val="Intense Emphasis"/>
    <w:basedOn w:val="DefaultParagraphFont"/>
    <w:uiPriority w:val="21"/>
    <w:qFormat/>
    <w:rsid w:val="000F43D6"/>
    <w:rPr>
      <w:i/>
      <w:iCs/>
      <w:color w:val="2F5496" w:themeColor="accent1" w:themeShade="BF"/>
    </w:rPr>
  </w:style>
  <w:style w:type="paragraph" w:styleId="IntenseQuote">
    <w:name w:val="Intense Quote"/>
    <w:basedOn w:val="Normal"/>
    <w:next w:val="Normal"/>
    <w:link w:val="IntenseQuoteChar"/>
    <w:uiPriority w:val="30"/>
    <w:qFormat/>
    <w:rsid w:val="000F4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3D6"/>
    <w:rPr>
      <w:i/>
      <w:iCs/>
      <w:color w:val="2F5496" w:themeColor="accent1" w:themeShade="BF"/>
    </w:rPr>
  </w:style>
  <w:style w:type="character" w:styleId="IntenseReference">
    <w:name w:val="Intense Reference"/>
    <w:basedOn w:val="DefaultParagraphFont"/>
    <w:uiPriority w:val="32"/>
    <w:qFormat/>
    <w:rsid w:val="000F43D6"/>
    <w:rPr>
      <w:b/>
      <w:bCs/>
      <w:smallCaps/>
      <w:color w:val="2F5496" w:themeColor="accent1" w:themeShade="BF"/>
      <w:spacing w:val="5"/>
    </w:rPr>
  </w:style>
  <w:style w:type="paragraph" w:styleId="NormalWeb">
    <w:name w:val="Normal (Web)"/>
    <w:basedOn w:val="Normal"/>
    <w:uiPriority w:val="99"/>
    <w:unhideWhenUsed/>
    <w:rsid w:val="008B35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8B35AF"/>
  </w:style>
  <w:style w:type="character" w:styleId="Hyperlink">
    <w:name w:val="Hyperlink"/>
    <w:basedOn w:val="DefaultParagraphFont"/>
    <w:uiPriority w:val="99"/>
    <w:unhideWhenUsed/>
    <w:rsid w:val="005C17AD"/>
    <w:rPr>
      <w:color w:val="0563C1" w:themeColor="hyperlink"/>
      <w:u w:val="single"/>
    </w:rPr>
  </w:style>
  <w:style w:type="character" w:styleId="UnresolvedMention">
    <w:name w:val="Unresolved Mention"/>
    <w:basedOn w:val="DefaultParagraphFont"/>
    <w:uiPriority w:val="99"/>
    <w:semiHidden/>
    <w:unhideWhenUsed/>
    <w:rsid w:val="005C1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24</Pages>
  <Words>5180</Words>
  <Characters>29532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Medrano</dc:creator>
  <cp:keywords/>
  <dc:description/>
  <cp:lastModifiedBy>Angel Medrano</cp:lastModifiedBy>
  <cp:revision>11</cp:revision>
  <dcterms:created xsi:type="dcterms:W3CDTF">2025-11-21T04:25:00Z</dcterms:created>
  <dcterms:modified xsi:type="dcterms:W3CDTF">2025-11-21T22:05:00Z</dcterms:modified>
</cp:coreProperties>
</file>