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39" w:rsidRDefault="000C6639" w:rsidP="000C6639">
      <w:pPr>
        <w:jc w:val="center"/>
        <w:rPr>
          <w:rFonts w:ascii="標楷體" w:eastAsia="標楷體" w:hAnsi="標楷體"/>
        </w:rPr>
      </w:pPr>
      <w:r w:rsidRPr="00AE2243">
        <w:rPr>
          <w:rFonts w:eastAsia="標楷體" w:cstheme="minorHAnsi"/>
          <w:sz w:val="32"/>
        </w:rPr>
        <w:t>Google Trends</w:t>
      </w:r>
      <w:r w:rsidRPr="00AE2243">
        <w:rPr>
          <w:rFonts w:ascii="標楷體" w:eastAsia="標楷體" w:hAnsi="標楷體" w:hint="eastAsia"/>
          <w:sz w:val="32"/>
        </w:rPr>
        <w:t xml:space="preserve"> </w:t>
      </w:r>
      <w:r>
        <w:rPr>
          <w:rFonts w:ascii="標楷體" w:eastAsia="標楷體" w:hAnsi="標楷體" w:hint="eastAsia"/>
          <w:sz w:val="32"/>
        </w:rPr>
        <w:t>波動度區間比較(</w:t>
      </w:r>
      <w:r w:rsidR="00122956">
        <w:rPr>
          <w:rFonts w:ascii="標楷體" w:eastAsia="標楷體" w:hAnsi="標楷體" w:hint="eastAsia"/>
          <w:sz w:val="32"/>
        </w:rPr>
        <w:t>外匯</w:t>
      </w:r>
      <w:r>
        <w:rPr>
          <w:rFonts w:ascii="標楷體" w:eastAsia="標楷體" w:hAnsi="標楷體" w:hint="eastAsia"/>
          <w:sz w:val="32"/>
        </w:rPr>
        <w:t>類) 研究計畫</w:t>
      </w:r>
    </w:p>
    <w:p w:rsidR="000C6639" w:rsidRPr="00B55A50" w:rsidRDefault="000C6639" w:rsidP="000C663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曾貫岑</w:t>
      </w:r>
    </w:p>
    <w:p w:rsidR="000C6639" w:rsidRPr="00500F47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9C1F36">
        <w:rPr>
          <w:rFonts w:ascii="標楷體" w:eastAsia="標楷體" w:hAnsi="標楷體" w:hint="eastAsia"/>
          <w:b/>
          <w:sz w:val="32"/>
        </w:rPr>
        <w:t xml:space="preserve">標的 </w:t>
      </w:r>
      <w:r w:rsidRPr="009C1F36">
        <w:rPr>
          <w:rFonts w:ascii="標楷體" w:eastAsia="標楷體" w:hAnsi="標楷體" w:hint="eastAsia"/>
          <w:b/>
        </w:rPr>
        <w:t>(2015/01/01-2020/07/07 日資料)</w:t>
      </w:r>
      <w:r w:rsidRPr="0054417F">
        <w:rPr>
          <w:rFonts w:ascii="標楷體" w:eastAsia="標楷體" w:hAnsi="標楷體"/>
          <w:b/>
          <w:sz w:val="28"/>
        </w:rPr>
        <w:br/>
      </w:r>
      <w:r w:rsidR="00122956">
        <w:rPr>
          <w:rFonts w:ascii="標楷體" w:eastAsia="標楷體" w:hAnsi="標楷體" w:hint="eastAsia"/>
        </w:rPr>
        <w:t>日圓期貨、瑞士法郎期貨、英鎊期貨、澳幣期貨、歐元期貨、美元指數期貨</w:t>
      </w:r>
      <w:r>
        <w:rPr>
          <w:rFonts w:ascii="標楷體" w:eastAsia="標楷體" w:hAnsi="標楷體" w:hint="eastAsia"/>
        </w:rPr>
        <w:t>。</w:t>
      </w:r>
    </w:p>
    <w:p w:rsidR="000C6639" w:rsidRPr="00DA005B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波動度</w:t>
      </w:r>
      <w:r w:rsidRPr="00500F47">
        <w:rPr>
          <w:rFonts w:eastAsia="標楷體" w:cstheme="minorHAnsi"/>
          <w:b/>
          <w:sz w:val="28"/>
        </w:rPr>
        <w:t xml:space="preserve">Google Trend </w:t>
      </w:r>
      <w:r>
        <w:rPr>
          <w:rFonts w:eastAsia="標楷體" w:cstheme="minorHAnsi"/>
          <w:b/>
          <w:sz w:val="28"/>
        </w:rPr>
        <w:t>–</w:t>
      </w:r>
      <w:r>
        <w:rPr>
          <w:rFonts w:eastAsia="標楷體" w:cstheme="minorHAnsi" w:hint="eastAsia"/>
          <w:b/>
          <w:sz w:val="28"/>
        </w:rPr>
        <w:t xml:space="preserve"> </w:t>
      </w:r>
      <w:r w:rsidRPr="00500F47">
        <w:rPr>
          <w:rFonts w:eastAsia="標楷體" w:cstheme="minorHAnsi"/>
          <w:b/>
          <w:sz w:val="28"/>
        </w:rPr>
        <w:t>Boxplot</w:t>
      </w:r>
    </w:p>
    <w:p w:rsidR="000C6639" w:rsidRDefault="000C6639" w:rsidP="000C663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對標的取未來</w:t>
      </w:r>
      <w:r w:rsidRPr="00DA005B">
        <w:rPr>
          <w:rFonts w:eastAsia="標楷體" w:cstheme="minorHAnsi"/>
        </w:rPr>
        <w:t>Average True Range</w:t>
      </w:r>
      <w:r>
        <w:rPr>
          <w:rFonts w:ascii="標楷體" w:eastAsia="標楷體" w:hAnsi="標楷體" w:hint="eastAsia"/>
        </w:rPr>
        <w:t>三日及五日，依</w:t>
      </w:r>
      <w:r w:rsidRPr="00DA005B">
        <w:rPr>
          <w:rFonts w:eastAsia="標楷體" w:cstheme="minorHAnsi"/>
        </w:rPr>
        <w:t>Google Trends</w:t>
      </w:r>
      <w:r>
        <w:rPr>
          <w:rFonts w:ascii="標楷體" w:eastAsia="標楷體" w:hAnsi="標楷體" w:hint="eastAsia"/>
        </w:rPr>
        <w:t>分區間(每十單位)觀察盒形圖。</w:t>
      </w: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CD4927" w:rsidP="000C6639">
      <w:pPr>
        <w:ind w:left="480"/>
        <w:rPr>
          <w:rFonts w:ascii="標楷體" w:eastAsia="標楷體" w:hAnsi="標楷體"/>
        </w:rPr>
      </w:pPr>
      <w:r w:rsidRPr="00CD4927">
        <w:rPr>
          <w:rFonts w:ascii="標楷體" w:eastAsia="標楷體" w:hAnsi="標楷體"/>
        </w:rPr>
        <w:drawing>
          <wp:anchor distT="0" distB="0" distL="114300" distR="114300" simplePos="0" relativeHeight="251671552" behindDoc="0" locked="0" layoutInCell="1" allowOverlap="1" wp14:anchorId="72B99805" wp14:editId="5509E4FD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3308350" cy="2333625"/>
            <wp:effectExtent l="0" t="0" r="6350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4927">
        <w:rPr>
          <w:rFonts w:ascii="標楷體" w:eastAsia="標楷體" w:hAnsi="標楷體"/>
        </w:rPr>
        <w:drawing>
          <wp:anchor distT="0" distB="0" distL="114300" distR="114300" simplePos="0" relativeHeight="251672576" behindDoc="0" locked="0" layoutInCell="1" allowOverlap="1" wp14:anchorId="21F16AC7" wp14:editId="459A0CDD">
            <wp:simplePos x="0" y="0"/>
            <wp:positionH relativeFrom="margin">
              <wp:posOffset>3360420</wp:posOffset>
            </wp:positionH>
            <wp:positionV relativeFrom="paragraph">
              <wp:posOffset>371475</wp:posOffset>
            </wp:positionV>
            <wp:extent cx="3277870" cy="2314575"/>
            <wp:effectExtent l="0" t="0" r="0" b="952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D62">
        <w:rPr>
          <w:rFonts w:ascii="標楷體" w:eastAsia="標楷體" w:hAnsi="標楷體" w:hint="eastAsia"/>
        </w:rPr>
        <w:t>日圓期貨在GT40以下和90以上時，未來三、五日ATR有較大的趨勢</w:t>
      </w:r>
      <w:bookmarkStart w:id="0" w:name="_GoBack"/>
      <w:bookmarkEnd w:id="0"/>
      <w:r w:rsidR="00122956">
        <w:rPr>
          <w:rFonts w:ascii="標楷體" w:eastAsia="標楷體" w:hAnsi="標楷體" w:hint="eastAsia"/>
        </w:rPr>
        <w:t>。</w:t>
      </w:r>
    </w:p>
    <w:p w:rsidR="00122956" w:rsidRDefault="00122956" w:rsidP="00CD4927">
      <w:pPr>
        <w:rPr>
          <w:rFonts w:ascii="標楷體" w:eastAsia="標楷體" w:hAnsi="標楷體" w:hint="eastAsia"/>
        </w:rPr>
      </w:pPr>
    </w:p>
    <w:p w:rsidR="00122956" w:rsidRDefault="00122956" w:rsidP="0012295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:rsidR="00122956" w:rsidRDefault="00122956" w:rsidP="0012295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:rsidR="00122956" w:rsidRDefault="00CD4927" w:rsidP="00122956">
      <w:pPr>
        <w:ind w:left="480"/>
        <w:rPr>
          <w:rFonts w:ascii="標楷體" w:eastAsia="標楷體" w:hAnsi="標楷體"/>
        </w:rPr>
      </w:pPr>
      <w:r w:rsidRPr="00CD4927">
        <w:rPr>
          <w:rFonts w:ascii="標楷體" w:eastAsia="標楷體" w:hAnsi="標楷體"/>
        </w:rPr>
        <w:drawing>
          <wp:anchor distT="0" distB="0" distL="114300" distR="114300" simplePos="0" relativeHeight="251674624" behindDoc="0" locked="0" layoutInCell="1" allowOverlap="1" wp14:anchorId="463A6C08" wp14:editId="4A4F4B4B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3303270" cy="2347595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4927">
        <w:rPr>
          <w:rFonts w:ascii="標楷體" w:eastAsia="標楷體" w:hAnsi="標楷體"/>
        </w:rPr>
        <w:drawing>
          <wp:anchor distT="0" distB="0" distL="114300" distR="114300" simplePos="0" relativeHeight="251673600" behindDoc="0" locked="0" layoutInCell="1" allowOverlap="1" wp14:anchorId="23F78EEB" wp14:editId="6B3299C1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3344545" cy="2381250"/>
            <wp:effectExtent l="0" t="0" r="8255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956">
        <w:rPr>
          <w:rFonts w:ascii="標楷體" w:eastAsia="標楷體" w:hAnsi="標楷體" w:hint="eastAsia"/>
        </w:rPr>
        <w:t>瑞士法郎期貨在</w:t>
      </w:r>
      <w:r w:rsidR="00122956" w:rsidRPr="00122956">
        <w:rPr>
          <w:rFonts w:eastAsia="標楷體" w:cstheme="minorHAnsi"/>
        </w:rPr>
        <w:t>GT80</w:t>
      </w:r>
      <w:r w:rsidR="00122956">
        <w:rPr>
          <w:rFonts w:ascii="標楷體" w:eastAsia="標楷體" w:hAnsi="標楷體" w:hint="eastAsia"/>
        </w:rPr>
        <w:t>以上時，未來三、五日</w:t>
      </w:r>
      <w:r w:rsidR="00122956" w:rsidRPr="00122956">
        <w:rPr>
          <w:rFonts w:eastAsia="標楷體" w:cstheme="minorHAnsi"/>
        </w:rPr>
        <w:t>ATR</w:t>
      </w:r>
      <w:r w:rsidR="00122956">
        <w:rPr>
          <w:rFonts w:ascii="標楷體" w:eastAsia="標楷體" w:hAnsi="標楷體" w:hint="eastAsia"/>
        </w:rPr>
        <w:t>有較大的趨勢。</w:t>
      </w:r>
    </w:p>
    <w:p w:rsidR="00122956" w:rsidRDefault="00122956" w:rsidP="00CD4927">
      <w:pPr>
        <w:rPr>
          <w:rFonts w:ascii="標楷體" w:eastAsia="標楷體" w:hAnsi="標楷體" w:hint="eastAsia"/>
        </w:rPr>
      </w:pPr>
    </w:p>
    <w:p w:rsidR="00122956" w:rsidRDefault="00122956" w:rsidP="00122956">
      <w:pPr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CD4927">
      <w:pPr>
        <w:rPr>
          <w:rFonts w:ascii="標楷體" w:eastAsia="標楷體" w:hAnsi="標楷體" w:hint="eastAsia"/>
        </w:rPr>
      </w:pPr>
    </w:p>
    <w:p w:rsidR="00CD4927" w:rsidRDefault="00CD4927" w:rsidP="00085D62">
      <w:pPr>
        <w:ind w:left="480"/>
        <w:rPr>
          <w:rFonts w:ascii="標楷體" w:eastAsia="標楷體" w:hAnsi="標楷體" w:hint="eastAsia"/>
        </w:rPr>
      </w:pPr>
      <w:r w:rsidRPr="00CD4927">
        <w:rPr>
          <w:rFonts w:ascii="標楷體" w:eastAsia="標楷體" w:hAnsi="標楷體"/>
        </w:rPr>
        <w:drawing>
          <wp:anchor distT="0" distB="0" distL="114300" distR="114300" simplePos="0" relativeHeight="251675648" behindDoc="0" locked="0" layoutInCell="1" allowOverlap="1" wp14:anchorId="5A0C5984" wp14:editId="26D30CAC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3352800" cy="2386845"/>
            <wp:effectExtent l="0" t="0" r="0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8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4927">
        <w:rPr>
          <w:rFonts w:ascii="標楷體" w:eastAsia="標楷體" w:hAnsi="標楷體"/>
        </w:rPr>
        <w:drawing>
          <wp:anchor distT="0" distB="0" distL="114300" distR="114300" simplePos="0" relativeHeight="251676672" behindDoc="0" locked="0" layoutInCell="1" allowOverlap="1" wp14:anchorId="7011FBF5" wp14:editId="7CFBD798">
            <wp:simplePos x="0" y="0"/>
            <wp:positionH relativeFrom="margin">
              <wp:align>left</wp:align>
            </wp:positionH>
            <wp:positionV relativeFrom="paragraph">
              <wp:posOffset>367030</wp:posOffset>
            </wp:positionV>
            <wp:extent cx="3388499" cy="2390775"/>
            <wp:effectExtent l="0" t="0" r="254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499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D62">
        <w:rPr>
          <w:rFonts w:ascii="標楷體" w:eastAsia="標楷體" w:hAnsi="標楷體" w:hint="eastAsia"/>
        </w:rPr>
        <w:t>英鎊期貨在GT10-20時，未來三、五日ATR有顯著較大</w:t>
      </w:r>
      <w:r w:rsidR="00122956">
        <w:rPr>
          <w:rFonts w:ascii="標楷體" w:eastAsia="標楷體" w:hAnsi="標楷體" w:hint="eastAsia"/>
        </w:rPr>
        <w:t>。</w:t>
      </w:r>
    </w:p>
    <w:p w:rsidR="00122956" w:rsidRDefault="00122956" w:rsidP="00122956">
      <w:pPr>
        <w:rPr>
          <w:rFonts w:ascii="標楷體" w:eastAsia="標楷體" w:hAnsi="標楷體"/>
        </w:rPr>
      </w:pPr>
    </w:p>
    <w:p w:rsidR="00122956" w:rsidRDefault="001329C7" w:rsidP="000C6639">
      <w:pPr>
        <w:ind w:left="480"/>
        <w:rPr>
          <w:rFonts w:ascii="標楷體" w:eastAsia="標楷體" w:hAnsi="標楷體"/>
        </w:rPr>
      </w:pPr>
      <w:r w:rsidRPr="001329C7">
        <w:rPr>
          <w:rFonts w:ascii="標楷體" w:eastAsia="標楷體" w:hAnsi="標楷體"/>
        </w:rPr>
        <w:drawing>
          <wp:anchor distT="0" distB="0" distL="114300" distR="114300" simplePos="0" relativeHeight="251677696" behindDoc="0" locked="0" layoutInCell="1" allowOverlap="1" wp14:anchorId="4FC878F8" wp14:editId="58D5ADD7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316605" cy="2333625"/>
            <wp:effectExtent l="0" t="0" r="0" b="9525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29C7">
        <w:rPr>
          <w:rFonts w:ascii="標楷體" w:eastAsia="標楷體" w:hAnsi="標楷體"/>
        </w:rPr>
        <w:drawing>
          <wp:anchor distT="0" distB="0" distL="114300" distR="114300" simplePos="0" relativeHeight="251678720" behindDoc="0" locked="0" layoutInCell="1" allowOverlap="1" wp14:anchorId="637A1A7D" wp14:editId="5E571EB3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3329305" cy="2324100"/>
            <wp:effectExtent l="0" t="0" r="4445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956">
        <w:rPr>
          <w:rFonts w:ascii="標楷體" w:eastAsia="標楷體" w:hAnsi="標楷體" w:hint="eastAsia"/>
        </w:rPr>
        <w:t>澳幣期貨</w:t>
      </w:r>
      <w:r w:rsidR="001F66DB">
        <w:rPr>
          <w:rFonts w:ascii="標楷體" w:eastAsia="標楷體" w:hAnsi="標楷體" w:hint="eastAsia"/>
        </w:rPr>
        <w:t>並無顯著差異。</w:t>
      </w:r>
    </w:p>
    <w:p w:rsidR="001F66DB" w:rsidRPr="001329C7" w:rsidRDefault="001F66DB" w:rsidP="001329C7">
      <w:pPr>
        <w:rPr>
          <w:rFonts w:ascii="標楷體" w:eastAsia="標楷體" w:hAnsi="標楷體"/>
        </w:rPr>
      </w:pPr>
    </w:p>
    <w:p w:rsidR="001F66DB" w:rsidRDefault="001329C7" w:rsidP="000C6639">
      <w:pPr>
        <w:ind w:left="480"/>
        <w:rPr>
          <w:rFonts w:ascii="標楷體" w:eastAsia="標楷體" w:hAnsi="標楷體"/>
        </w:rPr>
      </w:pPr>
      <w:r w:rsidRPr="001329C7">
        <w:rPr>
          <w:rFonts w:ascii="標楷體" w:eastAsia="標楷體" w:hAnsi="標楷體"/>
        </w:rPr>
        <w:drawing>
          <wp:anchor distT="0" distB="0" distL="114300" distR="114300" simplePos="0" relativeHeight="251680768" behindDoc="0" locked="0" layoutInCell="1" allowOverlap="1" wp14:anchorId="0AE550A9" wp14:editId="1A542D0D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3340735" cy="2346325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29C7">
        <w:rPr>
          <w:rFonts w:ascii="標楷體" w:eastAsia="標楷體" w:hAnsi="標楷體"/>
        </w:rPr>
        <w:drawing>
          <wp:anchor distT="0" distB="0" distL="114300" distR="114300" simplePos="0" relativeHeight="251679744" behindDoc="0" locked="0" layoutInCell="1" allowOverlap="1" wp14:anchorId="17C809D3" wp14:editId="702D94CD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3314700" cy="2317844"/>
            <wp:effectExtent l="0" t="0" r="0" b="635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17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6DB">
        <w:rPr>
          <w:rFonts w:ascii="標楷體" w:eastAsia="標楷體" w:hAnsi="標楷體" w:hint="eastAsia"/>
        </w:rPr>
        <w:t>歐元期貨並無顯著差異。</w:t>
      </w:r>
    </w:p>
    <w:p w:rsidR="00122956" w:rsidRDefault="00122956" w:rsidP="00122956">
      <w:pPr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F66DB" w:rsidRPr="001F66DB" w:rsidRDefault="00085D62" w:rsidP="001329C7">
      <w:pPr>
        <w:ind w:left="480"/>
        <w:rPr>
          <w:rFonts w:ascii="標楷體" w:eastAsia="標楷體" w:hAnsi="標楷體" w:hint="eastAsia"/>
        </w:rPr>
      </w:pPr>
      <w:r w:rsidRPr="001329C7">
        <w:rPr>
          <w:rFonts w:ascii="標楷體" w:eastAsia="標楷體" w:hAnsi="標楷體"/>
        </w:rPr>
        <w:drawing>
          <wp:anchor distT="0" distB="0" distL="114300" distR="114300" simplePos="0" relativeHeight="251682816" behindDoc="0" locked="0" layoutInCell="1" allowOverlap="1" wp14:anchorId="248B5DF5" wp14:editId="11A048EA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3301365" cy="2362200"/>
            <wp:effectExtent l="0" t="0" r="0" b="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6DB">
        <w:rPr>
          <w:rFonts w:ascii="標楷體" w:eastAsia="標楷體" w:hAnsi="標楷體" w:hint="eastAsia"/>
        </w:rPr>
        <w:t>美元期貨在GT80-90時，未來三、五日ATR有偏大的趨勢。</w:t>
      </w:r>
      <w:r w:rsidR="001329C7" w:rsidRPr="001329C7">
        <w:rPr>
          <w:rFonts w:ascii="標楷體" w:eastAsia="標楷體" w:hAnsi="標楷體"/>
        </w:rPr>
        <w:drawing>
          <wp:anchor distT="0" distB="0" distL="114300" distR="114300" simplePos="0" relativeHeight="251681792" behindDoc="0" locked="0" layoutInCell="1" allowOverlap="1" wp14:anchorId="6D87ED26" wp14:editId="12A1AACB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3344545" cy="2390775"/>
            <wp:effectExtent l="0" t="0" r="8255" b="9525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sectPr w:rsidR="00122956" w:rsidSect="000C66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565" w:rsidRDefault="00281565" w:rsidP="000C6639">
      <w:r>
        <w:separator/>
      </w:r>
    </w:p>
  </w:endnote>
  <w:endnote w:type="continuationSeparator" w:id="0">
    <w:p w:rsidR="00281565" w:rsidRDefault="00281565" w:rsidP="000C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565" w:rsidRDefault="00281565" w:rsidP="000C6639">
      <w:r>
        <w:separator/>
      </w:r>
    </w:p>
  </w:footnote>
  <w:footnote w:type="continuationSeparator" w:id="0">
    <w:p w:rsidR="00281565" w:rsidRDefault="00281565" w:rsidP="000C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1F16"/>
    <w:multiLevelType w:val="hybridMultilevel"/>
    <w:tmpl w:val="012C5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E5"/>
    <w:rsid w:val="00085D62"/>
    <w:rsid w:val="000C6639"/>
    <w:rsid w:val="00122956"/>
    <w:rsid w:val="001329C7"/>
    <w:rsid w:val="001F66DB"/>
    <w:rsid w:val="00281565"/>
    <w:rsid w:val="002F2F1D"/>
    <w:rsid w:val="003631E9"/>
    <w:rsid w:val="00485FA6"/>
    <w:rsid w:val="00742DC2"/>
    <w:rsid w:val="008829E5"/>
    <w:rsid w:val="00900F68"/>
    <w:rsid w:val="00BE6BEC"/>
    <w:rsid w:val="00CD4927"/>
    <w:rsid w:val="00E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9B20B"/>
  <w15:chartTrackingRefBased/>
  <w15:docId w15:val="{55C17555-B9AF-4188-9594-0662538A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6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66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6639"/>
    <w:rPr>
      <w:sz w:val="20"/>
      <w:szCs w:val="20"/>
    </w:rPr>
  </w:style>
  <w:style w:type="paragraph" w:styleId="a7">
    <w:name w:val="List Paragraph"/>
    <w:basedOn w:val="a"/>
    <w:uiPriority w:val="34"/>
    <w:qFormat/>
    <w:rsid w:val="000C66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56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貫岑 曾</dc:creator>
  <cp:keywords/>
  <dc:description/>
  <cp:lastModifiedBy>貫岑 曾</cp:lastModifiedBy>
  <cp:revision>4</cp:revision>
  <dcterms:created xsi:type="dcterms:W3CDTF">2020-08-04T02:36:00Z</dcterms:created>
  <dcterms:modified xsi:type="dcterms:W3CDTF">2020-08-06T10:29:00Z</dcterms:modified>
</cp:coreProperties>
</file>